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102CF">
      <w:pPr>
        <w:spacing w:line="360" w:lineRule="auto"/>
        <w:ind w:right="-26"/>
        <w:jc w:val="center"/>
        <w:rPr>
          <w:rFonts w:hAnsi="宋体" w:cs="宋体"/>
          <w:b/>
          <w:bCs/>
          <w:kern w:val="2"/>
          <w:sz w:val="48"/>
          <w:szCs w:val="48"/>
          <w:highlight w:val="none"/>
          <w:lang w:val="zh-CN"/>
        </w:rPr>
      </w:pPr>
    </w:p>
    <w:p w14:paraId="2C9B79FE">
      <w:pPr>
        <w:spacing w:line="360" w:lineRule="auto"/>
        <w:ind w:right="-26"/>
        <w:jc w:val="center"/>
        <w:rPr>
          <w:rFonts w:hAnsi="宋体" w:cs="宋体"/>
          <w:b/>
          <w:bCs/>
          <w:kern w:val="2"/>
          <w:sz w:val="48"/>
          <w:szCs w:val="48"/>
          <w:highlight w:val="none"/>
          <w:lang w:val="zh-CN"/>
        </w:rPr>
      </w:pPr>
    </w:p>
    <w:p w14:paraId="4605AA6C">
      <w:pPr>
        <w:spacing w:line="360" w:lineRule="auto"/>
        <w:ind w:right="-26"/>
        <w:jc w:val="center"/>
        <w:rPr>
          <w:rFonts w:hAnsi="宋体" w:cs="宋体"/>
          <w:b/>
          <w:bCs/>
          <w:kern w:val="2"/>
          <w:sz w:val="48"/>
          <w:szCs w:val="48"/>
          <w:highlight w:val="none"/>
          <w:lang w:val="zh-CN"/>
        </w:rPr>
      </w:pPr>
    </w:p>
    <w:p w14:paraId="44DE534A">
      <w:pPr>
        <w:spacing w:line="360" w:lineRule="auto"/>
        <w:ind w:right="-26"/>
        <w:jc w:val="center"/>
        <w:rPr>
          <w:rFonts w:hAnsi="宋体" w:cs="宋体"/>
          <w:b/>
          <w:bCs/>
          <w:kern w:val="2"/>
          <w:sz w:val="48"/>
          <w:szCs w:val="48"/>
          <w:highlight w:val="none"/>
          <w:lang w:val="zh-CN"/>
        </w:rPr>
      </w:pPr>
    </w:p>
    <w:p w14:paraId="795AD643">
      <w:pPr>
        <w:spacing w:line="360" w:lineRule="auto"/>
        <w:ind w:right="-26"/>
        <w:jc w:val="center"/>
        <w:rPr>
          <w:rFonts w:hAnsi="宋体" w:cs="宋体"/>
          <w:b/>
          <w:bCs/>
          <w:kern w:val="2"/>
          <w:sz w:val="48"/>
          <w:szCs w:val="48"/>
          <w:highlight w:val="none"/>
          <w:lang w:val="zh-CN"/>
        </w:rPr>
      </w:pPr>
    </w:p>
    <w:p w14:paraId="55ADE880">
      <w:pPr>
        <w:spacing w:line="360" w:lineRule="auto"/>
        <w:ind w:right="-26"/>
        <w:jc w:val="center"/>
        <w:rPr>
          <w:rFonts w:hAnsi="宋体" w:cs="宋体"/>
          <w:b/>
          <w:bCs/>
          <w:kern w:val="2"/>
          <w:sz w:val="48"/>
          <w:szCs w:val="48"/>
          <w:highlight w:val="none"/>
          <w:lang w:val="zh-CN"/>
        </w:rPr>
      </w:pPr>
      <w:r>
        <w:rPr>
          <w:rFonts w:hint="eastAsia" w:hAnsi="宋体" w:cs="宋体"/>
          <w:b/>
          <w:bCs/>
          <w:kern w:val="2"/>
          <w:sz w:val="48"/>
          <w:szCs w:val="48"/>
          <w:highlight w:val="none"/>
        </w:rPr>
        <w:t>东莞市水务集团有限公司</w:t>
      </w:r>
      <w:r>
        <w:rPr>
          <w:rFonts w:hint="eastAsia" w:hAnsi="宋体" w:cs="宋体"/>
          <w:b/>
          <w:bCs/>
          <w:kern w:val="2"/>
          <w:sz w:val="48"/>
          <w:szCs w:val="48"/>
          <w:highlight w:val="none"/>
          <w:lang w:val="en-US" w:eastAsia="zh-CN"/>
        </w:rPr>
        <w:t>网络安全设备硬件质保和软件升级服务</w:t>
      </w:r>
      <w:r>
        <w:rPr>
          <w:rFonts w:hint="eastAsia" w:hAnsi="宋体" w:cs="宋体"/>
          <w:b/>
          <w:bCs/>
          <w:kern w:val="2"/>
          <w:sz w:val="48"/>
          <w:szCs w:val="48"/>
          <w:highlight w:val="none"/>
          <w:lang w:eastAsia="zh-CN"/>
        </w:rPr>
        <w:t>项目</w:t>
      </w:r>
    </w:p>
    <w:p w14:paraId="0B174682">
      <w:pPr>
        <w:spacing w:line="360" w:lineRule="auto"/>
        <w:ind w:right="-26"/>
        <w:jc w:val="center"/>
        <w:rPr>
          <w:rFonts w:hAnsi="宋体" w:cs="宋体"/>
          <w:b/>
          <w:bCs/>
          <w:kern w:val="2"/>
          <w:sz w:val="48"/>
          <w:szCs w:val="48"/>
          <w:highlight w:val="none"/>
          <w:lang w:val="zh-CN"/>
        </w:rPr>
      </w:pPr>
    </w:p>
    <w:p w14:paraId="64373151">
      <w:pPr>
        <w:spacing w:line="360" w:lineRule="auto"/>
        <w:ind w:right="-26"/>
        <w:jc w:val="center"/>
        <w:rPr>
          <w:rFonts w:hAnsi="宋体" w:cs="宋体"/>
          <w:b/>
          <w:bCs/>
          <w:kern w:val="2"/>
          <w:sz w:val="48"/>
          <w:szCs w:val="48"/>
          <w:highlight w:val="none"/>
          <w:lang w:val="zh-CN"/>
        </w:rPr>
      </w:pPr>
      <w:r>
        <w:rPr>
          <w:rFonts w:hint="eastAsia" w:hAnsi="宋体" w:cs="宋体"/>
          <w:b/>
          <w:bCs/>
          <w:kern w:val="2"/>
          <w:sz w:val="48"/>
          <w:szCs w:val="48"/>
          <w:highlight w:val="none"/>
          <w:lang w:val="zh-CN"/>
        </w:rPr>
        <w:t>询价文件</w:t>
      </w:r>
    </w:p>
    <w:p w14:paraId="7B7F04E2">
      <w:pPr>
        <w:spacing w:line="360" w:lineRule="auto"/>
        <w:ind w:right="-26"/>
        <w:jc w:val="center"/>
        <w:rPr>
          <w:rFonts w:hAnsi="宋体" w:cs="宋体"/>
          <w:b/>
          <w:bCs/>
          <w:kern w:val="2"/>
          <w:sz w:val="48"/>
          <w:szCs w:val="48"/>
          <w:highlight w:val="none"/>
          <w:lang w:val="zh-CN"/>
        </w:rPr>
      </w:pPr>
    </w:p>
    <w:p w14:paraId="4910E7D6">
      <w:pPr>
        <w:spacing w:line="360" w:lineRule="auto"/>
        <w:ind w:right="-26"/>
        <w:jc w:val="center"/>
        <w:rPr>
          <w:rFonts w:hAnsi="宋体" w:cs="宋体"/>
          <w:b/>
          <w:bCs/>
          <w:kern w:val="2"/>
          <w:sz w:val="48"/>
          <w:szCs w:val="48"/>
          <w:highlight w:val="none"/>
          <w:lang w:val="zh-CN"/>
        </w:rPr>
      </w:pPr>
    </w:p>
    <w:p w14:paraId="504AF6D0">
      <w:pPr>
        <w:spacing w:line="360" w:lineRule="auto"/>
        <w:ind w:right="-26"/>
        <w:jc w:val="center"/>
        <w:rPr>
          <w:rFonts w:hAnsi="宋体" w:cs="宋体"/>
          <w:b/>
          <w:bCs/>
          <w:kern w:val="2"/>
          <w:sz w:val="48"/>
          <w:szCs w:val="48"/>
          <w:highlight w:val="none"/>
          <w:lang w:val="zh-CN"/>
        </w:rPr>
      </w:pPr>
    </w:p>
    <w:p w14:paraId="3519BEE1">
      <w:pPr>
        <w:spacing w:line="360" w:lineRule="auto"/>
        <w:ind w:right="-26"/>
        <w:jc w:val="center"/>
        <w:rPr>
          <w:rFonts w:hAnsi="宋体" w:cs="宋体"/>
          <w:b/>
          <w:bCs/>
          <w:kern w:val="2"/>
          <w:sz w:val="48"/>
          <w:szCs w:val="48"/>
          <w:highlight w:val="none"/>
          <w:lang w:val="zh-CN"/>
        </w:rPr>
      </w:pPr>
    </w:p>
    <w:p w14:paraId="77D7527C">
      <w:pPr>
        <w:spacing w:line="360" w:lineRule="auto"/>
        <w:ind w:right="-26"/>
        <w:jc w:val="center"/>
        <w:rPr>
          <w:rFonts w:hAnsi="宋体" w:cs="宋体"/>
          <w:b/>
          <w:bCs/>
          <w:kern w:val="2"/>
          <w:sz w:val="48"/>
          <w:szCs w:val="48"/>
          <w:highlight w:val="none"/>
          <w:lang w:val="zh-CN"/>
        </w:rPr>
      </w:pPr>
    </w:p>
    <w:p w14:paraId="4933A53F">
      <w:pPr>
        <w:spacing w:line="360" w:lineRule="auto"/>
        <w:ind w:right="-26"/>
        <w:jc w:val="center"/>
        <w:rPr>
          <w:rFonts w:hAnsi="宋体" w:cs="宋体"/>
          <w:b/>
          <w:bCs/>
          <w:kern w:val="2"/>
          <w:sz w:val="48"/>
          <w:szCs w:val="48"/>
          <w:highlight w:val="none"/>
          <w:lang w:val="zh-CN"/>
        </w:rPr>
      </w:pPr>
    </w:p>
    <w:p w14:paraId="5394F0B4">
      <w:pPr>
        <w:spacing w:line="360" w:lineRule="auto"/>
        <w:ind w:right="-26"/>
        <w:jc w:val="center"/>
        <w:rPr>
          <w:rFonts w:hAnsi="宋体" w:cs="宋体"/>
          <w:b/>
          <w:bCs/>
          <w:kern w:val="2"/>
          <w:sz w:val="48"/>
          <w:szCs w:val="48"/>
          <w:highlight w:val="none"/>
          <w:lang w:val="zh-CN"/>
        </w:rPr>
      </w:pPr>
    </w:p>
    <w:p w14:paraId="79AF9FCD">
      <w:pPr>
        <w:spacing w:line="360" w:lineRule="auto"/>
        <w:jc w:val="center"/>
        <w:rPr>
          <w:rFonts w:hAnsi="宋体" w:cs="宋体"/>
          <w:b/>
          <w:bCs/>
          <w:sz w:val="32"/>
          <w:szCs w:val="32"/>
          <w:highlight w:val="none"/>
        </w:rPr>
      </w:pPr>
      <w:bookmarkStart w:id="0" w:name="_Hlk26971294"/>
      <w:r>
        <w:rPr>
          <w:rFonts w:hint="eastAsia" w:hAnsi="宋体" w:cs="宋体"/>
          <w:b/>
          <w:bCs/>
          <w:spacing w:val="28"/>
          <w:sz w:val="32"/>
          <w:szCs w:val="32"/>
          <w:highlight w:val="none"/>
        </w:rPr>
        <w:t>东莞市水务集团有限公司</w:t>
      </w:r>
    </w:p>
    <w:bookmarkEnd w:id="0"/>
    <w:p w14:paraId="652BE6B8">
      <w:pPr>
        <w:spacing w:after="156" w:line="360" w:lineRule="auto"/>
        <w:jc w:val="center"/>
        <w:rPr>
          <w:rFonts w:hAnsi="宋体" w:cs="宋体"/>
          <w:b/>
          <w:bCs/>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hAnsi="宋体" w:cs="宋体"/>
          <w:b/>
          <w:bCs/>
          <w:kern w:val="2"/>
          <w:sz w:val="32"/>
          <w:szCs w:val="32"/>
          <w:highlight w:val="none"/>
          <w:lang w:val="zh-CN"/>
        </w:rPr>
        <w:t>202</w:t>
      </w:r>
      <w:r>
        <w:rPr>
          <w:rFonts w:hint="eastAsia" w:hAnsi="宋体" w:cs="宋体"/>
          <w:b/>
          <w:bCs/>
          <w:kern w:val="2"/>
          <w:sz w:val="32"/>
          <w:szCs w:val="32"/>
          <w:highlight w:val="none"/>
          <w:lang w:val="en-US" w:eastAsia="zh-CN"/>
        </w:rPr>
        <w:t xml:space="preserve">5 </w:t>
      </w:r>
      <w:r>
        <w:rPr>
          <w:rFonts w:hint="eastAsia" w:hAnsi="宋体" w:cs="宋体"/>
          <w:b/>
          <w:bCs/>
          <w:kern w:val="2"/>
          <w:sz w:val="32"/>
          <w:szCs w:val="32"/>
          <w:highlight w:val="none"/>
          <w:lang w:val="zh-CN"/>
        </w:rPr>
        <w:t>年</w:t>
      </w:r>
      <w:r>
        <w:rPr>
          <w:rFonts w:hint="eastAsia" w:hAnsi="宋体" w:cs="宋体"/>
          <w:b/>
          <w:bCs/>
          <w:kern w:val="2"/>
          <w:sz w:val="32"/>
          <w:szCs w:val="32"/>
          <w:highlight w:val="none"/>
        </w:rPr>
        <w:t xml:space="preserve"> </w:t>
      </w:r>
      <w:r>
        <w:rPr>
          <w:rFonts w:hint="eastAsia" w:hAnsi="宋体" w:cs="宋体"/>
          <w:b/>
          <w:bCs/>
          <w:kern w:val="2"/>
          <w:sz w:val="32"/>
          <w:szCs w:val="32"/>
          <w:highlight w:val="none"/>
          <w:lang w:val="en-US" w:eastAsia="zh-CN"/>
        </w:rPr>
        <w:t>4</w:t>
      </w:r>
      <w:r>
        <w:rPr>
          <w:rFonts w:hint="eastAsia" w:hAnsi="宋体" w:cs="宋体"/>
          <w:b/>
          <w:bCs/>
          <w:kern w:val="2"/>
          <w:sz w:val="32"/>
          <w:szCs w:val="32"/>
          <w:highlight w:val="none"/>
        </w:rPr>
        <w:t xml:space="preserve"> </w:t>
      </w:r>
      <w:r>
        <w:rPr>
          <w:rFonts w:hint="eastAsia" w:hAnsi="宋体" w:cs="宋体"/>
          <w:b/>
          <w:bCs/>
          <w:kern w:val="2"/>
          <w:sz w:val="32"/>
          <w:szCs w:val="32"/>
          <w:highlight w:val="none"/>
          <w:lang w:val="zh-CN"/>
        </w:rPr>
        <w:t>月</w:t>
      </w:r>
      <w:r>
        <w:rPr>
          <w:rFonts w:hint="eastAsia" w:hAnsi="宋体" w:cs="宋体"/>
          <w:b/>
          <w:bCs/>
          <w:kern w:val="2"/>
          <w:sz w:val="32"/>
          <w:szCs w:val="32"/>
          <w:highlight w:val="none"/>
        </w:rPr>
        <w:t xml:space="preserve"> </w:t>
      </w:r>
      <w:r>
        <w:rPr>
          <w:rFonts w:hint="eastAsia" w:hAnsi="宋体" w:cs="宋体"/>
          <w:b/>
          <w:bCs/>
          <w:kern w:val="2"/>
          <w:sz w:val="32"/>
          <w:szCs w:val="32"/>
          <w:highlight w:val="none"/>
          <w:lang w:val="en-US" w:eastAsia="zh-CN"/>
        </w:rPr>
        <w:t>14</w:t>
      </w:r>
      <w:bookmarkStart w:id="48" w:name="_GoBack"/>
      <w:bookmarkEnd w:id="48"/>
      <w:r>
        <w:rPr>
          <w:rFonts w:hint="eastAsia" w:hAnsi="宋体" w:cs="宋体"/>
          <w:b/>
          <w:bCs/>
          <w:kern w:val="2"/>
          <w:sz w:val="32"/>
          <w:szCs w:val="32"/>
          <w:highlight w:val="none"/>
        </w:rPr>
        <w:t xml:space="preserve"> </w:t>
      </w:r>
      <w:r>
        <w:rPr>
          <w:rFonts w:hint="eastAsia" w:hAnsi="宋体" w:cs="宋体"/>
          <w:b/>
          <w:bCs/>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eastAsia" w:ascii="宋体" w:hAnsi="宋体" w:eastAsia="宋体" w:cs="宋体"/>
          <w:b/>
          <w:bCs/>
          <w:color w:val="auto"/>
          <w:sz w:val="24"/>
          <w:szCs w:val="24"/>
          <w:highlight w:val="none"/>
          <w:lang w:val="zh-CN"/>
        </w:rPr>
      </w:sdtEndPr>
      <w:sdtContent>
        <w:p w14:paraId="55EF6B6D">
          <w:pPr>
            <w:pStyle w:val="25"/>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071D0CF3">
          <w:pPr>
            <w:pStyle w:val="12"/>
            <w:rPr>
              <w:rFonts w:hAnsi="宋体" w:cs="宋体"/>
              <w:kern w:val="2"/>
              <w:sz w:val="22"/>
              <w:highlight w:val="none"/>
            </w:rPr>
          </w:pPr>
          <w:r>
            <w:rPr>
              <w:rFonts w:hint="eastAsia" w:hAnsi="宋体" w:cs="宋体"/>
              <w:sz w:val="40"/>
              <w:szCs w:val="40"/>
              <w:highlight w:val="none"/>
            </w:rPr>
            <w:fldChar w:fldCharType="begin"/>
          </w:r>
          <w:r>
            <w:rPr>
              <w:rFonts w:hint="eastAsia" w:hAnsi="宋体" w:cs="宋体"/>
              <w:sz w:val="40"/>
              <w:szCs w:val="40"/>
              <w:highlight w:val="none"/>
            </w:rPr>
            <w:instrText xml:space="preserve"> TOC \o "1-3" \h \z \u </w:instrText>
          </w:r>
          <w:r>
            <w:rPr>
              <w:rFonts w:hint="eastAsia" w:hAnsi="宋体" w:cs="宋体"/>
              <w:sz w:val="40"/>
              <w:szCs w:val="40"/>
              <w:highlight w:val="none"/>
            </w:rPr>
            <w:fldChar w:fldCharType="separate"/>
          </w:r>
          <w:r>
            <w:rPr>
              <w:highlight w:val="none"/>
            </w:rPr>
            <w:fldChar w:fldCharType="begin"/>
          </w:r>
          <w:r>
            <w:rPr>
              <w:highlight w:val="none"/>
            </w:rPr>
            <w:instrText xml:space="preserve"> HYPERLINK \l "_Toc29476690" </w:instrText>
          </w:r>
          <w:r>
            <w:rPr>
              <w:highlight w:val="none"/>
            </w:rPr>
            <w:fldChar w:fldCharType="separate"/>
          </w:r>
          <w:r>
            <w:rPr>
              <w:rStyle w:val="22"/>
              <w:rFonts w:hint="eastAsia" w:hAnsi="宋体" w:cs="宋体"/>
              <w:color w:val="auto"/>
              <w:sz w:val="28"/>
              <w:szCs w:val="28"/>
              <w:highlight w:val="none"/>
            </w:rPr>
            <w:t>第一章 询价邀请函</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_Toc29476690 \h </w:instrText>
          </w:r>
          <w:r>
            <w:rPr>
              <w:rFonts w:hint="eastAsia" w:hAnsi="宋体" w:cs="宋体"/>
              <w:sz w:val="28"/>
              <w:szCs w:val="28"/>
              <w:highlight w:val="none"/>
            </w:rPr>
            <w:fldChar w:fldCharType="separate"/>
          </w:r>
          <w:r>
            <w:rPr>
              <w:rFonts w:hint="eastAsia" w:hAnsi="宋体" w:cs="宋体"/>
              <w:sz w:val="28"/>
              <w:szCs w:val="28"/>
              <w:highlight w:val="none"/>
            </w:rPr>
            <w:t>3</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2832A65C">
          <w:pPr>
            <w:pStyle w:val="12"/>
            <w:rPr>
              <w:rFonts w:hAnsi="宋体" w:cs="宋体"/>
              <w:kern w:val="2"/>
              <w:sz w:val="22"/>
              <w:highlight w:val="none"/>
            </w:rPr>
          </w:pPr>
          <w:r>
            <w:rPr>
              <w:highlight w:val="none"/>
            </w:rPr>
            <w:fldChar w:fldCharType="begin"/>
          </w:r>
          <w:r>
            <w:rPr>
              <w:highlight w:val="none"/>
            </w:rPr>
            <w:instrText xml:space="preserve"> HYPERLINK \l "_Toc29476691" </w:instrText>
          </w:r>
          <w:r>
            <w:rPr>
              <w:highlight w:val="none"/>
            </w:rPr>
            <w:fldChar w:fldCharType="separate"/>
          </w:r>
          <w:r>
            <w:rPr>
              <w:rStyle w:val="22"/>
              <w:rFonts w:hint="eastAsia" w:hAnsi="宋体" w:cs="宋体"/>
              <w:color w:val="auto"/>
              <w:sz w:val="28"/>
              <w:szCs w:val="28"/>
              <w:highlight w:val="none"/>
            </w:rPr>
            <w:t>第二章 用户需求</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_Toc29476691 \h </w:instrText>
          </w:r>
          <w:r>
            <w:rPr>
              <w:rFonts w:hint="eastAsia" w:hAnsi="宋体" w:cs="宋体"/>
              <w:sz w:val="28"/>
              <w:szCs w:val="28"/>
              <w:highlight w:val="none"/>
            </w:rPr>
            <w:fldChar w:fldCharType="separate"/>
          </w:r>
          <w:r>
            <w:rPr>
              <w:rFonts w:hint="eastAsia" w:hAnsi="宋体" w:cs="宋体"/>
              <w:sz w:val="28"/>
              <w:szCs w:val="28"/>
              <w:highlight w:val="none"/>
            </w:rPr>
            <w:t>4</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140CA145">
          <w:pPr>
            <w:pStyle w:val="12"/>
            <w:rPr>
              <w:rFonts w:hAnsi="宋体" w:cs="宋体"/>
              <w:kern w:val="2"/>
              <w:sz w:val="22"/>
              <w:highlight w:val="none"/>
            </w:rPr>
          </w:pPr>
          <w:r>
            <w:rPr>
              <w:highlight w:val="none"/>
            </w:rPr>
            <w:fldChar w:fldCharType="begin"/>
          </w:r>
          <w:r>
            <w:rPr>
              <w:highlight w:val="none"/>
            </w:rPr>
            <w:instrText xml:space="preserve"> HYPERLINK \l "_Toc29476692" </w:instrText>
          </w:r>
          <w:r>
            <w:rPr>
              <w:highlight w:val="none"/>
            </w:rPr>
            <w:fldChar w:fldCharType="separate"/>
          </w:r>
          <w:r>
            <w:rPr>
              <w:rStyle w:val="22"/>
              <w:rFonts w:hint="eastAsia" w:hAnsi="宋体" w:cs="宋体"/>
              <w:color w:val="auto"/>
              <w:sz w:val="28"/>
              <w:szCs w:val="28"/>
              <w:highlight w:val="none"/>
            </w:rPr>
            <w:t>第三章 合同条款</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_Toc29476692 \h </w:instrText>
          </w:r>
          <w:r>
            <w:rPr>
              <w:rFonts w:hint="eastAsia" w:hAnsi="宋体" w:cs="宋体"/>
              <w:sz w:val="28"/>
              <w:szCs w:val="28"/>
              <w:highlight w:val="none"/>
            </w:rPr>
            <w:fldChar w:fldCharType="separate"/>
          </w:r>
          <w:r>
            <w:rPr>
              <w:rFonts w:hint="eastAsia" w:hAnsi="宋体" w:cs="宋体"/>
              <w:sz w:val="28"/>
              <w:szCs w:val="28"/>
              <w:highlight w:val="none"/>
            </w:rPr>
            <w:t>5</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7BA59CAE">
          <w:pPr>
            <w:pStyle w:val="12"/>
            <w:rPr>
              <w:rFonts w:hAnsi="宋体" w:cs="宋体"/>
              <w:kern w:val="2"/>
              <w:sz w:val="22"/>
              <w:highlight w:val="none"/>
            </w:rPr>
          </w:pPr>
          <w:r>
            <w:rPr>
              <w:highlight w:val="none"/>
            </w:rPr>
            <w:fldChar w:fldCharType="begin"/>
          </w:r>
          <w:r>
            <w:rPr>
              <w:highlight w:val="none"/>
            </w:rPr>
            <w:instrText xml:space="preserve"> HYPERLINK \l "_Toc29476707" </w:instrText>
          </w:r>
          <w:r>
            <w:rPr>
              <w:highlight w:val="none"/>
            </w:rPr>
            <w:fldChar w:fldCharType="separate"/>
          </w:r>
          <w:r>
            <w:rPr>
              <w:rStyle w:val="22"/>
              <w:rFonts w:hint="eastAsia" w:hAnsi="宋体" w:cs="宋体"/>
              <w:color w:val="auto"/>
              <w:sz w:val="28"/>
              <w:szCs w:val="28"/>
              <w:highlight w:val="none"/>
            </w:rPr>
            <w:t>第四章 报价须知</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_Toc29476707 \h </w:instrText>
          </w:r>
          <w:r>
            <w:rPr>
              <w:rFonts w:hint="eastAsia" w:hAnsi="宋体" w:cs="宋体"/>
              <w:sz w:val="28"/>
              <w:szCs w:val="28"/>
              <w:highlight w:val="none"/>
            </w:rPr>
            <w:fldChar w:fldCharType="separate"/>
          </w:r>
          <w:r>
            <w:rPr>
              <w:rFonts w:hint="eastAsia" w:hAnsi="宋体" w:cs="宋体"/>
              <w:sz w:val="28"/>
              <w:szCs w:val="28"/>
              <w:highlight w:val="none"/>
            </w:rPr>
            <w:t>6</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37007A33">
          <w:pPr>
            <w:pStyle w:val="12"/>
            <w:rPr>
              <w:rFonts w:hAnsi="宋体" w:cs="宋体"/>
              <w:kern w:val="2"/>
              <w:sz w:val="22"/>
              <w:highlight w:val="none"/>
            </w:rPr>
          </w:pPr>
          <w:r>
            <w:rPr>
              <w:highlight w:val="none"/>
            </w:rPr>
            <w:fldChar w:fldCharType="begin"/>
          </w:r>
          <w:r>
            <w:rPr>
              <w:highlight w:val="none"/>
            </w:rPr>
            <w:instrText xml:space="preserve"> HYPERLINK \l "_Toc29476708" </w:instrText>
          </w:r>
          <w:r>
            <w:rPr>
              <w:highlight w:val="none"/>
            </w:rPr>
            <w:fldChar w:fldCharType="separate"/>
          </w:r>
          <w:r>
            <w:rPr>
              <w:rStyle w:val="22"/>
              <w:rFonts w:hint="eastAsia" w:hAnsi="宋体" w:cs="宋体"/>
              <w:color w:val="auto"/>
              <w:sz w:val="28"/>
              <w:szCs w:val="28"/>
              <w:highlight w:val="none"/>
            </w:rPr>
            <w:t>第五章 报价文件（格式）</w:t>
          </w:r>
          <w:r>
            <w:rPr>
              <w:rFonts w:hint="eastAsia" w:hAnsi="宋体" w:cs="宋体"/>
              <w:sz w:val="28"/>
              <w:szCs w:val="28"/>
              <w:highlight w:val="none"/>
            </w:rPr>
            <w:tab/>
          </w:r>
          <w:r>
            <w:rPr>
              <w:rFonts w:hint="eastAsia" w:hAnsi="宋体" w:cs="宋体"/>
              <w:sz w:val="28"/>
              <w:szCs w:val="28"/>
              <w:highlight w:val="none"/>
            </w:rPr>
            <w:fldChar w:fldCharType="begin"/>
          </w:r>
          <w:r>
            <w:rPr>
              <w:rFonts w:hint="eastAsia" w:hAnsi="宋体" w:cs="宋体"/>
              <w:sz w:val="28"/>
              <w:szCs w:val="28"/>
              <w:highlight w:val="none"/>
            </w:rPr>
            <w:instrText xml:space="preserve"> PAGEREF _Toc29476708 \h </w:instrText>
          </w:r>
          <w:r>
            <w:rPr>
              <w:rFonts w:hint="eastAsia" w:hAnsi="宋体" w:cs="宋体"/>
              <w:sz w:val="28"/>
              <w:szCs w:val="28"/>
              <w:highlight w:val="none"/>
            </w:rPr>
            <w:fldChar w:fldCharType="separate"/>
          </w:r>
          <w:r>
            <w:rPr>
              <w:rFonts w:hint="eastAsia" w:hAnsi="宋体" w:cs="宋体"/>
              <w:sz w:val="28"/>
              <w:szCs w:val="28"/>
              <w:highlight w:val="none"/>
            </w:rPr>
            <w:t>8</w:t>
          </w:r>
          <w:r>
            <w:rPr>
              <w:rFonts w:hint="eastAsia" w:hAnsi="宋体" w:cs="宋体"/>
              <w:sz w:val="28"/>
              <w:szCs w:val="28"/>
              <w:highlight w:val="none"/>
            </w:rPr>
            <w:fldChar w:fldCharType="end"/>
          </w:r>
          <w:r>
            <w:rPr>
              <w:rFonts w:hint="eastAsia" w:hAnsi="宋体" w:cs="宋体"/>
              <w:sz w:val="28"/>
              <w:szCs w:val="28"/>
              <w:highlight w:val="none"/>
            </w:rPr>
            <w:fldChar w:fldCharType="end"/>
          </w:r>
        </w:p>
        <w:p w14:paraId="6F501DDF">
          <w:pPr>
            <w:spacing w:line="360" w:lineRule="auto"/>
            <w:rPr>
              <w:rFonts w:hAnsi="宋体" w:cs="宋体"/>
              <w:sz w:val="32"/>
              <w:szCs w:val="32"/>
              <w:highlight w:val="none"/>
            </w:rPr>
          </w:pPr>
          <w:r>
            <w:rPr>
              <w:rFonts w:hint="eastAsia" w:hAnsi="宋体" w:cs="宋体"/>
              <w:sz w:val="40"/>
              <w:szCs w:val="40"/>
              <w:highlight w:val="none"/>
              <w:lang w:val="zh-CN"/>
            </w:rPr>
            <w:fldChar w:fldCharType="end"/>
          </w:r>
        </w:p>
      </w:sdtContent>
    </w:sdt>
    <w:p w14:paraId="72A324FE">
      <w:pPr>
        <w:spacing w:after="156" w:line="360" w:lineRule="auto"/>
        <w:jc w:val="center"/>
        <w:rPr>
          <w:rFonts w:hAnsi="宋体" w:cs="宋体"/>
          <w:b/>
          <w:bCs/>
          <w:spacing w:val="28"/>
          <w:sz w:val="32"/>
          <w:szCs w:val="32"/>
          <w:highlight w:val="none"/>
        </w:rPr>
      </w:pPr>
    </w:p>
    <w:p w14:paraId="74D43ACB">
      <w:pPr>
        <w:spacing w:line="360" w:lineRule="auto"/>
        <w:rPr>
          <w:rFonts w:hAnsi="宋体" w:cs="宋体"/>
          <w:highlight w:val="none"/>
        </w:rPr>
        <w:sectPr>
          <w:pgSz w:w="11906" w:h="16838"/>
          <w:pgMar w:top="1440" w:right="1803" w:bottom="1440" w:left="1803" w:header="851" w:footer="992" w:gutter="0"/>
          <w:cols w:space="0" w:num="1"/>
          <w:docGrid w:type="lines" w:linePitch="332" w:charSpace="0"/>
        </w:sectPr>
      </w:pPr>
    </w:p>
    <w:p w14:paraId="0BB604A7">
      <w:pPr>
        <w:pStyle w:val="2"/>
        <w:spacing w:before="0" w:after="0"/>
        <w:jc w:val="center"/>
        <w:rPr>
          <w:rFonts w:hAnsi="宋体" w:cs="宋体"/>
          <w:b w:val="0"/>
          <w:bCs w:val="0"/>
          <w:szCs w:val="32"/>
          <w:highlight w:val="none"/>
        </w:rPr>
      </w:pPr>
      <w:bookmarkStart w:id="1" w:name="_Toc29476690"/>
      <w:r>
        <w:rPr>
          <w:rFonts w:hint="eastAsia" w:hAnsi="宋体" w:cs="宋体"/>
          <w:szCs w:val="32"/>
          <w:highlight w:val="none"/>
        </w:rPr>
        <w:t>第一章 询价邀请函</w:t>
      </w:r>
      <w:bookmarkEnd w:id="1"/>
    </w:p>
    <w:p w14:paraId="07927A3A">
      <w:pPr>
        <w:spacing w:line="460" w:lineRule="exact"/>
        <w:rPr>
          <w:rFonts w:hAnsi="宋体" w:cs="宋体"/>
          <w:highlight w:val="none"/>
        </w:rPr>
      </w:pPr>
      <w:r>
        <w:rPr>
          <w:rFonts w:hint="eastAsia" w:hAnsi="宋体" w:cs="宋体"/>
          <w:highlight w:val="none"/>
        </w:rPr>
        <w:t>各供应商：</w:t>
      </w:r>
    </w:p>
    <w:p w14:paraId="766A6463">
      <w:pPr>
        <w:spacing w:line="460" w:lineRule="exact"/>
        <w:ind w:firstLine="480" w:firstLineChars="200"/>
        <w:rPr>
          <w:rFonts w:hAnsi="宋体" w:cs="宋体"/>
          <w:highlight w:val="none"/>
        </w:rPr>
      </w:pPr>
      <w:r>
        <w:rPr>
          <w:rFonts w:hint="eastAsia" w:hAnsi="宋体" w:cs="宋体"/>
          <w:highlight w:val="none"/>
        </w:rPr>
        <w:t>我公司的</w:t>
      </w:r>
      <w:r>
        <w:rPr>
          <w:rFonts w:hint="eastAsia" w:hAnsi="宋体" w:cs="宋体"/>
          <w:highlight w:val="none"/>
          <w:u w:val="single"/>
        </w:rPr>
        <w:t>“</w:t>
      </w:r>
      <w:r>
        <w:rPr>
          <w:rFonts w:hint="eastAsia" w:hAnsi="宋体" w:cs="宋体"/>
          <w:highlight w:val="none"/>
          <w:u w:val="single"/>
          <w:lang w:val="en-US" w:eastAsia="zh-CN"/>
        </w:rPr>
        <w:t>网络安全设备硬件质保和软件升级服务</w:t>
      </w:r>
      <w:r>
        <w:rPr>
          <w:rFonts w:hint="eastAsia" w:hAnsi="宋体" w:cs="宋体"/>
          <w:highlight w:val="none"/>
          <w:u w:val="single"/>
        </w:rPr>
        <w:t>项目”</w:t>
      </w:r>
      <w:r>
        <w:rPr>
          <w:rFonts w:hint="eastAsia" w:hAnsi="宋体" w:cs="宋体"/>
          <w:highlight w:val="none"/>
        </w:rPr>
        <w:t>正式开展，现邀请贵司参与本项目的询价采购。具体采购信息如下：</w:t>
      </w:r>
    </w:p>
    <w:p w14:paraId="1C7A847F">
      <w:pPr>
        <w:numPr>
          <w:ilvl w:val="0"/>
          <w:numId w:val="3"/>
        </w:numPr>
        <w:spacing w:line="460" w:lineRule="exact"/>
        <w:rPr>
          <w:rFonts w:hAnsi="宋体" w:cs="宋体"/>
          <w:highlight w:val="none"/>
        </w:rPr>
      </w:pPr>
      <w:r>
        <w:rPr>
          <w:rFonts w:hint="eastAsia" w:hAnsi="宋体" w:cs="宋体"/>
          <w:highlight w:val="none"/>
        </w:rPr>
        <w:t>采购项目名称：</w:t>
      </w:r>
      <w:r>
        <w:rPr>
          <w:rFonts w:hint="eastAsia" w:hAnsi="宋体" w:cs="宋体"/>
          <w:highlight w:val="none"/>
          <w:lang w:eastAsia="zh-CN"/>
        </w:rPr>
        <w:t>东莞市水务集团有限公司</w:t>
      </w:r>
      <w:r>
        <w:rPr>
          <w:rFonts w:hint="eastAsia" w:hAnsi="宋体" w:cs="宋体"/>
          <w:highlight w:val="none"/>
          <w:lang w:val="en-US" w:eastAsia="zh-CN"/>
        </w:rPr>
        <w:t>网络安全设备硬件质保和软件升级服务</w:t>
      </w:r>
      <w:r>
        <w:rPr>
          <w:rFonts w:hint="eastAsia" w:hAnsi="宋体" w:cs="宋体"/>
          <w:highlight w:val="none"/>
          <w:lang w:eastAsia="zh-CN"/>
        </w:rPr>
        <w:t>项目</w:t>
      </w:r>
    </w:p>
    <w:p w14:paraId="35B3A06B">
      <w:pPr>
        <w:numPr>
          <w:ilvl w:val="0"/>
          <w:numId w:val="3"/>
        </w:numPr>
        <w:spacing w:line="460" w:lineRule="exact"/>
        <w:rPr>
          <w:rFonts w:hAnsi="宋体" w:cs="宋体"/>
          <w:highlight w:val="none"/>
        </w:rPr>
      </w:pPr>
      <w:r>
        <w:rPr>
          <w:rFonts w:hint="eastAsia" w:hAnsi="宋体" w:cs="宋体"/>
          <w:highlight w:val="none"/>
        </w:rPr>
        <w:t>采购预算：含税最高限价为124914元</w:t>
      </w:r>
    </w:p>
    <w:p w14:paraId="7B14A13C">
      <w:pPr>
        <w:numPr>
          <w:ilvl w:val="0"/>
          <w:numId w:val="3"/>
        </w:numPr>
        <w:spacing w:line="460" w:lineRule="exact"/>
        <w:rPr>
          <w:rFonts w:hAnsi="宋体" w:cs="宋体"/>
          <w:highlight w:val="none"/>
        </w:rPr>
      </w:pPr>
      <w:r>
        <w:rPr>
          <w:rFonts w:hint="eastAsia" w:hAnsi="宋体" w:cs="宋体"/>
          <w:highlight w:val="none"/>
        </w:rPr>
        <w:t>采购内容：</w:t>
      </w:r>
      <w:r>
        <w:rPr>
          <w:rFonts w:hint="eastAsia" w:hAnsi="宋体" w:cs="宋体"/>
          <w:highlight w:val="none"/>
          <w:lang w:eastAsia="zh-CN"/>
        </w:rPr>
        <w:t>东莞市水务集团有限公司</w:t>
      </w:r>
      <w:r>
        <w:rPr>
          <w:rFonts w:hint="eastAsia" w:hAnsi="宋体" w:cs="宋体"/>
          <w:highlight w:val="none"/>
          <w:lang w:val="en-US" w:eastAsia="zh-CN"/>
        </w:rPr>
        <w:t>网络安全设备硬件质保和软件升级服务</w:t>
      </w:r>
      <w:r>
        <w:rPr>
          <w:rFonts w:hint="eastAsia" w:hAnsi="宋体" w:cs="宋体"/>
          <w:highlight w:val="none"/>
        </w:rPr>
        <w:t>（具体详见用户需求书）</w:t>
      </w:r>
    </w:p>
    <w:p w14:paraId="734377AE">
      <w:pPr>
        <w:numPr>
          <w:ilvl w:val="0"/>
          <w:numId w:val="3"/>
        </w:numPr>
        <w:spacing w:line="460" w:lineRule="exact"/>
        <w:rPr>
          <w:rFonts w:hAnsi="宋体" w:cs="宋体"/>
          <w:highlight w:val="none"/>
        </w:rPr>
      </w:pPr>
      <w:r>
        <w:rPr>
          <w:rFonts w:hint="eastAsia" w:hAnsi="宋体" w:cs="宋体"/>
          <w:highlight w:val="none"/>
        </w:rPr>
        <w:t>资质要求</w:t>
      </w:r>
    </w:p>
    <w:p w14:paraId="705DE176">
      <w:pPr>
        <w:spacing w:line="460" w:lineRule="exact"/>
        <w:ind w:firstLine="424" w:firstLineChars="177"/>
        <w:rPr>
          <w:rFonts w:hAnsi="宋体" w:cs="宋体"/>
          <w:highlight w:val="none"/>
        </w:rPr>
      </w:pPr>
      <w:r>
        <w:rPr>
          <w:rFonts w:hint="eastAsia" w:hAnsi="宋体" w:cs="宋体"/>
          <w:highlight w:val="none"/>
        </w:rPr>
        <w:t>1.在中华人民共和国境内登记注册、合法存续、正常经营且具有独立承担民事责任能力的法人或其他组织。</w:t>
      </w:r>
    </w:p>
    <w:p w14:paraId="44B68077">
      <w:pPr>
        <w:spacing w:line="460" w:lineRule="exact"/>
        <w:ind w:firstLine="424" w:firstLineChars="177"/>
        <w:rPr>
          <w:rFonts w:hAnsi="宋体" w:cs="宋体"/>
          <w:highlight w:val="none"/>
        </w:rPr>
      </w:pPr>
      <w:r>
        <w:rPr>
          <w:rFonts w:hint="eastAsia" w:hAnsi="宋体" w:cs="宋体"/>
          <w:highlight w:val="none"/>
        </w:rPr>
        <w:t>2.报价人应具备</w:t>
      </w:r>
      <w:r>
        <w:rPr>
          <w:rFonts w:hint="eastAsia" w:hAnsi="宋体" w:cs="宋体"/>
          <w:highlight w:val="none"/>
          <w:lang w:val="en-US" w:eastAsia="zh-CN"/>
        </w:rPr>
        <w:t>对应网络安全设备的</w:t>
      </w:r>
      <w:r>
        <w:rPr>
          <w:rFonts w:hint="eastAsia" w:hAnsi="宋体" w:cs="宋体"/>
          <w:highlight w:val="none"/>
        </w:rPr>
        <w:t>授权代理资质。</w:t>
      </w:r>
    </w:p>
    <w:p w14:paraId="38D77BAC">
      <w:pPr>
        <w:numPr>
          <w:ilvl w:val="0"/>
          <w:numId w:val="3"/>
        </w:numPr>
        <w:spacing w:line="460" w:lineRule="exact"/>
        <w:rPr>
          <w:rFonts w:hAnsi="宋体" w:cs="宋体"/>
          <w:highlight w:val="none"/>
        </w:rPr>
      </w:pPr>
      <w:r>
        <w:rPr>
          <w:rFonts w:hint="eastAsia" w:hAnsi="宋体" w:cs="宋体"/>
          <w:highlight w:val="none"/>
        </w:rPr>
        <w:t>成交原则：从实质性满足采购需求的供应商中，按含税价最低成交原则确定成交供应商。</w:t>
      </w:r>
    </w:p>
    <w:p w14:paraId="2F74EB35">
      <w:pPr>
        <w:numPr>
          <w:ilvl w:val="0"/>
          <w:numId w:val="3"/>
        </w:numPr>
        <w:spacing w:line="460" w:lineRule="exact"/>
        <w:rPr>
          <w:rFonts w:hAnsi="宋体" w:cs="宋体"/>
          <w:highlight w:val="none"/>
        </w:rPr>
      </w:pPr>
      <w:r>
        <w:rPr>
          <w:rFonts w:hint="eastAsia" w:hAnsi="宋体" w:cs="宋体"/>
          <w:highlight w:val="none"/>
        </w:rPr>
        <w:t>报价文件递交截止时间：</w:t>
      </w:r>
      <w:bookmarkStart w:id="2" w:name="_Hlk27138379"/>
      <w:r>
        <w:rPr>
          <w:rFonts w:hint="eastAsia" w:hAnsi="宋体" w:cs="宋体"/>
          <w:highlight w:val="none"/>
        </w:rPr>
        <w:t>202</w:t>
      </w:r>
      <w:r>
        <w:rPr>
          <w:rFonts w:hint="eastAsia" w:hAnsi="宋体" w:cs="宋体"/>
          <w:highlight w:val="none"/>
          <w:lang w:val="en-US" w:eastAsia="zh-CN"/>
        </w:rPr>
        <w:t>5</w:t>
      </w:r>
      <w:r>
        <w:rPr>
          <w:rFonts w:hint="eastAsia" w:hAnsi="宋体" w:cs="宋体"/>
          <w:highlight w:val="none"/>
        </w:rPr>
        <w:t xml:space="preserve">年 </w:t>
      </w:r>
      <w:r>
        <w:rPr>
          <w:rFonts w:hint="eastAsia" w:hAnsi="宋体" w:cs="宋体"/>
          <w:highlight w:val="none"/>
          <w:lang w:val="en-US" w:eastAsia="zh-CN"/>
        </w:rPr>
        <w:t>4</w:t>
      </w:r>
      <w:r>
        <w:rPr>
          <w:rFonts w:hint="eastAsia" w:hAnsi="宋体" w:cs="宋体"/>
          <w:highlight w:val="none"/>
        </w:rPr>
        <w:t xml:space="preserve"> 月 </w:t>
      </w:r>
      <w:r>
        <w:rPr>
          <w:rFonts w:hint="eastAsia" w:hAnsi="宋体" w:cs="宋体"/>
          <w:highlight w:val="none"/>
          <w:lang w:val="en-US" w:eastAsia="zh-CN"/>
        </w:rPr>
        <w:t>21</w:t>
      </w:r>
      <w:r>
        <w:rPr>
          <w:rFonts w:hint="eastAsia" w:hAnsi="宋体" w:cs="宋体"/>
          <w:highlight w:val="none"/>
        </w:rPr>
        <w:t xml:space="preserve"> 日10时00分</w:t>
      </w:r>
      <w:bookmarkEnd w:id="2"/>
      <w:r>
        <w:rPr>
          <w:rFonts w:hint="eastAsia" w:hAnsi="宋体" w:cs="宋体"/>
          <w:highlight w:val="none"/>
        </w:rPr>
        <w:t>。</w:t>
      </w:r>
    </w:p>
    <w:p w14:paraId="74E0F2B2">
      <w:pPr>
        <w:numPr>
          <w:ilvl w:val="0"/>
          <w:numId w:val="3"/>
        </w:numPr>
        <w:spacing w:line="460" w:lineRule="exact"/>
        <w:rPr>
          <w:rFonts w:hAnsi="宋体" w:cs="宋体"/>
          <w:highlight w:val="none"/>
        </w:rPr>
      </w:pPr>
      <w:r>
        <w:rPr>
          <w:rFonts w:hint="eastAsia" w:hAnsi="宋体" w:cs="宋体"/>
          <w:highlight w:val="none"/>
        </w:rPr>
        <w:t>报价文件递交地点：东莞市东城街道育华路1号东莞市水务集团有限公司。</w:t>
      </w:r>
    </w:p>
    <w:p w14:paraId="1D0A3930">
      <w:pPr>
        <w:numPr>
          <w:ilvl w:val="0"/>
          <w:numId w:val="3"/>
        </w:numPr>
        <w:spacing w:line="460" w:lineRule="exact"/>
        <w:rPr>
          <w:rFonts w:hAnsi="宋体" w:cs="宋体"/>
          <w:highlight w:val="none"/>
        </w:rPr>
      </w:pPr>
      <w:r>
        <w:rPr>
          <w:rFonts w:hint="eastAsia" w:hAnsi="宋体" w:cs="宋体"/>
          <w:highlight w:val="none"/>
        </w:rPr>
        <w:t>报价文件开封时间：202</w:t>
      </w:r>
      <w:r>
        <w:rPr>
          <w:rFonts w:hint="eastAsia" w:hAnsi="宋体" w:cs="宋体"/>
          <w:highlight w:val="none"/>
          <w:lang w:val="en-US" w:eastAsia="zh-CN"/>
        </w:rPr>
        <w:t>5</w:t>
      </w:r>
      <w:r>
        <w:rPr>
          <w:rFonts w:hint="eastAsia" w:hAnsi="宋体" w:cs="宋体"/>
          <w:highlight w:val="none"/>
        </w:rPr>
        <w:t xml:space="preserve">年 </w:t>
      </w:r>
      <w:r>
        <w:rPr>
          <w:rFonts w:hint="eastAsia" w:hAnsi="宋体" w:cs="宋体"/>
          <w:highlight w:val="none"/>
          <w:lang w:val="en-US" w:eastAsia="zh-CN"/>
        </w:rPr>
        <w:t>4</w:t>
      </w:r>
      <w:r>
        <w:rPr>
          <w:rFonts w:hint="eastAsia" w:hAnsi="宋体" w:cs="宋体"/>
          <w:highlight w:val="none"/>
        </w:rPr>
        <w:t xml:space="preserve"> 月 </w:t>
      </w:r>
      <w:r>
        <w:rPr>
          <w:rFonts w:hint="eastAsia" w:hAnsi="宋体" w:cs="宋体"/>
          <w:highlight w:val="none"/>
          <w:lang w:val="en-US" w:eastAsia="zh-CN"/>
        </w:rPr>
        <w:t>21</w:t>
      </w:r>
      <w:r>
        <w:rPr>
          <w:rFonts w:hint="eastAsia" w:hAnsi="宋体" w:cs="宋体"/>
          <w:highlight w:val="none"/>
        </w:rPr>
        <w:t xml:space="preserve"> 日</w:t>
      </w:r>
      <w:r>
        <w:rPr>
          <w:rFonts w:hint="eastAsia" w:hAnsi="宋体" w:cs="宋体"/>
          <w:highlight w:val="none"/>
          <w:lang w:val="en-US" w:eastAsia="zh-CN"/>
        </w:rPr>
        <w:t>15</w:t>
      </w:r>
      <w:r>
        <w:rPr>
          <w:rFonts w:hint="eastAsia" w:hAnsi="宋体" w:cs="宋体"/>
          <w:highlight w:val="none"/>
        </w:rPr>
        <w:t>时00分。</w:t>
      </w:r>
    </w:p>
    <w:p w14:paraId="3CF7D375">
      <w:pPr>
        <w:numPr>
          <w:ilvl w:val="0"/>
          <w:numId w:val="3"/>
        </w:numPr>
        <w:spacing w:line="460" w:lineRule="exact"/>
        <w:rPr>
          <w:rFonts w:hAnsi="宋体" w:cs="宋体"/>
          <w:highlight w:val="none"/>
        </w:rPr>
      </w:pPr>
      <w:r>
        <w:rPr>
          <w:rFonts w:hint="eastAsia" w:hAnsi="宋体" w:cs="宋体"/>
          <w:highlight w:val="none"/>
        </w:rPr>
        <w:t>开封地点：东莞市水务集团有限公司会议室。</w:t>
      </w:r>
    </w:p>
    <w:p w14:paraId="3579D6E3">
      <w:pPr>
        <w:numPr>
          <w:ilvl w:val="0"/>
          <w:numId w:val="3"/>
        </w:numPr>
        <w:spacing w:line="460" w:lineRule="exact"/>
        <w:rPr>
          <w:rFonts w:hAnsi="宋体" w:cs="宋体"/>
          <w:highlight w:val="none"/>
        </w:rPr>
      </w:pPr>
      <w:r>
        <w:rPr>
          <w:rFonts w:hint="eastAsia" w:hAnsi="宋体" w:cs="宋体"/>
          <w:highlight w:val="none"/>
        </w:rPr>
        <w:t>采购人联系方式：</w:t>
      </w:r>
    </w:p>
    <w:p w14:paraId="1823BF06">
      <w:pPr>
        <w:spacing w:line="460" w:lineRule="exact"/>
        <w:ind w:left="566" w:leftChars="236" w:firstLine="285"/>
        <w:rPr>
          <w:rFonts w:hAnsi="宋体" w:cs="宋体"/>
          <w:highlight w:val="none"/>
        </w:rPr>
      </w:pPr>
      <w:bookmarkStart w:id="3" w:name="_Hlk27138405"/>
      <w:r>
        <w:rPr>
          <w:rFonts w:hint="eastAsia" w:hAnsi="宋体" w:cs="宋体"/>
          <w:highlight w:val="none"/>
        </w:rPr>
        <w:t>采购联系人：</w:t>
      </w:r>
      <w:r>
        <w:rPr>
          <w:rFonts w:hint="eastAsia" w:hAnsi="宋体" w:cs="宋体"/>
          <w:highlight w:val="none"/>
          <w:lang w:val="en-US" w:eastAsia="zh-CN"/>
        </w:rPr>
        <w:t>汤</w:t>
      </w:r>
      <w:r>
        <w:rPr>
          <w:rFonts w:hint="eastAsia" w:hAnsi="宋体" w:cs="宋体"/>
          <w:highlight w:val="none"/>
        </w:rPr>
        <w:t>先生</w:t>
      </w:r>
    </w:p>
    <w:p w14:paraId="34705D1C">
      <w:pPr>
        <w:spacing w:line="460" w:lineRule="exact"/>
        <w:ind w:left="566" w:leftChars="236" w:firstLine="285"/>
        <w:rPr>
          <w:rFonts w:hint="default" w:hAnsi="宋体" w:eastAsia="宋体" w:cs="宋体"/>
          <w:highlight w:val="none"/>
          <w:lang w:val="en-US" w:eastAsia="zh-CN"/>
        </w:rPr>
      </w:pPr>
      <w:r>
        <w:rPr>
          <w:rFonts w:hint="eastAsia" w:hAnsi="宋体" w:cs="宋体"/>
          <w:highlight w:val="none"/>
        </w:rPr>
        <w:t>联系电话：</w:t>
      </w:r>
      <w:r>
        <w:rPr>
          <w:rFonts w:hint="eastAsia" w:hAnsi="宋体" w:cs="宋体"/>
          <w:highlight w:val="none"/>
          <w:lang w:val="en-US" w:eastAsia="zh-CN"/>
        </w:rPr>
        <w:t>18898606352</w:t>
      </w:r>
    </w:p>
    <w:p w14:paraId="1AF84605">
      <w:pPr>
        <w:spacing w:line="460" w:lineRule="exact"/>
        <w:ind w:left="566" w:leftChars="236" w:firstLine="285"/>
        <w:rPr>
          <w:rFonts w:hAnsi="宋体" w:cs="宋体"/>
          <w:highlight w:val="none"/>
        </w:rPr>
      </w:pPr>
      <w:r>
        <w:rPr>
          <w:rFonts w:hint="eastAsia" w:hAnsi="宋体" w:cs="宋体"/>
          <w:highlight w:val="none"/>
        </w:rPr>
        <w:t>联系地址：广东省东莞市东城街道育华路1号</w:t>
      </w:r>
    </w:p>
    <w:bookmarkEnd w:id="3"/>
    <w:p w14:paraId="00E1CDCB">
      <w:pPr>
        <w:spacing w:line="460" w:lineRule="exact"/>
        <w:rPr>
          <w:rFonts w:hAnsi="宋体" w:cs="宋体"/>
          <w:highlight w:val="none"/>
        </w:rPr>
      </w:pPr>
    </w:p>
    <w:p w14:paraId="3460F58E">
      <w:pPr>
        <w:tabs>
          <w:tab w:val="left" w:pos="10103"/>
        </w:tabs>
        <w:spacing w:line="460" w:lineRule="exact"/>
        <w:ind w:right="139" w:rightChars="58"/>
        <w:jc w:val="right"/>
        <w:rPr>
          <w:rFonts w:hAnsi="宋体" w:cs="宋体"/>
          <w:highlight w:val="none"/>
        </w:rPr>
      </w:pPr>
      <w:bookmarkStart w:id="4" w:name="_Hlk27138410"/>
      <w:r>
        <w:rPr>
          <w:rFonts w:hint="eastAsia" w:hAnsi="宋体" w:cs="宋体"/>
          <w:highlight w:val="none"/>
        </w:rPr>
        <w:t>东莞市水务集团有限公司</w:t>
      </w:r>
    </w:p>
    <w:p w14:paraId="598FC509">
      <w:pPr>
        <w:wordWrap w:val="0"/>
        <w:spacing w:line="460" w:lineRule="exact"/>
        <w:jc w:val="right"/>
        <w:rPr>
          <w:rFonts w:hAnsi="宋体" w:cs="宋体"/>
          <w:highlight w:val="none"/>
        </w:rPr>
      </w:pPr>
      <w:r>
        <w:rPr>
          <w:rFonts w:hint="eastAsia" w:hAnsi="宋体" w:cs="宋体"/>
          <w:highlight w:val="none"/>
        </w:rPr>
        <w:t>202</w:t>
      </w:r>
      <w:r>
        <w:rPr>
          <w:rFonts w:hint="eastAsia" w:hAnsi="宋体" w:cs="宋体"/>
          <w:highlight w:val="none"/>
          <w:lang w:val="en-US" w:eastAsia="zh-CN"/>
        </w:rPr>
        <w:t>5</w:t>
      </w:r>
      <w:r>
        <w:rPr>
          <w:rFonts w:hint="eastAsia" w:hAnsi="宋体" w:cs="宋体"/>
          <w:highlight w:val="none"/>
        </w:rPr>
        <w:t xml:space="preserve">年 </w:t>
      </w:r>
      <w:r>
        <w:rPr>
          <w:rFonts w:hint="eastAsia" w:hAnsi="宋体" w:cs="宋体"/>
          <w:highlight w:val="none"/>
          <w:lang w:val="en-US" w:eastAsia="zh-CN"/>
        </w:rPr>
        <w:t>4</w:t>
      </w:r>
      <w:r>
        <w:rPr>
          <w:rFonts w:hint="eastAsia" w:hAnsi="宋体" w:cs="宋体"/>
          <w:highlight w:val="none"/>
        </w:rPr>
        <w:t xml:space="preserve"> 月 </w:t>
      </w:r>
      <w:r>
        <w:rPr>
          <w:rFonts w:hint="eastAsia" w:hAnsi="宋体" w:cs="宋体"/>
          <w:highlight w:val="none"/>
          <w:lang w:val="en-US" w:eastAsia="zh-CN"/>
        </w:rPr>
        <w:t>14</w:t>
      </w:r>
      <w:r>
        <w:rPr>
          <w:rFonts w:hint="eastAsia" w:hAnsi="宋体" w:cs="宋体"/>
          <w:highlight w:val="none"/>
        </w:rPr>
        <w:t xml:space="preserve"> 日     </w:t>
      </w:r>
    </w:p>
    <w:bookmarkEnd w:id="4"/>
    <w:p w14:paraId="14FABAD4">
      <w:pPr>
        <w:spacing w:line="360" w:lineRule="auto"/>
        <w:ind w:firstLine="5822" w:firstLineChars="2426"/>
        <w:rPr>
          <w:rFonts w:hAnsi="宋体" w:cs="宋体"/>
          <w:highlight w:val="none"/>
        </w:rPr>
      </w:pPr>
    </w:p>
    <w:p w14:paraId="71BE368A">
      <w:pPr>
        <w:spacing w:line="360" w:lineRule="auto"/>
        <w:rPr>
          <w:rFonts w:hAnsi="宋体" w:cs="宋体"/>
          <w:highlight w:val="none"/>
        </w:rPr>
        <w:sectPr>
          <w:pgSz w:w="11906" w:h="16838"/>
          <w:pgMar w:top="1440" w:right="1803" w:bottom="1440" w:left="1803" w:header="851" w:footer="992" w:gutter="0"/>
          <w:cols w:space="0" w:num="1"/>
          <w:docGrid w:type="lines" w:linePitch="332" w:charSpace="0"/>
        </w:sectPr>
      </w:pPr>
    </w:p>
    <w:p w14:paraId="2110C9D2">
      <w:pPr>
        <w:pStyle w:val="2"/>
        <w:spacing w:before="0" w:after="0"/>
        <w:jc w:val="center"/>
        <w:rPr>
          <w:rFonts w:hint="eastAsia" w:hAnsi="宋体" w:eastAsia="宋体" w:cs="宋体"/>
          <w:b w:val="0"/>
          <w:bCs w:val="0"/>
          <w:szCs w:val="32"/>
          <w:highlight w:val="none"/>
          <w:lang w:val="en-US" w:eastAsia="zh-CN"/>
        </w:rPr>
      </w:pPr>
      <w:bookmarkStart w:id="5" w:name="_Toc27990830"/>
      <w:bookmarkStart w:id="6" w:name="_Toc29476692"/>
      <w:r>
        <w:rPr>
          <w:rFonts w:hint="eastAsia" w:hAnsi="宋体" w:cs="宋体"/>
          <w:szCs w:val="32"/>
          <w:highlight w:val="none"/>
        </w:rPr>
        <w:t>第</w:t>
      </w:r>
      <w:r>
        <w:rPr>
          <w:rFonts w:hint="eastAsia" w:hAnsi="宋体" w:cs="宋体"/>
          <w:szCs w:val="32"/>
          <w:highlight w:val="none"/>
          <w:lang w:val="en-US" w:eastAsia="zh-CN"/>
        </w:rPr>
        <w:t>二</w:t>
      </w:r>
      <w:r>
        <w:rPr>
          <w:rFonts w:hint="eastAsia" w:hAnsi="宋体" w:cs="宋体"/>
          <w:szCs w:val="32"/>
          <w:highlight w:val="none"/>
        </w:rPr>
        <w:t xml:space="preserve">章 </w:t>
      </w:r>
      <w:r>
        <w:rPr>
          <w:rFonts w:hint="eastAsia" w:hAnsi="宋体" w:cs="宋体"/>
          <w:szCs w:val="32"/>
          <w:highlight w:val="none"/>
          <w:lang w:val="en-US" w:eastAsia="zh-CN"/>
        </w:rPr>
        <w:t>用户需求</w:t>
      </w:r>
    </w:p>
    <w:p w14:paraId="424775C4">
      <w:pPr>
        <w:pStyle w:val="16"/>
        <w:pageBreakBefore w:val="0"/>
        <w:kinsoku/>
        <w:overflowPunct/>
        <w:topLinePunct w:val="0"/>
        <w:bidi w:val="0"/>
        <w:snapToGrid/>
        <w:ind w:left="0" w:leftChars="0" w:firstLine="420" w:firstLineChars="200"/>
        <w:jc w:val="both"/>
        <w:textAlignment w:val="auto"/>
        <w:rPr>
          <w:rFonts w:hint="default" w:ascii="Times New Roman" w:hAnsi="Times New Roman" w:cs="Times New Roman"/>
          <w:lang w:val="en-US" w:eastAsia="zh-CN"/>
        </w:rPr>
      </w:pPr>
    </w:p>
    <w:p w14:paraId="6DAB19C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kern w:val="0"/>
          <w:sz w:val="32"/>
          <w:szCs w:val="32"/>
          <w:lang w:val="en-US" w:eastAsia="zh-CN" w:bidi="ar-SA"/>
        </w:rPr>
      </w:pPr>
      <w:bookmarkStart w:id="7" w:name="_Toc4351"/>
      <w:bookmarkStart w:id="8" w:name="_Toc11278"/>
      <w:bookmarkStart w:id="9" w:name="_Toc447045087"/>
      <w:bookmarkStart w:id="10" w:name="_Toc447044476"/>
      <w:bookmarkStart w:id="11" w:name="_Toc447044600"/>
      <w:r>
        <w:rPr>
          <w:rFonts w:hint="default" w:ascii="Times New Roman" w:hAnsi="Times New Roman" w:eastAsia="黑体" w:cs="Times New Roman"/>
          <w:kern w:val="0"/>
          <w:sz w:val="32"/>
          <w:szCs w:val="32"/>
          <w:lang w:val="en-US" w:eastAsia="zh-CN" w:bidi="ar-SA"/>
        </w:rPr>
        <w:t>一、项目信息</w:t>
      </w:r>
    </w:p>
    <w:p w14:paraId="41FFB508">
      <w:pPr>
        <w:keepNext/>
        <w:keepLines/>
        <w:pageBreakBefore w:val="0"/>
        <w:widowControl w:val="0"/>
        <w:numPr>
          <w:ilvl w:val="0"/>
          <w:numId w:val="0"/>
        </w:numPr>
        <w:kinsoku/>
        <w:overflowPunct/>
        <w:topLinePunct w:val="0"/>
        <w:bidi w:val="0"/>
        <w:snapToGrid/>
        <w:spacing w:line="600" w:lineRule="exact"/>
        <w:ind w:left="0" w:leftChars="0" w:firstLine="640" w:firstLineChars="200"/>
        <w:jc w:val="both"/>
        <w:textAlignment w:val="auto"/>
        <w:outlineLvl w:val="1"/>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（一）采购</w:t>
      </w:r>
      <w:bookmarkEnd w:id="7"/>
      <w:bookmarkEnd w:id="8"/>
      <w:r>
        <w:rPr>
          <w:rFonts w:hint="default" w:ascii="Times New Roman" w:hAnsi="Times New Roman" w:eastAsia="仿宋_GB2312" w:cs="Times New Roman"/>
          <w:bCs/>
          <w:kern w:val="0"/>
          <w:sz w:val="32"/>
          <w:szCs w:val="32"/>
          <w:lang w:val="en-US" w:eastAsia="zh-CN"/>
        </w:rPr>
        <w:t>单位</w:t>
      </w:r>
    </w:p>
    <w:p w14:paraId="019BBE3C">
      <w:pPr>
        <w:keepNext/>
        <w:keepLines/>
        <w:pageBreakBefore w:val="0"/>
        <w:widowControl w:val="0"/>
        <w:numPr>
          <w:ilvl w:val="0"/>
          <w:numId w:val="0"/>
        </w:numPr>
        <w:kinsoku/>
        <w:overflowPunct/>
        <w:topLinePunct w:val="0"/>
        <w:bidi w:val="0"/>
        <w:snapToGrid/>
        <w:spacing w:line="600" w:lineRule="exact"/>
        <w:ind w:left="0" w:leftChars="0" w:firstLine="640" w:firstLineChars="200"/>
        <w:jc w:val="both"/>
        <w:textAlignment w:val="auto"/>
        <w:outlineLvl w:val="1"/>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东莞市水务集团有限公司</w:t>
      </w:r>
    </w:p>
    <w:p w14:paraId="58A09C9E">
      <w:pPr>
        <w:keepNext/>
        <w:keepLines/>
        <w:pageBreakBefore w:val="0"/>
        <w:widowControl w:val="0"/>
        <w:numPr>
          <w:ilvl w:val="0"/>
          <w:numId w:val="0"/>
        </w:numPr>
        <w:kinsoku/>
        <w:overflowPunct/>
        <w:topLinePunct w:val="0"/>
        <w:bidi w:val="0"/>
        <w:snapToGrid/>
        <w:spacing w:line="600" w:lineRule="exact"/>
        <w:ind w:left="0" w:leftChars="0" w:firstLine="640" w:firstLineChars="200"/>
        <w:jc w:val="both"/>
        <w:textAlignment w:val="auto"/>
        <w:outlineLvl w:val="1"/>
        <w:rPr>
          <w:rFonts w:hint="default" w:ascii="Times New Roman" w:hAnsi="Times New Roman" w:eastAsia="仿宋_GB2312" w:cs="Times New Roman"/>
          <w:bCs/>
          <w:kern w:val="0"/>
          <w:sz w:val="32"/>
          <w:szCs w:val="32"/>
          <w:lang w:val="en-US" w:eastAsia="zh-CN"/>
        </w:rPr>
      </w:pPr>
      <w:bookmarkStart w:id="12" w:name="_Toc23514"/>
      <w:r>
        <w:rPr>
          <w:rFonts w:hint="default" w:ascii="Times New Roman" w:hAnsi="Times New Roman" w:eastAsia="仿宋_GB2312" w:cs="Times New Roman"/>
          <w:bCs/>
          <w:kern w:val="0"/>
          <w:sz w:val="32"/>
          <w:szCs w:val="32"/>
          <w:lang w:val="en-US" w:eastAsia="zh-CN"/>
        </w:rPr>
        <w:t>（二）项目名称：网络安全设备硬件质保和软件升级服务</w:t>
      </w:r>
      <w:r>
        <w:rPr>
          <w:rFonts w:hint="eastAsia" w:ascii="Times New Roman" w:eastAsia="仿宋_GB2312" w:cs="Times New Roman"/>
          <w:bCs/>
          <w:kern w:val="0"/>
          <w:sz w:val="32"/>
          <w:szCs w:val="32"/>
          <w:lang w:val="en-US" w:eastAsia="zh-CN"/>
        </w:rPr>
        <w:t>采购项目</w:t>
      </w:r>
    </w:p>
    <w:bookmarkEnd w:id="12"/>
    <w:p w14:paraId="7D01BC65">
      <w:pPr>
        <w:keepNext/>
        <w:keepLines/>
        <w:pageBreakBefore w:val="0"/>
        <w:widowControl w:val="0"/>
        <w:numPr>
          <w:ilvl w:val="0"/>
          <w:numId w:val="0"/>
        </w:numPr>
        <w:kinsoku/>
        <w:overflowPunct/>
        <w:topLinePunct w:val="0"/>
        <w:bidi w:val="0"/>
        <w:snapToGrid/>
        <w:spacing w:line="600" w:lineRule="exact"/>
        <w:ind w:left="0" w:leftChars="0" w:firstLine="640" w:firstLineChars="200"/>
        <w:jc w:val="both"/>
        <w:textAlignment w:val="auto"/>
        <w:outlineLvl w:val="1"/>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（三）项目性质：服务类</w:t>
      </w:r>
    </w:p>
    <w:p w14:paraId="7B1D0316">
      <w:pPr>
        <w:keepNext/>
        <w:keepLines/>
        <w:pageBreakBefore w:val="0"/>
        <w:widowControl w:val="0"/>
        <w:numPr>
          <w:ilvl w:val="0"/>
          <w:numId w:val="0"/>
        </w:numPr>
        <w:kinsoku/>
        <w:overflowPunct/>
        <w:topLinePunct w:val="0"/>
        <w:bidi w:val="0"/>
        <w:snapToGrid/>
        <w:spacing w:line="600" w:lineRule="exact"/>
        <w:ind w:left="0" w:leftChars="0" w:firstLine="640" w:firstLineChars="200"/>
        <w:jc w:val="both"/>
        <w:textAlignment w:val="auto"/>
        <w:outlineLvl w:val="1"/>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w:t>
      </w:r>
      <w:r>
        <w:rPr>
          <w:rFonts w:hint="eastAsia" w:ascii="Times New Roman" w:hAnsi="Times New Roman" w:eastAsia="仿宋_GB2312" w:cs="Times New Roman"/>
          <w:bCs/>
          <w:kern w:val="0"/>
          <w:sz w:val="32"/>
          <w:szCs w:val="32"/>
          <w:lang w:val="en-US" w:eastAsia="zh-CN"/>
        </w:rPr>
        <w:t>四</w:t>
      </w:r>
      <w:r>
        <w:rPr>
          <w:rFonts w:hint="default" w:ascii="Times New Roman" w:hAnsi="Times New Roman" w:eastAsia="仿宋_GB2312" w:cs="Times New Roman"/>
          <w:bCs/>
          <w:kern w:val="0"/>
          <w:sz w:val="32"/>
          <w:szCs w:val="32"/>
          <w:lang w:val="en-US" w:eastAsia="zh-CN"/>
        </w:rPr>
        <w:t>）项目概况</w:t>
      </w:r>
    </w:p>
    <w:p w14:paraId="160CF0EA">
      <w:pPr>
        <w:pStyle w:val="24"/>
        <w:keepNext w:val="0"/>
        <w:keepLines w:val="0"/>
        <w:pageBreakBefore w:val="0"/>
        <w:widowControl w:val="0"/>
        <w:suppressLineNumbers w:val="0"/>
        <w:kinsoku/>
        <w:overflowPunct/>
        <w:topLinePunct w:val="0"/>
        <w:autoSpaceDE w:val="0"/>
        <w:autoSpaceDN/>
        <w:bidi w:val="0"/>
        <w:snapToGrid/>
        <w:spacing w:line="600" w:lineRule="exact"/>
        <w:ind w:left="0" w:leftChars="0" w:firstLine="640" w:firstLineChars="200"/>
        <w:jc w:val="both"/>
        <w:textAlignment w:val="auto"/>
        <w:rPr>
          <w:rFonts w:hint="default" w:ascii="Times New Roman" w:hAnsi="Times New Roman" w:eastAsia="仿宋_GB2312" w:cs="Times New Roman"/>
          <w:bCs/>
          <w:kern w:val="0"/>
          <w:sz w:val="32"/>
          <w:szCs w:val="32"/>
          <w:lang w:eastAsia="zh-CN"/>
        </w:rPr>
      </w:pPr>
      <w:bookmarkStart w:id="13" w:name="_Toc22704"/>
      <w:r>
        <w:rPr>
          <w:rFonts w:hint="default" w:ascii="Times New Roman" w:hAnsi="Times New Roman" w:eastAsia="仿宋_GB2312" w:cs="Times New Roman"/>
          <w:color w:val="auto"/>
          <w:kern w:val="2"/>
          <w:sz w:val="32"/>
          <w:szCs w:val="32"/>
          <w:lang w:val="en-US" w:eastAsia="zh-CN" w:bidi="ar-SA"/>
        </w:rPr>
        <w:t>集团公司部分网络安全</w:t>
      </w:r>
      <w:r>
        <w:rPr>
          <w:rFonts w:hint="eastAsia" w:ascii="Times New Roman" w:hAnsi="Times New Roman" w:eastAsia="仿宋_GB2312" w:cs="Times New Roman"/>
          <w:color w:val="auto"/>
          <w:kern w:val="2"/>
          <w:sz w:val="32"/>
          <w:szCs w:val="32"/>
          <w:lang w:val="en-US" w:eastAsia="zh-CN" w:bidi="ar-SA"/>
        </w:rPr>
        <w:t>设备质保</w:t>
      </w:r>
      <w:r>
        <w:rPr>
          <w:rFonts w:hint="default" w:ascii="Times New Roman" w:hAnsi="Times New Roman" w:eastAsia="仿宋_GB2312" w:cs="Times New Roman"/>
          <w:color w:val="auto"/>
          <w:kern w:val="2"/>
          <w:sz w:val="32"/>
          <w:szCs w:val="32"/>
          <w:lang w:val="en-US" w:eastAsia="zh-CN" w:bidi="ar-SA"/>
        </w:rPr>
        <w:t>服务</w:t>
      </w:r>
      <w:r>
        <w:rPr>
          <w:rFonts w:hint="eastAsia" w:ascii="Times New Roman" w:hAnsi="Times New Roman" w:eastAsia="仿宋_GB2312" w:cs="Times New Roman"/>
          <w:color w:val="auto"/>
          <w:kern w:val="2"/>
          <w:sz w:val="32"/>
          <w:szCs w:val="32"/>
          <w:lang w:val="en-US" w:eastAsia="zh-CN" w:bidi="ar-SA"/>
        </w:rPr>
        <w:t>及软件服务</w:t>
      </w:r>
      <w:r>
        <w:rPr>
          <w:rFonts w:hint="default" w:ascii="Times New Roman" w:hAnsi="Times New Roman" w:eastAsia="仿宋_GB2312" w:cs="Times New Roman"/>
          <w:color w:val="auto"/>
          <w:kern w:val="2"/>
          <w:sz w:val="32"/>
          <w:szCs w:val="32"/>
          <w:lang w:val="en-US" w:eastAsia="zh-CN" w:bidi="ar-SA"/>
        </w:rPr>
        <w:t>已到期，为确保公司网络安全</w:t>
      </w:r>
      <w:r>
        <w:rPr>
          <w:rFonts w:hint="eastAsia" w:ascii="Times New Roman" w:hAnsi="Times New Roman" w:eastAsia="仿宋_GB2312" w:cs="Times New Roman"/>
          <w:color w:val="auto"/>
          <w:kern w:val="2"/>
          <w:sz w:val="32"/>
          <w:szCs w:val="32"/>
          <w:lang w:val="en-US" w:eastAsia="zh-CN" w:bidi="ar-SA"/>
        </w:rPr>
        <w:t>设备</w:t>
      </w:r>
      <w:r>
        <w:rPr>
          <w:rFonts w:hint="default" w:ascii="Times New Roman" w:hAnsi="Times New Roman" w:eastAsia="仿宋_GB2312" w:cs="Times New Roman"/>
          <w:color w:val="auto"/>
          <w:kern w:val="2"/>
          <w:sz w:val="32"/>
          <w:szCs w:val="32"/>
          <w:lang w:val="en-US" w:eastAsia="zh-CN" w:bidi="ar-SA"/>
        </w:rPr>
        <w:t>的正常</w:t>
      </w:r>
      <w:r>
        <w:rPr>
          <w:rFonts w:hint="eastAsia" w:ascii="Times New Roman" w:hAnsi="Times New Roman" w:eastAsia="仿宋_GB2312" w:cs="Times New Roman"/>
          <w:color w:val="auto"/>
          <w:kern w:val="2"/>
          <w:sz w:val="32"/>
          <w:szCs w:val="32"/>
          <w:lang w:val="en-US" w:eastAsia="zh-CN" w:bidi="ar-SA"/>
        </w:rPr>
        <w:t>运作，</w:t>
      </w:r>
      <w:r>
        <w:rPr>
          <w:rFonts w:hint="default" w:ascii="Times New Roman" w:hAnsi="Times New Roman" w:eastAsia="仿宋_GB2312" w:cs="Times New Roman"/>
          <w:color w:val="auto"/>
          <w:kern w:val="2"/>
          <w:sz w:val="32"/>
          <w:szCs w:val="32"/>
          <w:lang w:val="en-US" w:eastAsia="zh-CN" w:bidi="ar-SA"/>
        </w:rPr>
        <w:t>保障</w:t>
      </w:r>
      <w:r>
        <w:rPr>
          <w:rFonts w:hint="eastAsia" w:ascii="Times New Roman" w:hAnsi="Times New Roman" w:eastAsia="仿宋_GB2312" w:cs="Times New Roman"/>
          <w:color w:val="auto"/>
          <w:kern w:val="2"/>
          <w:sz w:val="32"/>
          <w:szCs w:val="32"/>
          <w:lang w:val="en-US" w:eastAsia="zh-CN" w:bidi="ar-SA"/>
        </w:rPr>
        <w:t>集团</w:t>
      </w:r>
      <w:r>
        <w:rPr>
          <w:rFonts w:hint="default" w:ascii="Times New Roman" w:hAnsi="Times New Roman" w:eastAsia="仿宋_GB2312" w:cs="Times New Roman"/>
          <w:color w:val="auto"/>
          <w:kern w:val="2"/>
          <w:sz w:val="32"/>
          <w:szCs w:val="32"/>
          <w:lang w:val="en-US" w:eastAsia="zh-CN" w:bidi="ar-SA"/>
        </w:rPr>
        <w:t>网络安全，</w:t>
      </w:r>
      <w:r>
        <w:rPr>
          <w:rFonts w:hint="eastAsia" w:ascii="Times New Roman" w:hAnsi="Times New Roman" w:eastAsia="仿宋_GB2312" w:cs="Times New Roman"/>
          <w:color w:val="auto"/>
          <w:kern w:val="2"/>
          <w:sz w:val="32"/>
          <w:szCs w:val="32"/>
          <w:lang w:val="en-US" w:eastAsia="zh-CN" w:bidi="ar-SA"/>
        </w:rPr>
        <w:t>现</w:t>
      </w:r>
      <w:r>
        <w:rPr>
          <w:rFonts w:hint="default" w:ascii="Times New Roman" w:hAnsi="Times New Roman" w:eastAsia="仿宋_GB2312" w:cs="Times New Roman"/>
          <w:color w:val="auto"/>
          <w:kern w:val="2"/>
          <w:sz w:val="32"/>
          <w:szCs w:val="32"/>
          <w:lang w:val="en-US" w:eastAsia="zh-CN" w:bidi="ar-SA"/>
        </w:rPr>
        <w:t>采购相关网络安全</w:t>
      </w:r>
      <w:r>
        <w:rPr>
          <w:rFonts w:hint="eastAsia" w:ascii="Times New Roman" w:hAnsi="Times New Roman" w:eastAsia="仿宋_GB2312" w:cs="Times New Roman"/>
          <w:color w:val="auto"/>
          <w:kern w:val="2"/>
          <w:sz w:val="32"/>
          <w:szCs w:val="32"/>
          <w:lang w:val="en-US" w:eastAsia="zh-CN" w:bidi="ar-SA"/>
        </w:rPr>
        <w:t>设备</w:t>
      </w:r>
      <w:r>
        <w:rPr>
          <w:rFonts w:hint="default" w:ascii="Times New Roman" w:hAnsi="Times New Roman" w:eastAsia="仿宋_GB2312" w:cs="Times New Roman"/>
          <w:color w:val="auto"/>
          <w:kern w:val="2"/>
          <w:sz w:val="32"/>
          <w:szCs w:val="32"/>
          <w:lang w:val="en-US" w:eastAsia="zh-CN" w:bidi="ar-SA"/>
        </w:rPr>
        <w:t>硬件</w:t>
      </w:r>
      <w:r>
        <w:rPr>
          <w:rFonts w:hint="eastAsia" w:ascii="Times New Roman" w:hAnsi="Times New Roman" w:eastAsia="仿宋_GB2312" w:cs="Times New Roman"/>
          <w:color w:val="auto"/>
          <w:kern w:val="2"/>
          <w:sz w:val="32"/>
          <w:szCs w:val="32"/>
          <w:lang w:val="en-US" w:eastAsia="zh-CN" w:bidi="ar-SA"/>
        </w:rPr>
        <w:t>质保和软件升级</w:t>
      </w:r>
      <w:r>
        <w:rPr>
          <w:rFonts w:hint="default" w:ascii="Times New Roman" w:hAnsi="Times New Roman" w:eastAsia="仿宋_GB2312" w:cs="Times New Roman"/>
          <w:color w:val="auto"/>
          <w:kern w:val="2"/>
          <w:sz w:val="32"/>
          <w:szCs w:val="32"/>
          <w:lang w:val="en-US" w:eastAsia="zh-CN" w:bidi="ar-SA"/>
        </w:rPr>
        <w:t>保障服务</w:t>
      </w:r>
      <w:r>
        <w:rPr>
          <w:rFonts w:hint="default" w:ascii="Times New Roman" w:hAnsi="Times New Roman" w:eastAsia="仿宋_GB2312" w:cs="Times New Roman"/>
          <w:bCs/>
          <w:kern w:val="0"/>
          <w:sz w:val="32"/>
          <w:szCs w:val="32"/>
          <w:lang w:eastAsia="zh-CN"/>
        </w:rPr>
        <w:t>。</w:t>
      </w:r>
    </w:p>
    <w:p w14:paraId="33E612A0">
      <w:pPr>
        <w:pStyle w:val="1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基本情况</w:t>
      </w:r>
    </w:p>
    <w:p w14:paraId="7F278B59">
      <w:pPr>
        <w:pStyle w:val="27"/>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jc w:val="both"/>
        <w:textAlignment w:val="auto"/>
        <w:rPr>
          <w:rFonts w:hint="eastAsia" w:ascii="Times New Roman" w:hAnsi="Times New Roman" w:eastAsia="仿宋_GB2312" w:cs="Times New Roman"/>
          <w:b w:val="0"/>
          <w:bCs/>
          <w:color w:val="auto"/>
          <w:kern w:val="2"/>
          <w:sz w:val="32"/>
          <w:szCs w:val="32"/>
          <w:lang w:val="en-US" w:eastAsia="zh-CN" w:bidi="ar-SA"/>
        </w:rPr>
      </w:pPr>
      <w:r>
        <w:rPr>
          <w:rFonts w:hint="default" w:ascii="Times New Roman" w:hAnsi="Times New Roman" w:eastAsia="仿宋_GB2312" w:cs="Times New Roman"/>
          <w:b w:val="0"/>
          <w:bCs/>
          <w:color w:val="auto"/>
          <w:kern w:val="2"/>
          <w:sz w:val="32"/>
          <w:szCs w:val="32"/>
          <w:lang w:val="en-US" w:eastAsia="zh-CN" w:bidi="ar-SA"/>
        </w:rPr>
        <w:t>集团公司分别于2019年和2022年购置了两批网络安全设备，</w:t>
      </w:r>
      <w:r>
        <w:rPr>
          <w:rFonts w:hint="eastAsia" w:ascii="Times New Roman" w:hAnsi="Times New Roman" w:eastAsia="仿宋_GB2312" w:cs="Times New Roman"/>
          <w:b w:val="0"/>
          <w:bCs/>
          <w:color w:val="auto"/>
          <w:kern w:val="2"/>
          <w:sz w:val="32"/>
          <w:szCs w:val="32"/>
          <w:lang w:val="en-US" w:eastAsia="zh-CN" w:bidi="ar-SA"/>
        </w:rPr>
        <w:t>包括两台防火墙、一台探针服务器，</w:t>
      </w:r>
      <w:r>
        <w:rPr>
          <w:rFonts w:hint="default" w:ascii="Times New Roman" w:hAnsi="Times New Roman" w:eastAsia="仿宋_GB2312" w:cs="Times New Roman"/>
          <w:b w:val="0"/>
          <w:bCs/>
          <w:color w:val="auto"/>
          <w:kern w:val="2"/>
          <w:sz w:val="32"/>
          <w:szCs w:val="32"/>
          <w:lang w:val="en-US" w:eastAsia="zh-CN" w:bidi="ar-SA"/>
        </w:rPr>
        <w:t>设备部署于集团机房和集团临时数据中心</w:t>
      </w:r>
      <w:r>
        <w:rPr>
          <w:rFonts w:hint="eastAsia" w:ascii="Times New Roman" w:hAnsi="Times New Roman" w:eastAsia="仿宋_GB2312" w:cs="Times New Roman"/>
          <w:b w:val="0"/>
          <w:bCs/>
          <w:color w:val="auto"/>
          <w:kern w:val="2"/>
          <w:sz w:val="32"/>
          <w:szCs w:val="32"/>
          <w:lang w:val="en-US" w:eastAsia="zh-CN" w:bidi="ar-SA"/>
        </w:rPr>
        <w:t>，其主要功能：</w:t>
      </w:r>
    </w:p>
    <w:p w14:paraId="714EB36B">
      <w:pPr>
        <w:pStyle w:val="27"/>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1.临时数据中心防火墙：用于保护集团临时数据中心的网络安全，过滤外部流量，阻止异常访问和网络攻击。</w:t>
      </w:r>
    </w:p>
    <w:p w14:paraId="2EFFBF2D">
      <w:pPr>
        <w:pStyle w:val="27"/>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2.集团机房防火墙：用于保护集团机房的网络安全，过滤外部流量，阻止异常访问和网络攻击。</w:t>
      </w:r>
    </w:p>
    <w:p w14:paraId="68893A3B">
      <w:pPr>
        <w:pStyle w:val="27"/>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3.探针服务器：用于监控集团网络的流量和安全事件，检测网络中的异常行为并采取相应防御措施。</w:t>
      </w:r>
    </w:p>
    <w:bookmarkEnd w:id="9"/>
    <w:bookmarkEnd w:id="10"/>
    <w:bookmarkEnd w:id="11"/>
    <w:bookmarkEnd w:id="13"/>
    <w:p w14:paraId="0361E39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三、需求内容</w:t>
      </w:r>
    </w:p>
    <w:p w14:paraId="42EB269E">
      <w:pPr>
        <w:pStyle w:val="27"/>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640" w:firstLineChars="200"/>
        <w:jc w:val="both"/>
        <w:textAlignment w:val="auto"/>
        <w:rPr>
          <w:rFonts w:hint="eastAsia"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（一）采购内容</w:t>
      </w:r>
    </w:p>
    <w:p w14:paraId="51D5EC3C">
      <w:pPr>
        <w:pStyle w:val="27"/>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采购</w:t>
      </w:r>
      <w:r>
        <w:rPr>
          <w:rFonts w:hint="default" w:ascii="Times New Roman" w:hAnsi="Times New Roman" w:eastAsia="仿宋_GB2312" w:cs="Times New Roman"/>
          <w:b w:val="0"/>
          <w:bCs/>
          <w:color w:val="auto"/>
          <w:kern w:val="2"/>
          <w:sz w:val="32"/>
          <w:szCs w:val="32"/>
          <w:lang w:val="en-US" w:eastAsia="zh-CN" w:bidi="ar-SA"/>
        </w:rPr>
        <w:t>以下设备的</w:t>
      </w:r>
      <w:r>
        <w:rPr>
          <w:rFonts w:hint="eastAsia" w:ascii="Times New Roman" w:hAnsi="Times New Roman" w:eastAsia="仿宋_GB2312" w:cs="Times New Roman"/>
          <w:b w:val="0"/>
          <w:bCs/>
          <w:color w:val="auto"/>
          <w:kern w:val="2"/>
          <w:sz w:val="32"/>
          <w:szCs w:val="32"/>
          <w:lang w:val="en-US" w:eastAsia="zh-CN" w:bidi="ar-SA"/>
        </w:rPr>
        <w:t>硬件质保和软件升级保障</w:t>
      </w:r>
      <w:r>
        <w:rPr>
          <w:rFonts w:hint="default" w:ascii="Times New Roman" w:hAnsi="Times New Roman" w:eastAsia="仿宋_GB2312" w:cs="Times New Roman"/>
          <w:b w:val="0"/>
          <w:bCs/>
          <w:color w:val="auto"/>
          <w:kern w:val="2"/>
          <w:sz w:val="32"/>
          <w:szCs w:val="32"/>
          <w:lang w:val="en-US" w:eastAsia="zh-CN" w:bidi="ar-SA"/>
        </w:rPr>
        <w:t>服务</w:t>
      </w:r>
      <w:r>
        <w:rPr>
          <w:rFonts w:hint="eastAsia" w:ascii="Times New Roman" w:hAnsi="Times New Roman" w:eastAsia="仿宋_GB2312" w:cs="Times New Roman"/>
          <w:b w:val="0"/>
          <w:bCs/>
          <w:color w:val="auto"/>
          <w:kern w:val="2"/>
          <w:sz w:val="32"/>
          <w:szCs w:val="32"/>
          <w:lang w:val="en-US" w:eastAsia="zh-CN" w:bidi="ar-SA"/>
        </w:rPr>
        <w:t>：</w:t>
      </w:r>
    </w:p>
    <w:p w14:paraId="6A616A22">
      <w:pPr>
        <w:pStyle w:val="27"/>
        <w:keepNext w:val="0"/>
        <w:keepLines w:val="0"/>
        <w:pageBreakBefore w:val="0"/>
        <w:widowControl w:val="0"/>
        <w:numPr>
          <w:ilvl w:val="0"/>
          <w:numId w:val="5"/>
        </w:numPr>
        <w:kinsoku/>
        <w:wordWrap/>
        <w:overflowPunct/>
        <w:topLinePunct w:val="0"/>
        <w:autoSpaceDE w:val="0"/>
        <w:autoSpaceDN w:val="0"/>
        <w:bidi w:val="0"/>
        <w:adjustRightInd w:val="0"/>
        <w:snapToGrid w:val="0"/>
        <w:spacing w:line="600" w:lineRule="exact"/>
        <w:ind w:left="0" w:leftChars="0" w:firstLine="600" w:firstLineChars="200"/>
        <w:jc w:val="both"/>
        <w:textAlignment w:val="auto"/>
        <w:rPr>
          <w:rFonts w:hint="default" w:ascii="Times New Roman" w:hAnsi="Times New Roman" w:eastAsia="仿宋_GB2312" w:cs="Times New Roman"/>
          <w:b w:val="0"/>
          <w:bCs/>
          <w:color w:val="auto"/>
          <w:kern w:val="2"/>
          <w:sz w:val="30"/>
          <w:szCs w:val="30"/>
          <w:lang w:val="en-US" w:eastAsia="zh-CN" w:bidi="ar-SA"/>
        </w:rPr>
      </w:pPr>
      <w:r>
        <w:rPr>
          <w:rFonts w:hint="eastAsia" w:ascii="Times New Roman" w:hAnsi="Times New Roman" w:eastAsia="仿宋_GB2312" w:cs="Times New Roman"/>
          <w:b w:val="0"/>
          <w:bCs/>
          <w:color w:val="auto"/>
          <w:kern w:val="2"/>
          <w:sz w:val="30"/>
          <w:szCs w:val="30"/>
          <w:lang w:val="en-US" w:eastAsia="zh-CN" w:bidi="ar-SA"/>
        </w:rPr>
        <w:t>集团</w:t>
      </w:r>
      <w:r>
        <w:rPr>
          <w:rFonts w:hint="default" w:ascii="Times New Roman" w:hAnsi="Times New Roman" w:eastAsia="仿宋_GB2312" w:cs="Times New Roman"/>
          <w:b w:val="0"/>
          <w:bCs/>
          <w:color w:val="auto"/>
          <w:kern w:val="2"/>
          <w:sz w:val="30"/>
          <w:szCs w:val="30"/>
          <w:lang w:val="en-US" w:eastAsia="zh-CN" w:bidi="ar-SA"/>
        </w:rPr>
        <w:t>防火墙（型号及品牌：深信服</w:t>
      </w:r>
      <w:r>
        <w:rPr>
          <w:rFonts w:hint="default" w:ascii="Times New Roman" w:hAnsi="Times New Roman" w:eastAsia="仿宋_GB2312" w:cs="Times New Roman"/>
          <w:b w:val="0"/>
          <w:bCs w:val="0"/>
          <w:i w:val="0"/>
          <w:iCs w:val="0"/>
          <w:caps w:val="0"/>
          <w:color w:val="auto"/>
          <w:spacing w:val="0"/>
          <w:kern w:val="0"/>
          <w:sz w:val="30"/>
          <w:szCs w:val="30"/>
          <w:u w:val="none"/>
          <w:lang w:val="en-US" w:eastAsia="zh-CN" w:bidi="ar"/>
        </w:rPr>
        <w:t>AF-2000-FH2150A</w:t>
      </w:r>
      <w:r>
        <w:rPr>
          <w:rFonts w:hint="default" w:ascii="Times New Roman" w:hAnsi="Times New Roman" w:eastAsia="仿宋_GB2312" w:cs="Times New Roman"/>
          <w:b w:val="0"/>
          <w:bCs/>
          <w:color w:val="auto"/>
          <w:kern w:val="2"/>
          <w:sz w:val="30"/>
          <w:szCs w:val="30"/>
          <w:lang w:val="en-US" w:eastAsia="zh-CN" w:bidi="ar-SA"/>
        </w:rPr>
        <w:t>）</w:t>
      </w:r>
      <w:r>
        <w:rPr>
          <w:rFonts w:hint="eastAsia" w:ascii="Times New Roman" w:hAnsi="Times New Roman" w:eastAsia="仿宋_GB2312" w:cs="Times New Roman"/>
          <w:b w:val="0"/>
          <w:bCs/>
          <w:color w:val="auto"/>
          <w:kern w:val="2"/>
          <w:sz w:val="30"/>
          <w:szCs w:val="30"/>
          <w:lang w:val="en-US" w:eastAsia="zh-CN" w:bidi="ar-SA"/>
        </w:rPr>
        <w:t>，用于控制和检测集团公司机房的互联网访问，拦截网络安全攻击和异常访问。服务内容</w:t>
      </w:r>
      <w:r>
        <w:rPr>
          <w:rFonts w:hint="default" w:ascii="Times New Roman" w:hAnsi="Times New Roman" w:eastAsia="仿宋_GB2312" w:cs="Times New Roman"/>
          <w:b w:val="0"/>
          <w:bCs/>
          <w:color w:val="auto"/>
          <w:kern w:val="2"/>
          <w:sz w:val="30"/>
          <w:szCs w:val="30"/>
          <w:lang w:val="en-US" w:eastAsia="zh-CN" w:bidi="ar-SA"/>
        </w:rPr>
        <w:t>包括：</w:t>
      </w:r>
      <w:r>
        <w:rPr>
          <w:rFonts w:hint="eastAsia" w:ascii="Times New Roman" w:hAnsi="Times New Roman" w:eastAsia="仿宋_GB2312" w:cs="Times New Roman"/>
          <w:b w:val="0"/>
          <w:bCs/>
          <w:color w:val="auto"/>
          <w:kern w:val="2"/>
          <w:sz w:val="30"/>
          <w:szCs w:val="30"/>
          <w:lang w:val="en-US" w:eastAsia="zh-CN" w:bidi="ar-SA"/>
        </w:rPr>
        <w:t>硬件</w:t>
      </w:r>
      <w:r>
        <w:rPr>
          <w:rFonts w:hint="default" w:ascii="Times New Roman" w:hAnsi="Times New Roman" w:eastAsia="仿宋_GB2312" w:cs="Times New Roman"/>
          <w:b w:val="0"/>
          <w:bCs/>
          <w:color w:val="auto"/>
          <w:kern w:val="2"/>
          <w:sz w:val="30"/>
          <w:szCs w:val="30"/>
          <w:lang w:val="en-US" w:eastAsia="zh-CN" w:bidi="ar-SA"/>
        </w:rPr>
        <w:t>质保服务、软件升级服务</w:t>
      </w:r>
      <w:r>
        <w:rPr>
          <w:rFonts w:hint="eastAsia" w:ascii="Times New Roman" w:hAnsi="Times New Roman" w:eastAsia="仿宋_GB2312" w:cs="Times New Roman"/>
          <w:b w:val="0"/>
          <w:bCs/>
          <w:color w:val="auto"/>
          <w:kern w:val="2"/>
          <w:sz w:val="30"/>
          <w:szCs w:val="30"/>
          <w:lang w:val="en-US" w:eastAsia="zh-CN" w:bidi="ar-SA"/>
        </w:rPr>
        <w:t>（含固件升级、特征库升级、识别库升级等）</w:t>
      </w:r>
      <w:r>
        <w:rPr>
          <w:rFonts w:hint="default" w:ascii="Times New Roman" w:hAnsi="Times New Roman" w:eastAsia="仿宋_GB2312" w:cs="Times New Roman"/>
          <w:b w:val="0"/>
          <w:bCs/>
          <w:color w:val="auto"/>
          <w:kern w:val="2"/>
          <w:sz w:val="30"/>
          <w:szCs w:val="30"/>
          <w:lang w:val="en-US" w:eastAsia="zh-CN" w:bidi="ar-SA"/>
        </w:rPr>
        <w:t>，服务期为</w:t>
      </w:r>
      <w:r>
        <w:rPr>
          <w:rFonts w:hint="eastAsia" w:ascii="Times New Roman" w:hAnsi="Times New Roman" w:eastAsia="仿宋_GB2312" w:cs="Times New Roman"/>
          <w:b w:val="0"/>
          <w:bCs/>
          <w:color w:val="auto"/>
          <w:kern w:val="2"/>
          <w:sz w:val="30"/>
          <w:szCs w:val="30"/>
          <w:lang w:val="en-US" w:eastAsia="zh-CN" w:bidi="ar-SA"/>
        </w:rPr>
        <w:t>3</w:t>
      </w:r>
      <w:r>
        <w:rPr>
          <w:rFonts w:hint="default" w:ascii="Times New Roman" w:hAnsi="Times New Roman" w:eastAsia="仿宋_GB2312" w:cs="Times New Roman"/>
          <w:b w:val="0"/>
          <w:bCs/>
          <w:color w:val="auto"/>
          <w:kern w:val="2"/>
          <w:sz w:val="30"/>
          <w:szCs w:val="30"/>
          <w:lang w:val="en-US" w:eastAsia="zh-CN" w:bidi="ar-SA"/>
        </w:rPr>
        <w:t>年。</w:t>
      </w:r>
    </w:p>
    <w:p w14:paraId="559ABCE4">
      <w:pPr>
        <w:pStyle w:val="27"/>
        <w:keepNext w:val="0"/>
        <w:keepLines w:val="0"/>
        <w:pageBreakBefore w:val="0"/>
        <w:widowControl w:val="0"/>
        <w:numPr>
          <w:ilvl w:val="0"/>
          <w:numId w:val="5"/>
        </w:numPr>
        <w:kinsoku/>
        <w:wordWrap/>
        <w:overflowPunct/>
        <w:topLinePunct w:val="0"/>
        <w:autoSpaceDE w:val="0"/>
        <w:autoSpaceDN w:val="0"/>
        <w:bidi w:val="0"/>
        <w:adjustRightInd w:val="0"/>
        <w:snapToGrid w:val="0"/>
        <w:spacing w:line="600" w:lineRule="exact"/>
        <w:ind w:left="0" w:leftChars="0" w:firstLine="600" w:firstLineChars="200"/>
        <w:jc w:val="both"/>
        <w:textAlignment w:val="auto"/>
        <w:rPr>
          <w:rFonts w:hint="default" w:ascii="Times New Roman" w:hAnsi="Times New Roman" w:eastAsia="仿宋_GB2312" w:cs="Times New Roman"/>
          <w:b w:val="0"/>
          <w:bCs/>
          <w:color w:val="auto"/>
          <w:kern w:val="2"/>
          <w:sz w:val="30"/>
          <w:szCs w:val="30"/>
          <w:lang w:val="en-US" w:eastAsia="zh-CN" w:bidi="ar-SA"/>
        </w:rPr>
      </w:pPr>
      <w:r>
        <w:rPr>
          <w:rFonts w:hint="eastAsia" w:ascii="Times New Roman" w:hAnsi="Times New Roman" w:eastAsia="仿宋_GB2312" w:cs="Times New Roman"/>
          <w:b w:val="0"/>
          <w:bCs/>
          <w:color w:val="auto"/>
          <w:kern w:val="2"/>
          <w:sz w:val="30"/>
          <w:szCs w:val="30"/>
          <w:lang w:val="en-US" w:eastAsia="zh-CN" w:bidi="ar-SA"/>
        </w:rPr>
        <w:t>临时数据中心</w:t>
      </w:r>
      <w:r>
        <w:rPr>
          <w:rFonts w:hint="default" w:ascii="Times New Roman" w:hAnsi="Times New Roman" w:eastAsia="仿宋_GB2312" w:cs="Times New Roman"/>
          <w:b w:val="0"/>
          <w:bCs/>
          <w:color w:val="auto"/>
          <w:kern w:val="2"/>
          <w:sz w:val="30"/>
          <w:szCs w:val="30"/>
          <w:lang w:val="en-US" w:eastAsia="zh-CN" w:bidi="ar-SA"/>
        </w:rPr>
        <w:t>防火墙（型号及品牌：深信服</w:t>
      </w:r>
      <w:r>
        <w:rPr>
          <w:rFonts w:hint="default" w:ascii="Times New Roman" w:hAnsi="Times New Roman" w:eastAsia="仿宋_GB2312" w:cs="Times New Roman"/>
          <w:b w:val="0"/>
          <w:bCs w:val="0"/>
          <w:i w:val="0"/>
          <w:iCs w:val="0"/>
          <w:caps w:val="0"/>
          <w:color w:val="auto"/>
          <w:spacing w:val="0"/>
          <w:kern w:val="0"/>
          <w:sz w:val="30"/>
          <w:szCs w:val="30"/>
          <w:u w:val="none"/>
          <w:lang w:val="en-US" w:eastAsia="zh-CN" w:bidi="ar"/>
        </w:rPr>
        <w:t>AF-2000-</w:t>
      </w:r>
      <w:r>
        <w:rPr>
          <w:rFonts w:hint="eastAsia" w:ascii="Times New Roman" w:hAnsi="Times New Roman" w:eastAsia="仿宋_GB2312" w:cs="Times New Roman"/>
          <w:b w:val="0"/>
          <w:bCs w:val="0"/>
          <w:i w:val="0"/>
          <w:iCs w:val="0"/>
          <w:caps w:val="0"/>
          <w:color w:val="auto"/>
          <w:spacing w:val="0"/>
          <w:kern w:val="0"/>
          <w:sz w:val="30"/>
          <w:szCs w:val="30"/>
          <w:u w:val="no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0"/>
          <w:szCs w:val="30"/>
          <w:u w:val="none"/>
          <w:lang w:val="en-US" w:eastAsia="zh-CN" w:bidi="ar"/>
        </w:rPr>
        <w:t>FH2150A</w:t>
      </w:r>
      <w:r>
        <w:rPr>
          <w:rFonts w:hint="default" w:ascii="Times New Roman" w:hAnsi="Times New Roman" w:eastAsia="仿宋_GB2312" w:cs="Times New Roman"/>
          <w:b w:val="0"/>
          <w:bCs/>
          <w:color w:val="auto"/>
          <w:kern w:val="2"/>
          <w:sz w:val="30"/>
          <w:szCs w:val="30"/>
          <w:lang w:val="en-US" w:eastAsia="zh-CN" w:bidi="ar-SA"/>
        </w:rPr>
        <w:t>），</w:t>
      </w:r>
      <w:r>
        <w:rPr>
          <w:rFonts w:hint="eastAsia" w:ascii="Times New Roman" w:hAnsi="Times New Roman" w:eastAsia="仿宋_GB2312" w:cs="Times New Roman"/>
          <w:b w:val="0"/>
          <w:bCs/>
          <w:color w:val="auto"/>
          <w:kern w:val="2"/>
          <w:sz w:val="30"/>
          <w:szCs w:val="30"/>
          <w:lang w:val="en-US" w:eastAsia="zh-CN" w:bidi="ar-SA"/>
        </w:rPr>
        <w:t>用于控制和检测集团公司临时数据中心的互联网访问，拦截网络安全攻击和异常访问。服务内容</w:t>
      </w:r>
      <w:r>
        <w:rPr>
          <w:rFonts w:hint="default" w:ascii="Times New Roman" w:hAnsi="Times New Roman" w:eastAsia="仿宋_GB2312" w:cs="Times New Roman"/>
          <w:b w:val="0"/>
          <w:bCs/>
          <w:color w:val="auto"/>
          <w:kern w:val="2"/>
          <w:sz w:val="30"/>
          <w:szCs w:val="30"/>
          <w:lang w:val="en-US" w:eastAsia="zh-CN" w:bidi="ar-SA"/>
        </w:rPr>
        <w:t>包括：</w:t>
      </w:r>
      <w:r>
        <w:rPr>
          <w:rFonts w:hint="eastAsia" w:ascii="Times New Roman" w:hAnsi="Times New Roman" w:eastAsia="仿宋_GB2312" w:cs="Times New Roman"/>
          <w:b w:val="0"/>
          <w:bCs/>
          <w:color w:val="auto"/>
          <w:kern w:val="2"/>
          <w:sz w:val="30"/>
          <w:szCs w:val="30"/>
          <w:lang w:val="en-US" w:eastAsia="zh-CN" w:bidi="ar-SA"/>
        </w:rPr>
        <w:t>硬件</w:t>
      </w:r>
      <w:r>
        <w:rPr>
          <w:rFonts w:hint="default" w:ascii="Times New Roman" w:hAnsi="Times New Roman" w:eastAsia="仿宋_GB2312" w:cs="Times New Roman"/>
          <w:b w:val="0"/>
          <w:bCs/>
          <w:color w:val="auto"/>
          <w:kern w:val="2"/>
          <w:sz w:val="30"/>
          <w:szCs w:val="30"/>
          <w:lang w:val="en-US" w:eastAsia="zh-CN" w:bidi="ar-SA"/>
        </w:rPr>
        <w:t>质保服务、软件升级服务</w:t>
      </w:r>
      <w:r>
        <w:rPr>
          <w:rFonts w:hint="eastAsia" w:ascii="Times New Roman" w:hAnsi="Times New Roman" w:eastAsia="仿宋_GB2312" w:cs="Times New Roman"/>
          <w:b w:val="0"/>
          <w:bCs/>
          <w:color w:val="auto"/>
          <w:kern w:val="2"/>
          <w:sz w:val="30"/>
          <w:szCs w:val="30"/>
          <w:lang w:val="en-US" w:eastAsia="zh-CN" w:bidi="ar-SA"/>
        </w:rPr>
        <w:t>（含固件升级、特征库升级、识别库升级等）</w:t>
      </w:r>
      <w:r>
        <w:rPr>
          <w:rFonts w:hint="default" w:ascii="Times New Roman" w:hAnsi="Times New Roman" w:eastAsia="仿宋_GB2312" w:cs="Times New Roman"/>
          <w:b w:val="0"/>
          <w:bCs/>
          <w:color w:val="auto"/>
          <w:kern w:val="2"/>
          <w:sz w:val="30"/>
          <w:szCs w:val="30"/>
          <w:lang w:val="en-US" w:eastAsia="zh-CN" w:bidi="ar-SA"/>
        </w:rPr>
        <w:t>，服务期为</w:t>
      </w:r>
      <w:r>
        <w:rPr>
          <w:rFonts w:hint="eastAsia" w:ascii="Times New Roman" w:hAnsi="Times New Roman" w:eastAsia="仿宋_GB2312" w:cs="Times New Roman"/>
          <w:b w:val="0"/>
          <w:bCs/>
          <w:color w:val="auto"/>
          <w:kern w:val="2"/>
          <w:sz w:val="30"/>
          <w:szCs w:val="30"/>
          <w:lang w:val="en-US" w:eastAsia="zh-CN" w:bidi="ar-SA"/>
        </w:rPr>
        <w:t>3</w:t>
      </w:r>
      <w:r>
        <w:rPr>
          <w:rFonts w:hint="default" w:ascii="Times New Roman" w:hAnsi="Times New Roman" w:eastAsia="仿宋_GB2312" w:cs="Times New Roman"/>
          <w:b w:val="0"/>
          <w:bCs/>
          <w:color w:val="auto"/>
          <w:kern w:val="2"/>
          <w:sz w:val="30"/>
          <w:szCs w:val="30"/>
          <w:lang w:val="en-US" w:eastAsia="zh-CN" w:bidi="ar-SA"/>
        </w:rPr>
        <w:t>年。</w:t>
      </w:r>
    </w:p>
    <w:p w14:paraId="58D0E413">
      <w:pPr>
        <w:pStyle w:val="27"/>
        <w:keepNext w:val="0"/>
        <w:keepLines w:val="0"/>
        <w:pageBreakBefore w:val="0"/>
        <w:widowControl w:val="0"/>
        <w:numPr>
          <w:ilvl w:val="0"/>
          <w:numId w:val="5"/>
        </w:numPr>
        <w:kinsoku/>
        <w:wordWrap/>
        <w:overflowPunct/>
        <w:topLinePunct w:val="0"/>
        <w:autoSpaceDE w:val="0"/>
        <w:autoSpaceDN w:val="0"/>
        <w:bidi w:val="0"/>
        <w:adjustRightInd w:val="0"/>
        <w:snapToGrid w:val="0"/>
        <w:spacing w:line="600" w:lineRule="exact"/>
        <w:ind w:left="0" w:leftChars="0" w:firstLine="600" w:firstLineChars="200"/>
        <w:jc w:val="both"/>
        <w:textAlignment w:val="auto"/>
        <w:rPr>
          <w:rFonts w:hint="default" w:ascii="Times New Roman" w:hAnsi="Times New Roman" w:eastAsia="仿宋_GB2312" w:cs="Times New Roman"/>
          <w:b w:val="0"/>
          <w:bCs/>
          <w:color w:val="auto"/>
          <w:kern w:val="2"/>
          <w:sz w:val="30"/>
          <w:szCs w:val="30"/>
          <w:lang w:val="en-US" w:eastAsia="zh-CN" w:bidi="ar-SA"/>
        </w:rPr>
      </w:pPr>
      <w:r>
        <w:rPr>
          <w:rFonts w:hint="default" w:ascii="Times New Roman" w:hAnsi="Times New Roman" w:eastAsia="仿宋_GB2312" w:cs="Times New Roman"/>
          <w:b w:val="0"/>
          <w:bCs/>
          <w:color w:val="auto"/>
          <w:kern w:val="2"/>
          <w:sz w:val="30"/>
          <w:szCs w:val="30"/>
          <w:lang w:val="en-US" w:eastAsia="zh-CN" w:bidi="ar-SA"/>
        </w:rPr>
        <w:t>探针服务器（型号及品牌：深信服</w:t>
      </w:r>
      <w:r>
        <w:rPr>
          <w:rFonts w:hint="default" w:ascii="Times New Roman" w:hAnsi="Times New Roman" w:eastAsia="仿宋_GB2312" w:cs="Times New Roman"/>
          <w:b w:val="0"/>
          <w:bCs w:val="0"/>
          <w:i w:val="0"/>
          <w:iCs w:val="0"/>
          <w:caps w:val="0"/>
          <w:color w:val="auto"/>
          <w:spacing w:val="0"/>
          <w:kern w:val="0"/>
          <w:sz w:val="30"/>
          <w:szCs w:val="30"/>
          <w:u w:val="none"/>
          <w:lang w:val="en-US" w:eastAsia="zh-CN" w:bidi="ar"/>
        </w:rPr>
        <w:t>STA-100-B2150</w:t>
      </w:r>
      <w:r>
        <w:rPr>
          <w:rFonts w:hint="default" w:ascii="Times New Roman" w:hAnsi="Times New Roman" w:eastAsia="仿宋_GB2312" w:cs="Times New Roman"/>
          <w:b w:val="0"/>
          <w:bCs/>
          <w:color w:val="auto"/>
          <w:kern w:val="2"/>
          <w:sz w:val="30"/>
          <w:szCs w:val="30"/>
          <w:lang w:val="en-US" w:eastAsia="zh-CN" w:bidi="ar-SA"/>
        </w:rPr>
        <w:t>），</w:t>
      </w:r>
      <w:r>
        <w:rPr>
          <w:rFonts w:hint="eastAsia" w:ascii="Times New Roman" w:hAnsi="Times New Roman" w:eastAsia="仿宋_GB2312" w:cs="Times New Roman"/>
          <w:b w:val="0"/>
          <w:bCs/>
          <w:color w:val="auto"/>
          <w:kern w:val="2"/>
          <w:sz w:val="32"/>
          <w:szCs w:val="32"/>
          <w:lang w:val="en-US" w:eastAsia="zh-CN" w:bidi="ar-SA"/>
        </w:rPr>
        <w:t>用于监控集团网络的流量和安全事件，检测网络中的异常行为并采取相应防御措施。</w:t>
      </w:r>
      <w:r>
        <w:rPr>
          <w:rFonts w:hint="eastAsia" w:ascii="Times New Roman" w:hAnsi="Times New Roman" w:eastAsia="仿宋_GB2312" w:cs="Times New Roman"/>
          <w:b w:val="0"/>
          <w:bCs/>
          <w:color w:val="auto"/>
          <w:kern w:val="2"/>
          <w:sz w:val="30"/>
          <w:szCs w:val="30"/>
          <w:lang w:val="en-US" w:eastAsia="zh-CN" w:bidi="ar-SA"/>
        </w:rPr>
        <w:t>服务内容</w:t>
      </w:r>
      <w:r>
        <w:rPr>
          <w:rFonts w:hint="default" w:ascii="Times New Roman" w:hAnsi="Times New Roman" w:eastAsia="仿宋_GB2312" w:cs="Times New Roman"/>
          <w:b w:val="0"/>
          <w:bCs/>
          <w:color w:val="auto"/>
          <w:kern w:val="2"/>
          <w:sz w:val="30"/>
          <w:szCs w:val="30"/>
          <w:lang w:val="en-US" w:eastAsia="zh-CN" w:bidi="ar-SA"/>
        </w:rPr>
        <w:t>包括：</w:t>
      </w:r>
      <w:r>
        <w:rPr>
          <w:rFonts w:hint="eastAsia" w:ascii="Times New Roman" w:hAnsi="Times New Roman" w:eastAsia="仿宋_GB2312" w:cs="Times New Roman"/>
          <w:b w:val="0"/>
          <w:bCs/>
          <w:color w:val="auto"/>
          <w:kern w:val="2"/>
          <w:sz w:val="30"/>
          <w:szCs w:val="30"/>
          <w:lang w:val="en-US" w:eastAsia="zh-CN" w:bidi="ar-SA"/>
        </w:rPr>
        <w:t>硬件</w:t>
      </w:r>
      <w:r>
        <w:rPr>
          <w:rFonts w:hint="default" w:ascii="Times New Roman" w:hAnsi="Times New Roman" w:eastAsia="仿宋_GB2312" w:cs="Times New Roman"/>
          <w:b w:val="0"/>
          <w:bCs/>
          <w:color w:val="auto"/>
          <w:kern w:val="2"/>
          <w:sz w:val="30"/>
          <w:szCs w:val="30"/>
          <w:lang w:val="en-US" w:eastAsia="zh-CN" w:bidi="ar-SA"/>
        </w:rPr>
        <w:t>质保服务、软件升级服务</w:t>
      </w:r>
      <w:r>
        <w:rPr>
          <w:rFonts w:hint="eastAsia" w:ascii="Times New Roman" w:hAnsi="Times New Roman" w:eastAsia="仿宋_GB2312" w:cs="Times New Roman"/>
          <w:b w:val="0"/>
          <w:bCs/>
          <w:color w:val="auto"/>
          <w:kern w:val="2"/>
          <w:sz w:val="30"/>
          <w:szCs w:val="30"/>
          <w:lang w:val="en-US" w:eastAsia="zh-CN" w:bidi="ar-SA"/>
        </w:rPr>
        <w:t>（含固件升级、特征库升级、识别库升级等）</w:t>
      </w:r>
      <w:r>
        <w:rPr>
          <w:rFonts w:hint="default" w:ascii="Times New Roman" w:hAnsi="Times New Roman" w:eastAsia="仿宋_GB2312" w:cs="Times New Roman"/>
          <w:b w:val="0"/>
          <w:bCs/>
          <w:color w:val="auto"/>
          <w:kern w:val="2"/>
          <w:sz w:val="30"/>
          <w:szCs w:val="30"/>
          <w:lang w:val="en-US" w:eastAsia="zh-CN" w:bidi="ar-SA"/>
        </w:rPr>
        <w:t>，服务期为</w:t>
      </w:r>
      <w:r>
        <w:rPr>
          <w:rFonts w:hint="eastAsia" w:ascii="Times New Roman" w:hAnsi="Times New Roman" w:eastAsia="仿宋_GB2312" w:cs="Times New Roman"/>
          <w:b w:val="0"/>
          <w:bCs/>
          <w:color w:val="auto"/>
          <w:kern w:val="2"/>
          <w:sz w:val="30"/>
          <w:szCs w:val="30"/>
          <w:lang w:val="en-US" w:eastAsia="zh-CN" w:bidi="ar-SA"/>
        </w:rPr>
        <w:t>3</w:t>
      </w:r>
      <w:r>
        <w:rPr>
          <w:rFonts w:hint="default" w:ascii="Times New Roman" w:hAnsi="Times New Roman" w:eastAsia="仿宋_GB2312" w:cs="Times New Roman"/>
          <w:b w:val="0"/>
          <w:bCs/>
          <w:color w:val="auto"/>
          <w:kern w:val="2"/>
          <w:sz w:val="30"/>
          <w:szCs w:val="30"/>
          <w:lang w:val="en-US" w:eastAsia="zh-CN" w:bidi="ar-SA"/>
        </w:rPr>
        <w:t>年。</w:t>
      </w:r>
    </w:p>
    <w:p w14:paraId="6B986546">
      <w:pPr>
        <w:pStyle w:val="27"/>
        <w:keepNext w:val="0"/>
        <w:keepLines w:val="0"/>
        <w:pageBreakBefore w:val="0"/>
        <w:widowControl w:val="0"/>
        <w:numPr>
          <w:ilvl w:val="0"/>
          <w:numId w:val="6"/>
        </w:numPr>
        <w:kinsoku/>
        <w:wordWrap/>
        <w:overflowPunct/>
        <w:topLinePunct w:val="0"/>
        <w:autoSpaceDE w:val="0"/>
        <w:autoSpaceDN w:val="0"/>
        <w:bidi w:val="0"/>
        <w:adjustRightInd w:val="0"/>
        <w:snapToGrid w:val="0"/>
        <w:spacing w:line="600" w:lineRule="exact"/>
        <w:ind w:left="-10" w:leftChars="0" w:firstLine="640" w:firstLineChars="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服务设备</w:t>
      </w:r>
      <w:r>
        <w:rPr>
          <w:rFonts w:hint="default" w:ascii="Times New Roman" w:hAnsi="Times New Roman" w:eastAsia="仿宋_GB2312" w:cs="Times New Roman"/>
          <w:b w:val="0"/>
          <w:bCs/>
          <w:color w:val="auto"/>
          <w:kern w:val="2"/>
          <w:sz w:val="32"/>
          <w:szCs w:val="32"/>
          <w:lang w:val="en-US" w:eastAsia="zh-CN" w:bidi="ar-SA"/>
        </w:rPr>
        <w:t>清单</w:t>
      </w:r>
    </w:p>
    <w:tbl>
      <w:tblPr>
        <w:tblStyle w:val="18"/>
        <w:tblpPr w:leftFromText="180" w:rightFromText="180" w:vertAnchor="text" w:horzAnchor="page" w:tblpXSpec="center" w:tblpY="285"/>
        <w:tblOverlap w:val="neve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91"/>
        <w:gridCol w:w="1451"/>
        <w:gridCol w:w="720"/>
        <w:gridCol w:w="2233"/>
        <w:gridCol w:w="1379"/>
        <w:gridCol w:w="1145"/>
      </w:tblGrid>
      <w:tr w14:paraId="5DD9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4DB6B759">
            <w:pPr>
              <w:pStyle w:val="1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rPr>
                <w:rFonts w:hint="default" w:ascii="Times New Roman" w:hAnsi="Times New Roman" w:eastAsia="仿宋_GB2312" w:cs="Times New Roman"/>
                <w:b/>
                <w:bCs/>
                <w:i w:val="0"/>
                <w:iCs w:val="0"/>
                <w:caps w:val="0"/>
                <w:color w:val="auto"/>
                <w:spacing w:val="0"/>
                <w:sz w:val="20"/>
                <w:szCs w:val="20"/>
                <w:u w:val="none"/>
                <w:lang w:val="en-US" w:eastAsia="zh-CN"/>
              </w:rPr>
            </w:pPr>
            <w:r>
              <w:rPr>
                <w:rFonts w:hint="eastAsia" w:ascii="Times New Roman" w:hAnsi="Times New Roman" w:eastAsia="仿宋_GB2312" w:cs="Times New Roman"/>
                <w:b/>
                <w:bCs/>
                <w:i w:val="0"/>
                <w:iCs w:val="0"/>
                <w:caps w:val="0"/>
                <w:color w:val="auto"/>
                <w:spacing w:val="0"/>
                <w:sz w:val="20"/>
                <w:szCs w:val="20"/>
                <w:u w:val="none"/>
                <w:lang w:val="en-US" w:eastAsia="zh-CN"/>
              </w:rPr>
              <w:t>设备名称</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0D85E1F1">
            <w:pPr>
              <w:pStyle w:val="1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rPr>
                <w:rFonts w:hint="default" w:ascii="Times New Roman" w:hAnsi="Times New Roman" w:eastAsia="仿宋_GB2312" w:cs="Times New Roman"/>
                <w:b/>
                <w:bCs/>
                <w:i w:val="0"/>
                <w:iCs w:val="0"/>
                <w:caps w:val="0"/>
                <w:color w:val="auto"/>
                <w:spacing w:val="0"/>
                <w:kern w:val="0"/>
                <w:sz w:val="20"/>
                <w:szCs w:val="20"/>
                <w:u w:val="none"/>
                <w:lang w:val="en-US" w:eastAsia="zh-CN" w:bidi="ar"/>
              </w:rPr>
            </w:pPr>
            <w:r>
              <w:rPr>
                <w:rFonts w:hint="default" w:ascii="Times New Roman" w:hAnsi="Times New Roman" w:eastAsia="仿宋_GB2312" w:cs="Times New Roman"/>
                <w:b/>
                <w:bCs/>
                <w:i w:val="0"/>
                <w:iCs w:val="0"/>
                <w:caps w:val="0"/>
                <w:color w:val="auto"/>
                <w:spacing w:val="0"/>
                <w:sz w:val="20"/>
                <w:szCs w:val="20"/>
                <w:u w:val="none"/>
                <w:lang w:val="en-US" w:eastAsia="zh-CN"/>
              </w:rPr>
              <w:t>品牌及型号</w:t>
            </w:r>
          </w:p>
        </w:tc>
        <w:tc>
          <w:tcPr>
            <w:tcW w:w="720"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725669FB">
            <w:pPr>
              <w:pStyle w:val="1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rPr>
                <w:rFonts w:hint="default" w:ascii="Times New Roman" w:hAnsi="Times New Roman" w:eastAsia="仿宋_GB2312" w:cs="Times New Roman"/>
                <w:b/>
                <w:bCs/>
                <w:i w:val="0"/>
                <w:iCs w:val="0"/>
                <w:caps w:val="0"/>
                <w:color w:val="auto"/>
                <w:spacing w:val="0"/>
                <w:sz w:val="20"/>
                <w:szCs w:val="20"/>
                <w:u w:val="none"/>
              </w:rPr>
            </w:pPr>
            <w:r>
              <w:rPr>
                <w:rFonts w:hint="default" w:ascii="Times New Roman" w:hAnsi="Times New Roman" w:eastAsia="仿宋_GB2312" w:cs="Times New Roman"/>
                <w:b/>
                <w:bCs/>
                <w:i w:val="0"/>
                <w:iCs w:val="0"/>
                <w:caps w:val="0"/>
                <w:color w:val="auto"/>
                <w:spacing w:val="0"/>
                <w:sz w:val="20"/>
                <w:szCs w:val="20"/>
                <w:u w:val="none"/>
              </w:rPr>
              <w:t>数量</w:t>
            </w:r>
          </w:p>
        </w:tc>
        <w:tc>
          <w:tcPr>
            <w:tcW w:w="2233"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2BDB85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both"/>
              <w:rPr>
                <w:rFonts w:hint="default" w:ascii="Times New Roman" w:hAnsi="Times New Roman" w:eastAsia="仿宋_GB2312" w:cs="Times New Roman"/>
                <w:b/>
                <w:bCs/>
                <w:i w:val="0"/>
                <w:iCs w:val="0"/>
                <w:caps w:val="0"/>
                <w:color w:val="auto"/>
                <w:spacing w:val="0"/>
                <w:sz w:val="20"/>
                <w:szCs w:val="20"/>
                <w:u w:val="none"/>
                <w:lang w:val="en-US" w:eastAsia="zh-CN"/>
              </w:rPr>
            </w:pPr>
            <w:r>
              <w:rPr>
                <w:rFonts w:hint="default" w:ascii="Times New Roman" w:hAnsi="Times New Roman" w:eastAsia="仿宋_GB2312" w:cs="Times New Roman"/>
                <w:b/>
                <w:bCs/>
                <w:i w:val="0"/>
                <w:iCs w:val="0"/>
                <w:caps w:val="0"/>
                <w:color w:val="auto"/>
                <w:spacing w:val="0"/>
                <w:sz w:val="20"/>
                <w:szCs w:val="20"/>
                <w:u w:val="none"/>
                <w:lang w:val="en-US" w:eastAsia="zh-CN"/>
              </w:rPr>
              <w:t>服务内容</w:t>
            </w:r>
          </w:p>
        </w:tc>
        <w:tc>
          <w:tcPr>
            <w:tcW w:w="1379"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6735345C">
            <w:pPr>
              <w:pStyle w:val="1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rPr>
                <w:rFonts w:hint="default" w:ascii="Times New Roman" w:hAnsi="Times New Roman" w:eastAsia="仿宋_GB2312" w:cs="Times New Roman"/>
                <w:b/>
                <w:bCs/>
                <w:i w:val="0"/>
                <w:iCs w:val="0"/>
                <w:caps w:val="0"/>
                <w:color w:val="auto"/>
                <w:spacing w:val="0"/>
                <w:kern w:val="0"/>
                <w:sz w:val="20"/>
                <w:szCs w:val="20"/>
                <w:u w:val="none"/>
                <w:lang w:val="en-US" w:eastAsia="zh-CN" w:bidi="ar"/>
              </w:rPr>
            </w:pPr>
            <w:r>
              <w:rPr>
                <w:rFonts w:hint="default" w:ascii="Times New Roman" w:hAnsi="Times New Roman" w:eastAsia="仿宋_GB2312" w:cs="Times New Roman"/>
                <w:b/>
                <w:bCs/>
                <w:i w:val="0"/>
                <w:iCs w:val="0"/>
                <w:caps w:val="0"/>
                <w:color w:val="auto"/>
                <w:spacing w:val="0"/>
                <w:sz w:val="20"/>
                <w:szCs w:val="20"/>
                <w:u w:val="none"/>
                <w:lang w:val="en-US" w:eastAsia="zh-CN"/>
              </w:rPr>
              <w:t>质保及软件服务到期日期</w:t>
            </w:r>
          </w:p>
        </w:tc>
        <w:tc>
          <w:tcPr>
            <w:tcW w:w="1145"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0D6BB7EF">
            <w:pPr>
              <w:pStyle w:val="1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rPr>
                <w:rFonts w:hint="default" w:ascii="Times New Roman" w:hAnsi="Times New Roman" w:eastAsia="仿宋_GB2312" w:cs="Times New Roman"/>
                <w:b/>
                <w:bCs/>
                <w:i w:val="0"/>
                <w:iCs w:val="0"/>
                <w:caps w:val="0"/>
                <w:color w:val="auto"/>
                <w:spacing w:val="0"/>
                <w:kern w:val="0"/>
                <w:sz w:val="20"/>
                <w:szCs w:val="20"/>
                <w:u w:val="none"/>
                <w:lang w:val="en-US" w:eastAsia="zh-CN" w:bidi="ar"/>
              </w:rPr>
            </w:pPr>
            <w:r>
              <w:rPr>
                <w:rFonts w:hint="eastAsia" w:ascii="Times New Roman" w:hAnsi="Times New Roman" w:eastAsia="仿宋_GB2312" w:cs="Times New Roman"/>
                <w:b/>
                <w:bCs/>
                <w:i w:val="0"/>
                <w:iCs w:val="0"/>
                <w:caps w:val="0"/>
                <w:color w:val="auto"/>
                <w:spacing w:val="0"/>
                <w:sz w:val="20"/>
                <w:szCs w:val="20"/>
                <w:u w:val="none"/>
                <w:lang w:val="en-US" w:eastAsia="zh-CN"/>
              </w:rPr>
              <w:t>服务</w:t>
            </w:r>
            <w:r>
              <w:rPr>
                <w:rFonts w:hint="default" w:ascii="Times New Roman" w:hAnsi="Times New Roman" w:eastAsia="仿宋_GB2312" w:cs="Times New Roman"/>
                <w:b/>
                <w:bCs/>
                <w:i w:val="0"/>
                <w:iCs w:val="0"/>
                <w:caps w:val="0"/>
                <w:color w:val="auto"/>
                <w:spacing w:val="0"/>
                <w:sz w:val="20"/>
                <w:szCs w:val="20"/>
                <w:u w:val="none"/>
                <w:lang w:val="en-US" w:eastAsia="zh-CN"/>
              </w:rPr>
              <w:t>期限</w:t>
            </w:r>
          </w:p>
        </w:tc>
      </w:tr>
      <w:tr w14:paraId="5637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0DE8349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eastAsia" w:ascii="Times New Roman" w:eastAsia="仿宋_GB2312" w:cs="Times New Roman"/>
                <w:b w:val="0"/>
                <w:bCs w:val="0"/>
                <w:i w:val="0"/>
                <w:iCs w:val="0"/>
                <w:caps w:val="0"/>
                <w:color w:val="auto"/>
                <w:spacing w:val="0"/>
                <w:kern w:val="2"/>
                <w:sz w:val="20"/>
                <w:szCs w:val="20"/>
                <w:u w:val="none"/>
                <w:lang w:val="en-US" w:eastAsia="zh-CN" w:bidi="ar-SA"/>
              </w:rPr>
              <w:t>临时数据中心</w:t>
            </w:r>
            <w: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t>防火墙</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410FA14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深信服AF-2000-FH2150A</w:t>
            </w:r>
          </w:p>
        </w:tc>
        <w:tc>
          <w:tcPr>
            <w:tcW w:w="720"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369E6FD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sz w:val="20"/>
                <w:szCs w:val="20"/>
                <w:u w:val="none"/>
                <w:lang w:val="en-US"/>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1套</w:t>
            </w:r>
          </w:p>
        </w:tc>
        <w:tc>
          <w:tcPr>
            <w:tcW w:w="2233"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17C40B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right="0" w:rightChars="0"/>
              <w:jc w:val="both"/>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1.提供硬件质保。</w:t>
            </w:r>
          </w:p>
          <w:p w14:paraId="1DD916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firstLine="0" w:firstLineChars="0"/>
              <w:jc w:val="both"/>
              <w:textAlignment w:val="center"/>
              <w:rPr>
                <w:rFonts w:hint="default" w:ascii="Times New Roman" w:hAnsi="Times New Roman" w:eastAsia="仿宋_GB2312" w:cs="Times New Roman"/>
                <w:b w:val="0"/>
                <w:bCs w:val="0"/>
                <w:i w:val="0"/>
                <w:iCs w:val="0"/>
                <w:caps w:val="0"/>
                <w:color w:val="auto"/>
                <w:spacing w:val="0"/>
                <w:sz w:val="20"/>
                <w:szCs w:val="20"/>
                <w:u w:val="none"/>
                <w:lang w:val="en-US"/>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2.持续提供设备软件升级：固件升级、特征库升级、识别库升级等。</w:t>
            </w:r>
          </w:p>
        </w:tc>
        <w:tc>
          <w:tcPr>
            <w:tcW w:w="1379"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1696389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2024/10/23</w:t>
            </w:r>
          </w:p>
        </w:tc>
        <w:tc>
          <w:tcPr>
            <w:tcW w:w="1145"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2F5D8C3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eastAsia" w:ascii="Times New Roman" w:hAnsi="Times New Roman" w:eastAsia="仿宋_GB2312" w:cs="Times New Roman"/>
                <w:b w:val="0"/>
                <w:bCs w:val="0"/>
                <w:i w:val="0"/>
                <w:iCs w:val="0"/>
                <w:caps w:val="0"/>
                <w:color w:val="auto"/>
                <w:spacing w:val="0"/>
                <w:kern w:val="0"/>
                <w:sz w:val="20"/>
                <w:szCs w:val="20"/>
                <w:u w:val="none"/>
                <w:lang w:val="en-US" w:eastAsia="zh-CN" w:bidi="ar"/>
              </w:rPr>
              <w:t>3</w:t>
            </w: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年</w:t>
            </w:r>
          </w:p>
        </w:tc>
      </w:tr>
      <w:tr w14:paraId="5958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9" w:hRule="atLeast"/>
          <w:jc w:val="center"/>
        </w:trPr>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6FE8BA8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t>集团</w:t>
            </w:r>
            <w:r>
              <w:rPr>
                <w:rFonts w:hint="eastAsia" w:ascii="Times New Roman" w:hAnsi="Times New Roman" w:eastAsia="仿宋_GB2312" w:cs="Times New Roman"/>
                <w:b w:val="0"/>
                <w:bCs w:val="0"/>
                <w:i w:val="0"/>
                <w:iCs w:val="0"/>
                <w:caps w:val="0"/>
                <w:color w:val="auto"/>
                <w:spacing w:val="0"/>
                <w:kern w:val="2"/>
                <w:sz w:val="20"/>
                <w:szCs w:val="20"/>
                <w:u w:val="none"/>
                <w:lang w:val="en-US" w:eastAsia="zh-CN" w:bidi="ar-SA"/>
              </w:rPr>
              <w:t>机房</w:t>
            </w:r>
            <w:r>
              <w:rPr>
                <w:rFonts w:hint="eastAsia" w:ascii="Times New Roman" w:eastAsia="仿宋_GB2312" w:cs="Times New Roman"/>
                <w:b w:val="0"/>
                <w:bCs w:val="0"/>
                <w:i w:val="0"/>
                <w:iCs w:val="0"/>
                <w:caps w:val="0"/>
                <w:color w:val="auto"/>
                <w:spacing w:val="0"/>
                <w:kern w:val="2"/>
                <w:sz w:val="20"/>
                <w:szCs w:val="20"/>
                <w:u w:val="none"/>
                <w:lang w:val="en-US" w:eastAsia="zh-CN" w:bidi="ar-SA"/>
              </w:rPr>
              <w:t>中心</w:t>
            </w:r>
            <w:r>
              <w:rPr>
                <w:rFonts w:hint="default" w:ascii="Times New Roman" w:eastAsia="仿宋_GB2312" w:cs="Times New Roman"/>
                <w:b w:val="0"/>
                <w:bCs w:val="0"/>
                <w:i w:val="0"/>
                <w:iCs w:val="0"/>
                <w:caps w:val="0"/>
                <w:color w:val="auto"/>
                <w:spacing w:val="0"/>
                <w:kern w:val="2"/>
                <w:sz w:val="20"/>
                <w:szCs w:val="20"/>
                <w:u w:val="none"/>
                <w:lang w:val="en-US" w:eastAsia="zh-CN" w:bidi="ar-SA"/>
              </w:rPr>
              <w:t>防火墙</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6DFDEF9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深信服</w:t>
            </w:r>
            <w: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t>AF-1000-L4478</w:t>
            </w:r>
          </w:p>
        </w:tc>
        <w:tc>
          <w:tcPr>
            <w:tcW w:w="720"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088FC8C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sz w:val="20"/>
                <w:szCs w:val="20"/>
                <w:u w:val="none"/>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1套</w:t>
            </w:r>
          </w:p>
        </w:tc>
        <w:tc>
          <w:tcPr>
            <w:tcW w:w="2233"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1C5E7D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right="0" w:rightChars="0"/>
              <w:jc w:val="both"/>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1.硬件质保。</w:t>
            </w:r>
          </w:p>
          <w:p w14:paraId="2A5ABC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sz w:val="20"/>
                <w:szCs w:val="20"/>
                <w:u w:val="none"/>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2.持续提供设备软件升级：固件升级、特征库升级、识别库升级等。</w:t>
            </w:r>
          </w:p>
        </w:tc>
        <w:tc>
          <w:tcPr>
            <w:tcW w:w="1379"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084A8106">
            <w:pPr>
              <w:pStyle w:val="6"/>
              <w:jc w:val="both"/>
              <w:rPr>
                <w:rFonts w:hint="default" w:ascii="Times New Roman" w:hAnsi="Times New Roman" w:eastAsia="仿宋_GB2312" w:cs="Times New Roman"/>
                <w:color w:val="auto"/>
                <w:kern w:val="2"/>
                <w:sz w:val="20"/>
                <w:szCs w:val="28"/>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2024/06/20</w:t>
            </w:r>
          </w:p>
        </w:tc>
        <w:tc>
          <w:tcPr>
            <w:tcW w:w="1145"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6DDD50F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eastAsia" w:ascii="Times New Roman" w:hAnsi="Times New Roman" w:eastAsia="仿宋_GB2312" w:cs="Times New Roman"/>
                <w:b w:val="0"/>
                <w:bCs w:val="0"/>
                <w:i w:val="0"/>
                <w:iCs w:val="0"/>
                <w:caps w:val="0"/>
                <w:color w:val="auto"/>
                <w:spacing w:val="0"/>
                <w:kern w:val="0"/>
                <w:sz w:val="20"/>
                <w:szCs w:val="20"/>
                <w:u w:val="none"/>
                <w:lang w:val="en-US" w:eastAsia="zh-CN" w:bidi="ar"/>
              </w:rPr>
              <w:t>3</w:t>
            </w: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年</w:t>
            </w:r>
          </w:p>
        </w:tc>
      </w:tr>
      <w:tr w14:paraId="7C49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D1852A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探针服务器</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7FA778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深信服STA-100-B2150</w:t>
            </w:r>
          </w:p>
        </w:tc>
        <w:tc>
          <w:tcPr>
            <w:tcW w:w="720"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FCE0B5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1套</w:t>
            </w:r>
          </w:p>
        </w:tc>
        <w:tc>
          <w:tcPr>
            <w:tcW w:w="2233"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09D4EC5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right="0" w:rightChars="0"/>
              <w:jc w:val="both"/>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1.硬件质保</w:t>
            </w:r>
          </w:p>
          <w:p w14:paraId="68A08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2.持续提供设备软件升级：固件升级、特征库升级、识别库升级等。</w:t>
            </w:r>
          </w:p>
        </w:tc>
        <w:tc>
          <w:tcPr>
            <w:tcW w:w="1379"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7C9ADCB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2024/10/23</w:t>
            </w:r>
          </w:p>
        </w:tc>
        <w:tc>
          <w:tcPr>
            <w:tcW w:w="1145"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1CFE7DB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eastAsia" w:ascii="Times New Roman" w:hAnsi="Times New Roman" w:eastAsia="仿宋_GB2312" w:cs="Times New Roman"/>
                <w:b w:val="0"/>
                <w:bCs w:val="0"/>
                <w:i w:val="0"/>
                <w:iCs w:val="0"/>
                <w:caps w:val="0"/>
                <w:color w:val="auto"/>
                <w:spacing w:val="0"/>
                <w:kern w:val="0"/>
                <w:sz w:val="20"/>
                <w:szCs w:val="20"/>
                <w:u w:val="none"/>
                <w:lang w:val="en-US" w:eastAsia="zh-CN" w:bidi="ar"/>
              </w:rPr>
              <w:t>3</w:t>
            </w: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年</w:t>
            </w:r>
          </w:p>
        </w:tc>
      </w:tr>
    </w:tbl>
    <w:p w14:paraId="64C1AA0E">
      <w:pPr>
        <w:pStyle w:val="27"/>
        <w:keepNext w:val="0"/>
        <w:keepLines w:val="0"/>
        <w:pageBreakBefore w:val="0"/>
        <w:widowControl w:val="0"/>
        <w:numPr>
          <w:ilvl w:val="0"/>
          <w:numId w:val="6"/>
        </w:numPr>
        <w:kinsoku/>
        <w:wordWrap/>
        <w:overflowPunct/>
        <w:topLinePunct w:val="0"/>
        <w:autoSpaceDE w:val="0"/>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b w:val="0"/>
          <w:bCs/>
          <w:color w:val="auto"/>
          <w:kern w:val="2"/>
          <w:sz w:val="32"/>
          <w:szCs w:val="32"/>
          <w:lang w:val="en-US" w:eastAsia="zh-CN" w:bidi="ar-SA"/>
        </w:rPr>
      </w:pPr>
      <w:r>
        <w:rPr>
          <w:rFonts w:hint="eastAsia" w:ascii="Times New Roman" w:hAnsi="Times New Roman" w:eastAsia="仿宋_GB2312" w:cs="Times New Roman"/>
          <w:b w:val="0"/>
          <w:bCs/>
          <w:color w:val="auto"/>
          <w:kern w:val="2"/>
          <w:sz w:val="32"/>
          <w:szCs w:val="32"/>
          <w:lang w:val="en-US" w:eastAsia="zh-CN" w:bidi="ar-SA"/>
        </w:rPr>
        <w:t>服务要求</w:t>
      </w:r>
    </w:p>
    <w:p w14:paraId="7831220B">
      <w:pPr>
        <w:pStyle w:val="27"/>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600" w:firstLineChars="200"/>
        <w:jc w:val="both"/>
        <w:textAlignment w:val="auto"/>
        <w:rPr>
          <w:rFonts w:hint="default" w:ascii="Times New Roman" w:hAnsi="Times New Roman" w:eastAsia="仿宋_GB2312" w:cs="Times New Roman"/>
          <w:b w:val="0"/>
          <w:bCs/>
          <w:color w:val="auto"/>
          <w:kern w:val="2"/>
          <w:sz w:val="30"/>
          <w:szCs w:val="30"/>
          <w:lang w:val="en-US" w:eastAsia="zh-CN" w:bidi="ar-SA"/>
        </w:rPr>
      </w:pPr>
      <w:r>
        <w:rPr>
          <w:rFonts w:hint="eastAsia" w:ascii="Times New Roman" w:hAnsi="Times New Roman" w:eastAsia="仿宋_GB2312" w:cs="Times New Roman"/>
          <w:b w:val="0"/>
          <w:bCs/>
          <w:color w:val="auto"/>
          <w:kern w:val="2"/>
          <w:sz w:val="30"/>
          <w:szCs w:val="30"/>
          <w:lang w:val="en-US" w:eastAsia="zh-CN" w:bidi="ar-SA"/>
        </w:rPr>
        <w:t>1.硬件</w:t>
      </w:r>
      <w:r>
        <w:rPr>
          <w:rFonts w:hint="default" w:ascii="Times New Roman" w:hAnsi="Times New Roman" w:eastAsia="仿宋_GB2312" w:cs="Times New Roman"/>
          <w:b w:val="0"/>
          <w:bCs/>
          <w:color w:val="auto"/>
          <w:kern w:val="2"/>
          <w:sz w:val="30"/>
          <w:szCs w:val="30"/>
          <w:lang w:val="en-US" w:eastAsia="zh-CN" w:bidi="ar-SA"/>
        </w:rPr>
        <w:t>质保服务：需提供7×24小时电话支持、远程服务。设备在服务期内如果发生硬件故障，确保在1小时内响应并提供技术支持，24小时内提供硬件修复方案，36小时内完成修复或设备更换。</w:t>
      </w:r>
      <w:r>
        <w:rPr>
          <w:rFonts w:hint="eastAsia" w:ascii="Times New Roman" w:hAnsi="Times New Roman" w:eastAsia="仿宋_GB2312" w:cs="Times New Roman"/>
          <w:b w:val="0"/>
          <w:bCs/>
          <w:color w:val="auto"/>
          <w:kern w:val="2"/>
          <w:sz w:val="30"/>
          <w:szCs w:val="30"/>
          <w:lang w:val="en-US" w:eastAsia="zh-CN" w:bidi="ar-SA"/>
        </w:rPr>
        <w:t>更换的设备功能、性能不得低于原设备，更换的设备继续享受原设备的硬件质保服务。</w:t>
      </w:r>
    </w:p>
    <w:p w14:paraId="2137CAD4">
      <w:pPr>
        <w:pStyle w:val="27"/>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firstLine="60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color w:val="auto"/>
          <w:kern w:val="2"/>
          <w:sz w:val="30"/>
          <w:szCs w:val="30"/>
          <w:lang w:val="en-US" w:eastAsia="zh-CN" w:bidi="ar-SA"/>
        </w:rPr>
        <w:t>2.</w:t>
      </w:r>
      <w:r>
        <w:rPr>
          <w:rFonts w:hint="default" w:ascii="Times New Roman" w:hAnsi="Times New Roman" w:eastAsia="仿宋_GB2312" w:cs="Times New Roman"/>
          <w:b w:val="0"/>
          <w:bCs/>
          <w:color w:val="auto"/>
          <w:kern w:val="2"/>
          <w:sz w:val="30"/>
          <w:szCs w:val="30"/>
          <w:lang w:val="en-US" w:eastAsia="zh-CN" w:bidi="ar-SA"/>
        </w:rPr>
        <w:t>软件升级服务：在服务期内，持续提供包括设备固件、特征库</w:t>
      </w:r>
      <w:r>
        <w:rPr>
          <w:rFonts w:hint="eastAsia" w:ascii="Times New Roman" w:hAnsi="Times New Roman" w:eastAsia="仿宋_GB2312" w:cs="Times New Roman"/>
          <w:b w:val="0"/>
          <w:bCs/>
          <w:color w:val="auto"/>
          <w:kern w:val="2"/>
          <w:sz w:val="30"/>
          <w:szCs w:val="30"/>
          <w:lang w:val="en-US" w:eastAsia="zh-CN" w:bidi="ar-SA"/>
        </w:rPr>
        <w:t>、策略库</w:t>
      </w:r>
      <w:r>
        <w:rPr>
          <w:rFonts w:hint="default" w:ascii="Times New Roman" w:hAnsi="Times New Roman" w:eastAsia="仿宋_GB2312" w:cs="Times New Roman"/>
          <w:b w:val="0"/>
          <w:bCs/>
          <w:color w:val="auto"/>
          <w:kern w:val="2"/>
          <w:sz w:val="30"/>
          <w:szCs w:val="30"/>
          <w:lang w:val="en-US" w:eastAsia="zh-CN" w:bidi="ar-SA"/>
        </w:rPr>
        <w:t>和</w:t>
      </w:r>
      <w:r>
        <w:rPr>
          <w:rFonts w:hint="eastAsia" w:ascii="Times New Roman" w:hAnsi="Times New Roman" w:eastAsia="仿宋_GB2312" w:cs="Times New Roman"/>
          <w:b w:val="0"/>
          <w:bCs/>
          <w:color w:val="auto"/>
          <w:kern w:val="2"/>
          <w:sz w:val="32"/>
          <w:szCs w:val="32"/>
          <w:lang w:val="en-US" w:eastAsia="zh-CN" w:bidi="ar-SA"/>
        </w:rPr>
        <w:t>识别库等</w:t>
      </w:r>
      <w:r>
        <w:rPr>
          <w:rFonts w:hint="default" w:ascii="Times New Roman" w:hAnsi="Times New Roman" w:eastAsia="仿宋_GB2312" w:cs="Times New Roman"/>
          <w:b w:val="0"/>
          <w:bCs/>
          <w:color w:val="auto"/>
          <w:kern w:val="2"/>
          <w:sz w:val="30"/>
          <w:szCs w:val="30"/>
          <w:lang w:val="en-US" w:eastAsia="zh-CN" w:bidi="ar-SA"/>
        </w:rPr>
        <w:t>在内的软件升级服务，确保相关软件策略始终保持最新版本。</w:t>
      </w:r>
    </w:p>
    <w:p w14:paraId="6F3CD6D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楷体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w:t>
      </w:r>
      <w:r>
        <w:rPr>
          <w:rFonts w:hint="eastAsia" w:ascii="Times New Roman" w:hAnsi="Times New Roman" w:eastAsia="楷体_GB2312" w:cs="Times New Roman"/>
          <w:b w:val="0"/>
          <w:bCs w:val="0"/>
          <w:color w:val="auto"/>
          <w:kern w:val="2"/>
          <w:sz w:val="32"/>
          <w:szCs w:val="32"/>
          <w:highlight w:val="none"/>
          <w:lang w:val="en-US" w:eastAsia="zh-CN" w:bidi="ar-SA"/>
        </w:rPr>
        <w:t>四</w:t>
      </w:r>
      <w:r>
        <w:rPr>
          <w:rFonts w:hint="default" w:ascii="Times New Roman" w:hAnsi="Times New Roman" w:eastAsia="楷体_GB2312" w:cs="Times New Roman"/>
          <w:b w:val="0"/>
          <w:bCs w:val="0"/>
          <w:color w:val="auto"/>
          <w:kern w:val="2"/>
          <w:sz w:val="32"/>
          <w:szCs w:val="32"/>
          <w:highlight w:val="none"/>
          <w:lang w:val="en-US" w:eastAsia="zh-CN" w:bidi="ar-SA"/>
        </w:rPr>
        <w:t>）服务期限</w:t>
      </w:r>
    </w:p>
    <w:p w14:paraId="225FC7DA">
      <w:pPr>
        <w:pStyle w:val="17"/>
        <w:keepNext w:val="0"/>
        <w:keepLines w:val="0"/>
        <w:pageBreakBefore w:val="0"/>
        <w:widowControl w:val="0"/>
        <w:kinsoku/>
        <w:wordWrap/>
        <w:overflowPunct/>
        <w:topLinePunct w:val="0"/>
        <w:autoSpaceDE w:val="0"/>
        <w:autoSpaceDN w:val="0"/>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自合同签订之日起</w:t>
      </w:r>
      <w:r>
        <w:rPr>
          <w:rFonts w:hint="default" w:ascii="Times New Roman" w:hAnsi="Times New Roman" w:eastAsia="仿宋_GB2312" w:cs="Times New Roman"/>
          <w:b w:val="0"/>
          <w:bCs w:val="0"/>
          <w:color w:val="auto"/>
          <w:kern w:val="2"/>
          <w:sz w:val="32"/>
          <w:szCs w:val="32"/>
          <w:highlight w:val="none"/>
          <w:lang w:val="en-US" w:eastAsia="zh-CN" w:bidi="ar-SA"/>
        </w:rPr>
        <w:t>计算，服务期为</w:t>
      </w:r>
      <w:r>
        <w:rPr>
          <w:rFonts w:hint="eastAsia" w:ascii="Times New Roman" w:eastAsia="仿宋_GB2312" w:cs="Times New Roman"/>
          <w:b w:val="0"/>
          <w:bCs w:val="0"/>
          <w:color w:val="auto"/>
          <w:kern w:val="2"/>
          <w:sz w:val="32"/>
          <w:szCs w:val="32"/>
          <w:highlight w:val="none"/>
          <w:lang w:val="en-US" w:eastAsia="zh-CN" w:bidi="ar-SA"/>
        </w:rPr>
        <w:t>3</w:t>
      </w:r>
      <w:r>
        <w:rPr>
          <w:rFonts w:hint="default" w:ascii="Times New Roman" w:hAnsi="Times New Roman" w:eastAsia="仿宋_GB2312" w:cs="Times New Roman"/>
          <w:b w:val="0"/>
          <w:bCs w:val="0"/>
          <w:color w:val="auto"/>
          <w:kern w:val="2"/>
          <w:sz w:val="32"/>
          <w:szCs w:val="32"/>
          <w:highlight w:val="none"/>
          <w:lang w:val="en-US" w:eastAsia="zh-CN" w:bidi="ar-SA"/>
        </w:rPr>
        <w:t>年。</w:t>
      </w:r>
    </w:p>
    <w:bookmarkEnd w:id="5"/>
    <w:bookmarkEnd w:id="6"/>
    <w:p w14:paraId="449F734B">
      <w:pPr>
        <w:pStyle w:val="2"/>
        <w:spacing w:before="0" w:after="0"/>
        <w:jc w:val="center"/>
        <w:rPr>
          <w:rFonts w:hint="eastAsia" w:hAnsi="宋体" w:cs="宋体"/>
          <w:szCs w:val="32"/>
          <w:highlight w:val="none"/>
        </w:rPr>
      </w:pPr>
    </w:p>
    <w:p w14:paraId="48D5341D">
      <w:pPr>
        <w:pStyle w:val="2"/>
        <w:spacing w:before="0" w:after="0"/>
        <w:jc w:val="center"/>
        <w:rPr>
          <w:rFonts w:hint="eastAsia" w:hAnsi="宋体" w:cs="宋体"/>
          <w:szCs w:val="32"/>
          <w:highlight w:val="none"/>
        </w:rPr>
      </w:pPr>
    </w:p>
    <w:p w14:paraId="06E02931">
      <w:pPr>
        <w:pStyle w:val="2"/>
        <w:spacing w:before="0" w:after="0"/>
        <w:jc w:val="center"/>
        <w:rPr>
          <w:rFonts w:hint="eastAsia" w:hAnsi="宋体" w:cs="宋体"/>
          <w:szCs w:val="32"/>
          <w:highlight w:val="none"/>
        </w:rPr>
      </w:pPr>
    </w:p>
    <w:p w14:paraId="3377E0BD">
      <w:pPr>
        <w:pStyle w:val="2"/>
        <w:spacing w:before="0" w:after="0"/>
        <w:jc w:val="center"/>
        <w:rPr>
          <w:rFonts w:hint="eastAsia" w:hAnsi="宋体" w:cs="宋体"/>
          <w:szCs w:val="32"/>
          <w:highlight w:val="none"/>
        </w:rPr>
      </w:pPr>
    </w:p>
    <w:p w14:paraId="40008B23">
      <w:pPr>
        <w:pStyle w:val="2"/>
        <w:spacing w:before="0" w:after="0"/>
        <w:jc w:val="center"/>
        <w:rPr>
          <w:rFonts w:hint="eastAsia" w:hAnsi="宋体" w:cs="宋体"/>
          <w:szCs w:val="32"/>
          <w:highlight w:val="none"/>
        </w:rPr>
      </w:pPr>
    </w:p>
    <w:p w14:paraId="2F65C20B">
      <w:pPr>
        <w:pStyle w:val="2"/>
        <w:spacing w:before="0" w:after="0"/>
        <w:jc w:val="center"/>
        <w:rPr>
          <w:rFonts w:hint="eastAsia" w:hAnsi="宋体" w:cs="宋体"/>
          <w:szCs w:val="32"/>
          <w:highlight w:val="none"/>
        </w:rPr>
      </w:pPr>
    </w:p>
    <w:p w14:paraId="16BF0098">
      <w:pPr>
        <w:pStyle w:val="2"/>
        <w:spacing w:before="0" w:after="0"/>
        <w:jc w:val="both"/>
        <w:rPr>
          <w:rFonts w:hint="eastAsia" w:hAnsi="宋体" w:cs="宋体"/>
          <w:szCs w:val="32"/>
          <w:highlight w:val="none"/>
        </w:rPr>
      </w:pPr>
    </w:p>
    <w:p w14:paraId="585F379F">
      <w:pPr>
        <w:pStyle w:val="2"/>
        <w:spacing w:before="0" w:after="0"/>
        <w:jc w:val="both"/>
        <w:rPr>
          <w:rFonts w:hint="eastAsia" w:hAnsi="宋体" w:cs="宋体"/>
          <w:szCs w:val="32"/>
          <w:highlight w:val="none"/>
        </w:rPr>
      </w:pPr>
    </w:p>
    <w:p w14:paraId="278454AE">
      <w:pPr>
        <w:rPr>
          <w:rFonts w:hint="eastAsia" w:hAnsi="宋体" w:cs="宋体"/>
          <w:szCs w:val="32"/>
          <w:highlight w:val="none"/>
        </w:rPr>
      </w:pPr>
    </w:p>
    <w:p w14:paraId="5F67BD76">
      <w:pPr>
        <w:pStyle w:val="17"/>
        <w:rPr>
          <w:rFonts w:hint="eastAsia"/>
        </w:rPr>
      </w:pPr>
    </w:p>
    <w:p w14:paraId="41870BC3">
      <w:pPr>
        <w:pStyle w:val="16"/>
        <w:rPr>
          <w:rFonts w:hint="eastAsia"/>
        </w:rPr>
      </w:pPr>
    </w:p>
    <w:p w14:paraId="3E7EE78E">
      <w:pPr>
        <w:pStyle w:val="16"/>
        <w:rPr>
          <w:rFonts w:hint="eastAsia"/>
        </w:rPr>
      </w:pPr>
    </w:p>
    <w:p w14:paraId="3A4DCEDF">
      <w:pPr>
        <w:pStyle w:val="17"/>
        <w:rPr>
          <w:rFonts w:hint="eastAsia" w:hAnsi="宋体" w:cs="宋体"/>
          <w:szCs w:val="32"/>
          <w:highlight w:val="none"/>
        </w:rPr>
      </w:pPr>
    </w:p>
    <w:p w14:paraId="42999C8E">
      <w:pPr>
        <w:pStyle w:val="16"/>
        <w:rPr>
          <w:rFonts w:hint="eastAsia" w:hAnsi="宋体" w:cs="宋体"/>
          <w:szCs w:val="32"/>
          <w:highlight w:val="none"/>
        </w:rPr>
      </w:pPr>
    </w:p>
    <w:p w14:paraId="2F9BD6D3">
      <w:pPr>
        <w:pStyle w:val="16"/>
        <w:rPr>
          <w:rFonts w:hint="eastAsia" w:hAnsi="宋体" w:cs="宋体"/>
          <w:szCs w:val="32"/>
          <w:highlight w:val="none"/>
        </w:rPr>
      </w:pPr>
    </w:p>
    <w:p w14:paraId="177C7B0A">
      <w:pPr>
        <w:pStyle w:val="16"/>
        <w:rPr>
          <w:rFonts w:hint="eastAsia" w:hAnsi="宋体" w:cs="宋体"/>
          <w:szCs w:val="32"/>
          <w:highlight w:val="none"/>
        </w:rPr>
      </w:pPr>
    </w:p>
    <w:p w14:paraId="6E924D53">
      <w:pPr>
        <w:pStyle w:val="16"/>
        <w:rPr>
          <w:rFonts w:hint="eastAsia"/>
        </w:rPr>
      </w:pPr>
    </w:p>
    <w:p w14:paraId="58F42831">
      <w:pPr>
        <w:pStyle w:val="2"/>
        <w:spacing w:before="0" w:after="0"/>
        <w:jc w:val="center"/>
        <w:rPr>
          <w:rFonts w:hint="default" w:hAnsi="宋体" w:eastAsia="宋体" w:cs="宋体"/>
          <w:b w:val="0"/>
          <w:bCs w:val="0"/>
          <w:szCs w:val="32"/>
          <w:highlight w:val="none"/>
          <w:lang w:val="en-US" w:eastAsia="zh-CN"/>
        </w:rPr>
      </w:pPr>
      <w:r>
        <w:rPr>
          <w:rFonts w:hint="eastAsia" w:hAnsi="宋体" w:cs="宋体"/>
          <w:szCs w:val="32"/>
          <w:highlight w:val="none"/>
        </w:rPr>
        <w:t>第</w:t>
      </w:r>
      <w:r>
        <w:rPr>
          <w:rFonts w:hint="eastAsia" w:hAnsi="宋体" w:cs="宋体"/>
          <w:szCs w:val="32"/>
          <w:highlight w:val="none"/>
          <w:lang w:val="en-US" w:eastAsia="zh-CN"/>
        </w:rPr>
        <w:t>三</w:t>
      </w:r>
      <w:r>
        <w:rPr>
          <w:rFonts w:hint="eastAsia" w:hAnsi="宋体" w:cs="宋体"/>
          <w:szCs w:val="32"/>
          <w:highlight w:val="none"/>
        </w:rPr>
        <w:t xml:space="preserve">章 </w:t>
      </w:r>
      <w:r>
        <w:rPr>
          <w:rFonts w:hint="eastAsia" w:hAnsi="宋体" w:cs="宋体"/>
          <w:szCs w:val="32"/>
          <w:highlight w:val="none"/>
          <w:lang w:val="en-US" w:eastAsia="zh-CN"/>
        </w:rPr>
        <w:t>合同模板</w:t>
      </w:r>
    </w:p>
    <w:p w14:paraId="77AAE05F">
      <w:pPr>
        <w:pageBreakBefore w:val="0"/>
        <w:kinsoku/>
        <w:wordWrap w:val="0"/>
        <w:overflowPunct/>
        <w:topLinePunct w:val="0"/>
        <w:bidi w:val="0"/>
        <w:adjustRightInd w:val="0"/>
        <w:snapToGrid w:val="0"/>
        <w:spacing w:line="360" w:lineRule="auto"/>
        <w:ind w:left="0" w:leftChars="0" w:right="0"/>
        <w:jc w:val="right"/>
        <w:rPr>
          <w:rFonts w:hint="default" w:ascii="Times New Roman" w:hAnsi="Times New Roman" w:eastAsia="宋体" w:cs="Times New Roman"/>
          <w:color w:val="auto"/>
          <w:lang w:val="en-US" w:eastAsia="zh-CN"/>
        </w:rPr>
      </w:pPr>
      <w:bookmarkStart w:id="14" w:name="_Toc523567019"/>
      <w:r>
        <w:rPr>
          <w:rFonts w:hint="default" w:ascii="Times New Roman" w:hAnsi="Times New Roman" w:cs="Times New Roman"/>
          <w:color w:val="auto"/>
        </w:rPr>
        <w:t>合同编号：</w:t>
      </w:r>
      <w:r>
        <w:rPr>
          <w:rFonts w:hint="default" w:ascii="Times New Roman" w:hAnsi="Times New Roman" w:cs="Times New Roman"/>
          <w:color w:val="auto"/>
          <w:lang w:val="en-US" w:eastAsia="zh-CN"/>
        </w:rPr>
        <w:t xml:space="preserve">         </w:t>
      </w:r>
    </w:p>
    <w:p w14:paraId="5C6C8AD7">
      <w:pPr>
        <w:pStyle w:val="6"/>
        <w:pageBreakBefore w:val="0"/>
        <w:kinsoku/>
        <w:overflowPunct/>
        <w:topLinePunct w:val="0"/>
        <w:bidi w:val="0"/>
        <w:adjustRightInd w:val="0"/>
        <w:snapToGrid w:val="0"/>
        <w:ind w:left="0" w:leftChars="0" w:right="0"/>
        <w:rPr>
          <w:rFonts w:hint="default" w:ascii="Times New Roman" w:hAnsi="Times New Roman" w:cs="Times New Roman"/>
          <w:color w:val="auto"/>
          <w:lang w:val="en-US"/>
        </w:rPr>
      </w:pPr>
    </w:p>
    <w:p w14:paraId="6776A805">
      <w:pPr>
        <w:pStyle w:val="6"/>
        <w:pageBreakBefore w:val="0"/>
        <w:kinsoku/>
        <w:overflowPunct/>
        <w:topLinePunct w:val="0"/>
        <w:bidi w:val="0"/>
        <w:adjustRightInd w:val="0"/>
        <w:snapToGrid w:val="0"/>
        <w:ind w:left="0" w:leftChars="0" w:right="0"/>
        <w:rPr>
          <w:rFonts w:hint="default" w:ascii="Times New Roman" w:hAnsi="Times New Roman" w:eastAsia="宋体" w:cs="Times New Roman"/>
          <w:color w:val="auto"/>
          <w:lang w:val="en-US" w:eastAsia="zh-CN"/>
        </w:rPr>
      </w:pPr>
      <w:r>
        <w:rPr>
          <w:rFonts w:hint="eastAsia" w:ascii="Times New Roman" w:cs="Times New Roman"/>
          <w:color w:val="auto"/>
          <w:lang w:val="en-US" w:eastAsia="zh-CN"/>
        </w:rPr>
        <w:t xml:space="preserve">                                                                                                                                                                                                                                                                                                                                                                                                                                                                                                                                                                                                                                                                                                                                                                                                                                                                                                                                                                                                                                                                                                                                                                                                                                                                                                                                                                      </w:t>
      </w:r>
    </w:p>
    <w:p w14:paraId="189DA802">
      <w:pPr>
        <w:pageBreakBefore w:val="0"/>
        <w:kinsoku/>
        <w:overflowPunct/>
        <w:topLinePunct w:val="0"/>
        <w:bidi w:val="0"/>
        <w:adjustRightInd w:val="0"/>
        <w:snapToGrid w:val="0"/>
        <w:spacing w:line="360" w:lineRule="auto"/>
        <w:ind w:left="0" w:leftChars="0" w:right="0"/>
        <w:jc w:val="center"/>
        <w:rPr>
          <w:rFonts w:hint="default" w:ascii="Times New Roman" w:hAnsi="Times New Roman" w:cs="Times New Roman"/>
          <w:bCs/>
          <w:color w:val="auto"/>
          <w:sz w:val="21"/>
          <w:szCs w:val="21"/>
        </w:rPr>
      </w:pPr>
    </w:p>
    <w:p w14:paraId="4670D65E">
      <w:pPr>
        <w:pageBreakBefore w:val="0"/>
        <w:kinsoku/>
        <w:overflowPunct/>
        <w:topLinePunct w:val="0"/>
        <w:bidi w:val="0"/>
        <w:adjustRightInd w:val="0"/>
        <w:snapToGrid w:val="0"/>
        <w:spacing w:line="360" w:lineRule="auto"/>
        <w:ind w:left="0" w:leftChars="0" w:right="0"/>
        <w:jc w:val="center"/>
        <w:rPr>
          <w:rFonts w:hint="default" w:ascii="Times New Roman" w:hAnsi="Times New Roman" w:eastAsia="方正公文小标宋" w:cs="Times New Roman"/>
          <w:b w:val="0"/>
          <w:bCs w:val="0"/>
          <w:color w:val="auto"/>
          <w:sz w:val="52"/>
          <w:lang w:val="en-US" w:eastAsia="zh-CN"/>
        </w:rPr>
      </w:pPr>
      <w:r>
        <w:rPr>
          <w:rFonts w:hint="default" w:ascii="Times New Roman" w:hAnsi="Times New Roman" w:eastAsia="方正公文小标宋" w:cs="Times New Roman"/>
          <w:b w:val="0"/>
          <w:bCs w:val="0"/>
          <w:color w:val="auto"/>
          <w:sz w:val="52"/>
          <w:lang w:val="en-US" w:eastAsia="zh-CN"/>
        </w:rPr>
        <w:t>网络安全设备硬件质保和软件升级</w:t>
      </w:r>
    </w:p>
    <w:p w14:paraId="6BCF3B2D">
      <w:pPr>
        <w:pageBreakBefore w:val="0"/>
        <w:kinsoku/>
        <w:overflowPunct/>
        <w:topLinePunct w:val="0"/>
        <w:bidi w:val="0"/>
        <w:adjustRightInd w:val="0"/>
        <w:snapToGrid w:val="0"/>
        <w:spacing w:line="360" w:lineRule="auto"/>
        <w:ind w:left="0" w:leftChars="0" w:right="0"/>
        <w:jc w:val="center"/>
        <w:rPr>
          <w:rFonts w:hint="default" w:ascii="Times New Roman" w:hAnsi="Times New Roman" w:eastAsia="方正公文小标宋" w:cs="Times New Roman"/>
          <w:b w:val="0"/>
          <w:bCs w:val="0"/>
          <w:color w:val="auto"/>
          <w:sz w:val="36"/>
          <w:szCs w:val="36"/>
        </w:rPr>
      </w:pPr>
      <w:r>
        <w:rPr>
          <w:rFonts w:hint="default" w:ascii="Times New Roman" w:hAnsi="Times New Roman" w:eastAsia="方正公文小标宋" w:cs="Times New Roman"/>
          <w:b w:val="0"/>
          <w:bCs w:val="0"/>
          <w:color w:val="auto"/>
          <w:sz w:val="52"/>
          <w:lang w:val="en-US" w:eastAsia="zh-CN"/>
        </w:rPr>
        <w:t>服务</w:t>
      </w:r>
      <w:r>
        <w:rPr>
          <w:rFonts w:hint="default" w:ascii="Times New Roman" w:hAnsi="Times New Roman" w:eastAsia="方正公文小标宋" w:cs="Times New Roman"/>
          <w:b w:val="0"/>
          <w:bCs w:val="0"/>
          <w:color w:val="auto"/>
          <w:sz w:val="52"/>
        </w:rPr>
        <w:t>项目合同</w:t>
      </w:r>
    </w:p>
    <w:p w14:paraId="4C98C260">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0BCBECAF">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2629D04D">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614780F9">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58616B1A">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0AF5F532">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60B35E42">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72DCC935">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5F717EA8">
      <w:pPr>
        <w:pageBreakBefore w:val="0"/>
        <w:kinsoku/>
        <w:overflowPunct/>
        <w:topLinePunct w:val="0"/>
        <w:bidi w:val="0"/>
        <w:adjustRightInd w:val="0"/>
        <w:snapToGrid w:val="0"/>
        <w:spacing w:line="360" w:lineRule="auto"/>
        <w:ind w:left="0" w:leftChars="0" w:right="0" w:firstLine="420" w:firstLineChars="200"/>
        <w:rPr>
          <w:rFonts w:hint="default" w:ascii="Times New Roman" w:hAnsi="Times New Roman" w:cs="Times New Roman"/>
          <w:color w:val="auto"/>
          <w:kern w:val="2"/>
          <w:sz w:val="21"/>
          <w:szCs w:val="21"/>
        </w:rPr>
      </w:pPr>
    </w:p>
    <w:p w14:paraId="1F6FFCFD">
      <w:pPr>
        <w:pageBreakBefore w:val="0"/>
        <w:kinsoku/>
        <w:overflowPunct/>
        <w:topLinePunct w:val="0"/>
        <w:bidi w:val="0"/>
        <w:adjustRightInd w:val="0"/>
        <w:snapToGrid w:val="0"/>
        <w:spacing w:line="360" w:lineRule="auto"/>
        <w:ind w:left="0" w:leftChars="0" w:right="0" w:firstLine="1600" w:firstLineChars="500"/>
        <w:rPr>
          <w:rFonts w:hint="default" w:ascii="Times New Roman" w:hAnsi="Times New Roman" w:cs="Times New Roman"/>
          <w:color w:val="auto"/>
          <w:sz w:val="32"/>
          <w:szCs w:val="32"/>
        </w:rPr>
      </w:pPr>
    </w:p>
    <w:p w14:paraId="222BF29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2240" w:firstLineChars="700"/>
        <w:textAlignment w:val="auto"/>
        <w:rPr>
          <w:rFonts w:hint="default" w:ascii="Times New Roman" w:hAnsi="Times New Roman" w:cs="Times New Roman"/>
          <w:color w:val="auto"/>
          <w:sz w:val="32"/>
          <w:szCs w:val="32"/>
        </w:rPr>
      </w:pPr>
    </w:p>
    <w:p w14:paraId="53400A3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2240" w:firstLineChars="700"/>
        <w:jc w:val="left"/>
        <w:textAlignment w:val="auto"/>
        <w:rPr>
          <w:rFonts w:hint="default" w:ascii="Times New Roman" w:hAnsi="Times New Roman" w:eastAsia="方正公文小标宋" w:cs="Times New Roman"/>
          <w:color w:val="auto"/>
          <w:sz w:val="32"/>
          <w:szCs w:val="32"/>
          <w:u w:val="none"/>
        </w:rPr>
      </w:pPr>
      <w:r>
        <w:rPr>
          <w:rFonts w:hint="default" w:ascii="Times New Roman" w:hAnsi="Times New Roman" w:eastAsia="方正公文小标宋" w:cs="Times New Roman"/>
          <w:color w:val="auto"/>
          <w:sz w:val="32"/>
          <w:szCs w:val="32"/>
          <w:u w:val="none"/>
        </w:rPr>
        <w:t>甲方：东莞市水务集团有限公司</w:t>
      </w:r>
    </w:p>
    <w:p w14:paraId="79A9F16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2240" w:firstLineChars="700"/>
        <w:jc w:val="left"/>
        <w:textAlignment w:val="auto"/>
        <w:rPr>
          <w:rFonts w:hint="default" w:ascii="Times New Roman" w:hAnsi="Times New Roman" w:eastAsia="方正公文小标宋" w:cs="Times New Roman"/>
          <w:color w:val="auto"/>
          <w:kern w:val="2"/>
          <w:sz w:val="32"/>
          <w:szCs w:val="32"/>
          <w:u w:val="none"/>
          <w:lang w:val="en-US" w:eastAsia="zh-CN"/>
        </w:rPr>
      </w:pPr>
      <w:r>
        <w:rPr>
          <w:rFonts w:hint="default" w:ascii="Times New Roman" w:hAnsi="Times New Roman" w:eastAsia="方正公文小标宋" w:cs="Times New Roman"/>
          <w:color w:val="auto"/>
          <w:sz w:val="32"/>
          <w:szCs w:val="32"/>
          <w:u w:val="none"/>
        </w:rPr>
        <w:t>乙方：</w:t>
      </w:r>
    </w:p>
    <w:p w14:paraId="21340E5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0" w:firstLineChars="0"/>
        <w:jc w:val="center"/>
        <w:textAlignment w:val="auto"/>
        <w:rPr>
          <w:rFonts w:hint="default" w:ascii="Times New Roman" w:hAnsi="Times New Roman" w:eastAsia="方正公文小标宋" w:cs="Times New Roman"/>
          <w:b/>
          <w:bCs/>
          <w:color w:val="auto"/>
          <w:kern w:val="2"/>
          <w:sz w:val="32"/>
          <w:szCs w:val="32"/>
        </w:rPr>
      </w:pPr>
      <w:r>
        <w:rPr>
          <w:rFonts w:hint="default" w:ascii="Times New Roman" w:hAnsi="Times New Roman" w:eastAsia="方正公文小标宋" w:cs="Times New Roman"/>
          <w:b/>
          <w:bCs/>
          <w:color w:val="auto"/>
          <w:kern w:val="2"/>
          <w:sz w:val="32"/>
          <w:szCs w:val="32"/>
        </w:rPr>
        <w:t>年   月   日</w:t>
      </w:r>
    </w:p>
    <w:p w14:paraId="5023649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0" w:firstLineChars="0"/>
        <w:jc w:val="center"/>
        <w:textAlignment w:val="auto"/>
        <w:rPr>
          <w:rFonts w:hint="default" w:ascii="Times New Roman" w:hAnsi="Times New Roman" w:eastAsia="方正公文小标宋" w:cs="Times New Roman"/>
          <w:b/>
          <w:bCs/>
          <w:color w:val="auto"/>
          <w:sz w:val="32"/>
          <w:szCs w:val="32"/>
          <w:u w:val="single"/>
        </w:rPr>
        <w:sectPr>
          <w:headerReference r:id="rId4" w:type="even"/>
          <w:footerReference r:id="rId5" w:type="even"/>
          <w:pgSz w:w="11907" w:h="16840"/>
          <w:pgMar w:top="1474" w:right="1418" w:bottom="1418" w:left="1418" w:header="851" w:footer="1021" w:gutter="454"/>
          <w:pgNumType w:start="1"/>
          <w:cols w:space="720" w:num="1"/>
          <w:titlePg/>
          <w:docGrid w:linePitch="326" w:charSpace="0"/>
        </w:sectPr>
      </w:pPr>
    </w:p>
    <w:p w14:paraId="732D0EF0">
      <w:pPr>
        <w:spacing w:line="360" w:lineRule="auto"/>
        <w:ind w:firstLine="0" w:firstLineChars="0"/>
        <w:rPr>
          <w:rFonts w:ascii="Times New Roman"/>
          <w:color w:val="auto"/>
        </w:rPr>
      </w:pPr>
      <w:r>
        <w:rPr>
          <w:rFonts w:hint="eastAsia" w:ascii="Times New Roman"/>
          <w:b/>
          <w:bCs/>
          <w:color w:val="auto"/>
          <w:lang w:val="en-US" w:eastAsia="zh-CN"/>
        </w:rPr>
        <w:t>甲</w:t>
      </w:r>
      <w:r>
        <w:rPr>
          <w:rFonts w:hint="eastAsia" w:ascii="Times New Roman"/>
          <w:b/>
          <w:color w:val="auto"/>
        </w:rPr>
        <w:t>方：</w:t>
      </w:r>
      <w:r>
        <w:rPr>
          <w:rFonts w:hint="eastAsia" w:ascii="Times New Roman"/>
          <w:color w:val="auto"/>
          <w:u w:val="single"/>
          <w:lang w:val="en-US" w:eastAsia="zh-CN"/>
        </w:rPr>
        <w:t>东莞市水务集团有限公司</w:t>
      </w:r>
    </w:p>
    <w:p w14:paraId="783AF6D9">
      <w:pPr>
        <w:spacing w:line="360" w:lineRule="auto"/>
        <w:rPr>
          <w:rFonts w:hint="default" w:ascii="Times New Roman" w:eastAsia="宋体"/>
          <w:color w:val="auto"/>
          <w:lang w:val="en-US" w:eastAsia="zh-CN"/>
        </w:rPr>
      </w:pPr>
      <w:r>
        <w:rPr>
          <w:rFonts w:hint="eastAsia" w:ascii="Times New Roman"/>
          <w:color w:val="auto"/>
        </w:rPr>
        <w:t>地址：</w:t>
      </w:r>
      <w:r>
        <w:rPr>
          <w:rFonts w:hint="eastAsia" w:ascii="Times New Roman"/>
          <w:color w:val="auto"/>
          <w:u w:val="single"/>
        </w:rPr>
        <w:t>东莞市东城街道育华路1号</w:t>
      </w:r>
    </w:p>
    <w:p w14:paraId="7B764CE4">
      <w:pPr>
        <w:spacing w:line="360" w:lineRule="auto"/>
        <w:rPr>
          <w:rFonts w:hint="eastAsia" w:ascii="Times New Roman" w:eastAsia="宋体"/>
          <w:color w:val="auto"/>
          <w:lang w:eastAsia="zh-CN"/>
        </w:rPr>
      </w:pPr>
      <w:r>
        <w:rPr>
          <w:rFonts w:hint="eastAsia" w:ascii="Times New Roman"/>
          <w:b/>
          <w:color w:val="auto"/>
          <w:lang w:val="en-US" w:eastAsia="zh-CN"/>
        </w:rPr>
        <w:t>乙</w:t>
      </w:r>
      <w:r>
        <w:rPr>
          <w:rFonts w:hint="eastAsia" w:ascii="Times New Roman"/>
          <w:b/>
          <w:color w:val="auto"/>
        </w:rPr>
        <w:t>方：</w:t>
      </w:r>
    </w:p>
    <w:p w14:paraId="625DC5D3">
      <w:pPr>
        <w:widowControl/>
        <w:spacing w:line="240" w:lineRule="auto"/>
        <w:rPr>
          <w:rFonts w:hint="default" w:ascii="Times New Roman" w:eastAsia="宋体"/>
          <w:color w:val="auto"/>
          <w:u w:val="single"/>
          <w:lang w:val="en-US" w:eastAsia="zh-CN"/>
        </w:rPr>
      </w:pPr>
      <w:r>
        <w:rPr>
          <w:rFonts w:hint="eastAsia" w:ascii="Times New Roman"/>
          <w:color w:val="auto"/>
        </w:rPr>
        <w:t>地址：</w:t>
      </w:r>
    </w:p>
    <w:p w14:paraId="2E088564">
      <w:pPr>
        <w:spacing w:line="360" w:lineRule="auto"/>
        <w:ind w:firstLine="480" w:firstLineChars="200"/>
        <w:rPr>
          <w:rFonts w:ascii="Times New Roman"/>
          <w:color w:val="auto"/>
        </w:rPr>
      </w:pPr>
    </w:p>
    <w:p w14:paraId="22415818">
      <w:pPr>
        <w:spacing w:line="360" w:lineRule="auto"/>
        <w:ind w:firstLine="480" w:firstLineChars="200"/>
        <w:rPr>
          <w:rFonts w:ascii="Times New Roman"/>
          <w:color w:val="auto"/>
        </w:rPr>
      </w:pPr>
      <w:r>
        <w:rPr>
          <w:rFonts w:hint="eastAsia" w:ascii="Times New Roman"/>
          <w:color w:val="auto"/>
        </w:rPr>
        <w:t>经甲方询价采购，现确定甲方向乙方采购</w:t>
      </w:r>
      <w:r>
        <w:rPr>
          <w:rFonts w:hint="eastAsia" w:ascii="Times New Roman"/>
          <w:color w:val="auto"/>
          <w:lang w:val="en-US" w:eastAsia="zh-CN"/>
        </w:rPr>
        <w:t>网络安全设备硬件质保和软件升级服务</w:t>
      </w:r>
      <w:r>
        <w:rPr>
          <w:rFonts w:hint="eastAsia" w:ascii="Times New Roman"/>
          <w:color w:val="auto"/>
        </w:rPr>
        <w:t>。根据《中华人民共和国民法典》等法律</w:t>
      </w:r>
      <w:r>
        <w:rPr>
          <w:rFonts w:hint="eastAsia" w:ascii="Times New Roman"/>
          <w:color w:val="auto"/>
          <w:lang w:eastAsia="zh-CN"/>
        </w:rPr>
        <w:t>、</w:t>
      </w:r>
      <w:r>
        <w:rPr>
          <w:rFonts w:hint="eastAsia" w:ascii="Times New Roman"/>
          <w:color w:val="auto"/>
        </w:rPr>
        <w:t>法规的规定，经双方平等协商，双方就</w:t>
      </w:r>
      <w:r>
        <w:rPr>
          <w:rFonts w:hint="eastAsia" w:ascii="Times New Roman"/>
          <w:color w:val="auto"/>
          <w:lang w:val="en-US" w:eastAsia="zh-CN"/>
        </w:rPr>
        <w:t>网络安全设备硬件质保和软件升级服务</w:t>
      </w:r>
      <w:r>
        <w:rPr>
          <w:rFonts w:hint="eastAsia" w:ascii="Times New Roman"/>
          <w:color w:val="auto"/>
        </w:rPr>
        <w:t>（以下称</w:t>
      </w:r>
      <w:r>
        <w:rPr>
          <w:rFonts w:ascii="Times New Roman"/>
          <w:color w:val="auto"/>
        </w:rPr>
        <w:t>“</w:t>
      </w:r>
      <w:r>
        <w:rPr>
          <w:rFonts w:hint="eastAsia" w:ascii="Times New Roman"/>
          <w:color w:val="auto"/>
        </w:rPr>
        <w:t>服务</w:t>
      </w:r>
      <w:r>
        <w:rPr>
          <w:rFonts w:ascii="Times New Roman"/>
          <w:color w:val="auto"/>
        </w:rPr>
        <w:t>”</w:t>
      </w:r>
      <w:r>
        <w:rPr>
          <w:rFonts w:hint="eastAsia" w:ascii="Times New Roman"/>
          <w:color w:val="auto"/>
        </w:rPr>
        <w:t>）采购事宜，签订本合同。</w:t>
      </w:r>
    </w:p>
    <w:p w14:paraId="78527452">
      <w:pPr>
        <w:spacing w:line="360" w:lineRule="auto"/>
        <w:ind w:firstLine="480" w:firstLineChars="200"/>
        <w:rPr>
          <w:rFonts w:ascii="Times New Roman"/>
          <w:color w:val="auto"/>
        </w:rPr>
      </w:pPr>
    </w:p>
    <w:p w14:paraId="502D5E07">
      <w:pPr>
        <w:autoSpaceDE/>
        <w:autoSpaceDN/>
        <w:adjustRightInd/>
        <w:spacing w:line="360" w:lineRule="auto"/>
        <w:ind w:left="-2" w:leftChars="-1" w:firstLine="2"/>
        <w:jc w:val="both"/>
        <w:outlineLvl w:val="1"/>
        <w:rPr>
          <w:rFonts w:hint="default" w:ascii="Times New Roman"/>
          <w:b/>
          <w:color w:val="auto"/>
          <w:lang w:val="en-US"/>
        </w:rPr>
      </w:pPr>
      <w:bookmarkStart w:id="15" w:name="_Toc27495478"/>
      <w:r>
        <w:rPr>
          <w:rFonts w:hint="eastAsia" w:ascii="Times New Roman"/>
          <w:b/>
          <w:color w:val="auto"/>
        </w:rPr>
        <w:t xml:space="preserve">第一条 </w:t>
      </w:r>
      <w:bookmarkEnd w:id="15"/>
      <w:r>
        <w:rPr>
          <w:rFonts w:hint="eastAsia" w:ascii="Times New Roman"/>
          <w:b/>
          <w:color w:val="auto"/>
          <w:lang w:val="en-US" w:eastAsia="zh-CN"/>
        </w:rPr>
        <w:t>服务内容及服务要求</w:t>
      </w:r>
    </w:p>
    <w:p w14:paraId="10F38CF5">
      <w:pPr>
        <w:spacing w:line="360" w:lineRule="auto"/>
        <w:ind w:firstLine="482" w:firstLineChars="200"/>
        <w:rPr>
          <w:rFonts w:hint="default" w:ascii="Times New Roman" w:cs="Times New Roman"/>
          <w:b/>
          <w:bCs/>
          <w:color w:val="auto"/>
          <w:lang w:val="en-US" w:eastAsia="zh-CN"/>
        </w:rPr>
      </w:pPr>
      <w:r>
        <w:rPr>
          <w:rFonts w:hint="eastAsia" w:ascii="Times New Roman" w:cs="Times New Roman"/>
          <w:b/>
          <w:bCs/>
          <w:color w:val="auto"/>
          <w:lang w:val="en-US" w:eastAsia="zh-CN"/>
        </w:rPr>
        <w:t>（一）服务设备</w:t>
      </w:r>
      <w:r>
        <w:rPr>
          <w:rFonts w:hint="default" w:ascii="Times New Roman" w:cs="Times New Roman"/>
          <w:b/>
          <w:bCs/>
          <w:color w:val="auto"/>
          <w:lang w:val="en-US" w:eastAsia="zh-CN"/>
        </w:rPr>
        <w:t>清单</w:t>
      </w:r>
    </w:p>
    <w:p w14:paraId="01BB2599">
      <w:pPr>
        <w:spacing w:line="360" w:lineRule="auto"/>
        <w:ind w:firstLine="480" w:firstLineChars="200"/>
        <w:rPr>
          <w:rFonts w:hint="default" w:ascii="Times New Roman"/>
          <w:color w:val="auto"/>
          <w:lang w:val="en-US" w:eastAsia="zh-CN"/>
        </w:rPr>
      </w:pPr>
      <w:r>
        <w:rPr>
          <w:rFonts w:hint="eastAsia" w:ascii="Times New Roman"/>
          <w:color w:val="auto"/>
          <w:lang w:val="en-US" w:eastAsia="zh-CN"/>
        </w:rPr>
        <w:t>由乙方提供以下设备的硬件</w:t>
      </w:r>
      <w:r>
        <w:rPr>
          <w:rFonts w:hint="default" w:ascii="Times New Roman"/>
          <w:color w:val="auto"/>
          <w:lang w:val="en-US" w:eastAsia="zh-CN"/>
        </w:rPr>
        <w:t>质保服务</w:t>
      </w:r>
      <w:r>
        <w:rPr>
          <w:rFonts w:hint="eastAsia" w:ascii="Times New Roman"/>
          <w:color w:val="auto"/>
          <w:lang w:val="en-US" w:eastAsia="zh-CN"/>
        </w:rPr>
        <w:t>及软件升级服务（详细要求见附件4《采购需求书》）：</w:t>
      </w:r>
    </w:p>
    <w:tbl>
      <w:tblPr>
        <w:tblStyle w:val="18"/>
        <w:tblpPr w:leftFromText="180" w:rightFromText="180" w:vertAnchor="text" w:horzAnchor="page" w:tblpXSpec="center" w:tblpY="285"/>
        <w:tblOverlap w:val="neve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91"/>
        <w:gridCol w:w="1451"/>
        <w:gridCol w:w="720"/>
        <w:gridCol w:w="2233"/>
        <w:gridCol w:w="1379"/>
        <w:gridCol w:w="1145"/>
      </w:tblGrid>
      <w:tr w14:paraId="4043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3D464527">
            <w:pPr>
              <w:pStyle w:val="1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rPr>
                <w:rFonts w:hint="default" w:ascii="Times New Roman" w:hAnsi="Times New Roman" w:eastAsia="仿宋_GB2312" w:cs="Times New Roman"/>
                <w:b/>
                <w:bCs/>
                <w:i w:val="0"/>
                <w:iCs w:val="0"/>
                <w:caps w:val="0"/>
                <w:color w:val="auto"/>
                <w:spacing w:val="0"/>
                <w:sz w:val="20"/>
                <w:szCs w:val="20"/>
                <w:u w:val="none"/>
                <w:lang w:val="en-US" w:eastAsia="zh-CN"/>
              </w:rPr>
            </w:pPr>
            <w:r>
              <w:rPr>
                <w:rFonts w:hint="eastAsia" w:ascii="Times New Roman" w:hAnsi="Times New Roman" w:eastAsia="仿宋_GB2312" w:cs="Times New Roman"/>
                <w:b/>
                <w:bCs/>
                <w:i w:val="0"/>
                <w:iCs w:val="0"/>
                <w:caps w:val="0"/>
                <w:color w:val="auto"/>
                <w:spacing w:val="0"/>
                <w:sz w:val="20"/>
                <w:szCs w:val="20"/>
                <w:u w:val="none"/>
                <w:lang w:val="en-US" w:eastAsia="zh-CN"/>
              </w:rPr>
              <w:t>设备名称</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67F12055">
            <w:pPr>
              <w:pStyle w:val="1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rPr>
                <w:rFonts w:hint="default" w:ascii="Times New Roman" w:hAnsi="Times New Roman" w:eastAsia="仿宋_GB2312" w:cs="Times New Roman"/>
                <w:b/>
                <w:bCs/>
                <w:i w:val="0"/>
                <w:iCs w:val="0"/>
                <w:caps w:val="0"/>
                <w:color w:val="auto"/>
                <w:spacing w:val="0"/>
                <w:kern w:val="0"/>
                <w:sz w:val="20"/>
                <w:szCs w:val="20"/>
                <w:u w:val="none"/>
                <w:lang w:val="en-US" w:eastAsia="zh-CN" w:bidi="ar"/>
              </w:rPr>
            </w:pPr>
            <w:r>
              <w:rPr>
                <w:rFonts w:hint="default" w:ascii="Times New Roman" w:hAnsi="Times New Roman" w:eastAsia="仿宋_GB2312" w:cs="Times New Roman"/>
                <w:b/>
                <w:bCs/>
                <w:i w:val="0"/>
                <w:iCs w:val="0"/>
                <w:caps w:val="0"/>
                <w:color w:val="auto"/>
                <w:spacing w:val="0"/>
                <w:sz w:val="20"/>
                <w:szCs w:val="20"/>
                <w:u w:val="none"/>
                <w:lang w:val="en-US" w:eastAsia="zh-CN"/>
              </w:rPr>
              <w:t>品牌及型号</w:t>
            </w:r>
          </w:p>
        </w:tc>
        <w:tc>
          <w:tcPr>
            <w:tcW w:w="720"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1E365991">
            <w:pPr>
              <w:pStyle w:val="1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rPr>
                <w:rFonts w:hint="default" w:ascii="Times New Roman" w:hAnsi="Times New Roman" w:eastAsia="仿宋_GB2312" w:cs="Times New Roman"/>
                <w:b/>
                <w:bCs/>
                <w:i w:val="0"/>
                <w:iCs w:val="0"/>
                <w:caps w:val="0"/>
                <w:color w:val="auto"/>
                <w:spacing w:val="0"/>
                <w:sz w:val="20"/>
                <w:szCs w:val="20"/>
                <w:u w:val="none"/>
              </w:rPr>
            </w:pPr>
            <w:r>
              <w:rPr>
                <w:rFonts w:hint="default" w:ascii="Times New Roman" w:hAnsi="Times New Roman" w:eastAsia="仿宋_GB2312" w:cs="Times New Roman"/>
                <w:b/>
                <w:bCs/>
                <w:i w:val="0"/>
                <w:iCs w:val="0"/>
                <w:caps w:val="0"/>
                <w:color w:val="auto"/>
                <w:spacing w:val="0"/>
                <w:sz w:val="20"/>
                <w:szCs w:val="20"/>
                <w:u w:val="none"/>
              </w:rPr>
              <w:t>数量</w:t>
            </w:r>
          </w:p>
        </w:tc>
        <w:tc>
          <w:tcPr>
            <w:tcW w:w="2233"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6BBD45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rPr>
                <w:rFonts w:hint="default" w:ascii="Times New Roman" w:hAnsi="Times New Roman" w:eastAsia="仿宋_GB2312" w:cs="Times New Roman"/>
                <w:b/>
                <w:bCs/>
                <w:i w:val="0"/>
                <w:iCs w:val="0"/>
                <w:caps w:val="0"/>
                <w:color w:val="auto"/>
                <w:spacing w:val="0"/>
                <w:sz w:val="20"/>
                <w:szCs w:val="20"/>
                <w:u w:val="none"/>
                <w:lang w:val="en-US" w:eastAsia="zh-CN"/>
              </w:rPr>
            </w:pPr>
            <w:r>
              <w:rPr>
                <w:rFonts w:hint="default" w:ascii="Times New Roman" w:hAnsi="Times New Roman" w:eastAsia="仿宋_GB2312" w:cs="Times New Roman"/>
                <w:b/>
                <w:bCs/>
                <w:i w:val="0"/>
                <w:iCs w:val="0"/>
                <w:caps w:val="0"/>
                <w:color w:val="auto"/>
                <w:spacing w:val="0"/>
                <w:sz w:val="20"/>
                <w:szCs w:val="20"/>
                <w:u w:val="none"/>
                <w:lang w:val="en-US" w:eastAsia="zh-CN"/>
              </w:rPr>
              <w:t>服务内容</w:t>
            </w:r>
          </w:p>
        </w:tc>
        <w:tc>
          <w:tcPr>
            <w:tcW w:w="1379"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364B5536">
            <w:pPr>
              <w:pStyle w:val="1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rPr>
                <w:rFonts w:hint="default" w:ascii="Times New Roman" w:hAnsi="Times New Roman" w:eastAsia="仿宋_GB2312" w:cs="Times New Roman"/>
                <w:b/>
                <w:bCs/>
                <w:i w:val="0"/>
                <w:iCs w:val="0"/>
                <w:caps w:val="0"/>
                <w:color w:val="auto"/>
                <w:spacing w:val="0"/>
                <w:kern w:val="0"/>
                <w:sz w:val="20"/>
                <w:szCs w:val="20"/>
                <w:u w:val="none"/>
                <w:lang w:val="en-US" w:eastAsia="zh-CN" w:bidi="ar"/>
              </w:rPr>
            </w:pPr>
            <w:r>
              <w:rPr>
                <w:rFonts w:hint="default" w:ascii="Times New Roman" w:hAnsi="Times New Roman" w:eastAsia="仿宋_GB2312" w:cs="Times New Roman"/>
                <w:b/>
                <w:bCs/>
                <w:i w:val="0"/>
                <w:iCs w:val="0"/>
                <w:caps w:val="0"/>
                <w:color w:val="auto"/>
                <w:spacing w:val="0"/>
                <w:sz w:val="20"/>
                <w:szCs w:val="20"/>
                <w:u w:val="none"/>
                <w:lang w:val="en-US" w:eastAsia="zh-CN"/>
              </w:rPr>
              <w:t>质保及软件服务到期日期</w:t>
            </w:r>
          </w:p>
        </w:tc>
        <w:tc>
          <w:tcPr>
            <w:tcW w:w="1145"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F11041C">
            <w:pPr>
              <w:pStyle w:val="1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both"/>
              <w:rPr>
                <w:rFonts w:hint="default" w:ascii="Times New Roman" w:hAnsi="Times New Roman" w:eastAsia="仿宋_GB2312" w:cs="Times New Roman"/>
                <w:b/>
                <w:bCs/>
                <w:i w:val="0"/>
                <w:iCs w:val="0"/>
                <w:caps w:val="0"/>
                <w:color w:val="auto"/>
                <w:spacing w:val="0"/>
                <w:kern w:val="0"/>
                <w:sz w:val="20"/>
                <w:szCs w:val="20"/>
                <w:u w:val="none"/>
                <w:lang w:val="en-US" w:eastAsia="zh-CN" w:bidi="ar"/>
              </w:rPr>
            </w:pPr>
            <w:r>
              <w:rPr>
                <w:rFonts w:hint="eastAsia" w:ascii="Times New Roman" w:hAnsi="Times New Roman" w:eastAsia="仿宋_GB2312" w:cs="Times New Roman"/>
                <w:b/>
                <w:bCs/>
                <w:i w:val="0"/>
                <w:iCs w:val="0"/>
                <w:caps w:val="0"/>
                <w:color w:val="auto"/>
                <w:spacing w:val="0"/>
                <w:sz w:val="20"/>
                <w:szCs w:val="20"/>
                <w:u w:val="none"/>
                <w:lang w:val="en-US" w:eastAsia="zh-CN"/>
              </w:rPr>
              <w:t>服务</w:t>
            </w:r>
            <w:r>
              <w:rPr>
                <w:rFonts w:hint="default" w:ascii="Times New Roman" w:hAnsi="Times New Roman" w:eastAsia="仿宋_GB2312" w:cs="Times New Roman"/>
                <w:b/>
                <w:bCs/>
                <w:i w:val="0"/>
                <w:iCs w:val="0"/>
                <w:caps w:val="0"/>
                <w:color w:val="auto"/>
                <w:spacing w:val="0"/>
                <w:sz w:val="20"/>
                <w:szCs w:val="20"/>
                <w:u w:val="none"/>
                <w:lang w:val="en-US" w:eastAsia="zh-CN"/>
              </w:rPr>
              <w:t>期限</w:t>
            </w:r>
          </w:p>
        </w:tc>
      </w:tr>
      <w:tr w14:paraId="7B7B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54" w:hRule="atLeast"/>
          <w:jc w:val="center"/>
        </w:trPr>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69EB7AB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eastAsia" w:ascii="Times New Roman" w:eastAsia="仿宋_GB2312" w:cs="Times New Roman"/>
                <w:b w:val="0"/>
                <w:bCs w:val="0"/>
                <w:i w:val="0"/>
                <w:iCs w:val="0"/>
                <w:caps w:val="0"/>
                <w:color w:val="auto"/>
                <w:spacing w:val="0"/>
                <w:kern w:val="2"/>
                <w:sz w:val="20"/>
                <w:szCs w:val="20"/>
                <w:u w:val="none"/>
                <w:lang w:val="en-US" w:eastAsia="zh-CN" w:bidi="ar-SA"/>
              </w:rPr>
              <w:t>临时数据中心</w:t>
            </w:r>
            <w: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t>防火墙</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4BB98D5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深信服AF-2000-FH2150A</w:t>
            </w:r>
          </w:p>
        </w:tc>
        <w:tc>
          <w:tcPr>
            <w:tcW w:w="720"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199557D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sz w:val="20"/>
                <w:szCs w:val="20"/>
                <w:u w:val="none"/>
                <w:lang w:val="en-US"/>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1套</w:t>
            </w:r>
          </w:p>
        </w:tc>
        <w:tc>
          <w:tcPr>
            <w:tcW w:w="2233"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3AF6EA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right="0" w:rightChars="0"/>
              <w:jc w:val="left"/>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1.提供硬件质保。</w:t>
            </w:r>
          </w:p>
          <w:p w14:paraId="300A379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firstLine="0" w:firstLineChars="0"/>
              <w:jc w:val="left"/>
              <w:textAlignment w:val="center"/>
              <w:rPr>
                <w:rFonts w:hint="default" w:ascii="Times New Roman" w:hAnsi="Times New Roman" w:eastAsia="仿宋_GB2312" w:cs="Times New Roman"/>
                <w:b w:val="0"/>
                <w:bCs w:val="0"/>
                <w:i w:val="0"/>
                <w:iCs w:val="0"/>
                <w:caps w:val="0"/>
                <w:color w:val="auto"/>
                <w:spacing w:val="0"/>
                <w:sz w:val="20"/>
                <w:szCs w:val="20"/>
                <w:u w:val="none"/>
                <w:lang w:val="en-US"/>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2.持续提供设备软件升级：固件升级、特征库升级、识别库升级等。</w:t>
            </w:r>
          </w:p>
        </w:tc>
        <w:tc>
          <w:tcPr>
            <w:tcW w:w="1379"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6CAA606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2024/10/23</w:t>
            </w:r>
          </w:p>
        </w:tc>
        <w:tc>
          <w:tcPr>
            <w:tcW w:w="1145"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610608B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eastAsia" w:ascii="Times New Roman" w:hAnsi="Times New Roman" w:eastAsia="仿宋_GB2312" w:cs="Times New Roman"/>
                <w:b w:val="0"/>
                <w:bCs w:val="0"/>
                <w:i w:val="0"/>
                <w:iCs w:val="0"/>
                <w:caps w:val="0"/>
                <w:color w:val="auto"/>
                <w:spacing w:val="0"/>
                <w:kern w:val="0"/>
                <w:sz w:val="20"/>
                <w:szCs w:val="20"/>
                <w:u w:val="none"/>
                <w:lang w:val="en-US" w:eastAsia="zh-CN" w:bidi="ar"/>
              </w:rPr>
              <w:t>3</w:t>
            </w: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年</w:t>
            </w:r>
          </w:p>
        </w:tc>
      </w:tr>
      <w:tr w14:paraId="09F8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51" w:hRule="atLeast"/>
          <w:jc w:val="center"/>
        </w:trPr>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00DE68C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t>集团</w:t>
            </w:r>
            <w:r>
              <w:rPr>
                <w:rFonts w:hint="eastAsia" w:ascii="Times New Roman" w:hAnsi="Times New Roman" w:eastAsia="仿宋_GB2312" w:cs="Times New Roman"/>
                <w:b w:val="0"/>
                <w:bCs w:val="0"/>
                <w:i w:val="0"/>
                <w:iCs w:val="0"/>
                <w:caps w:val="0"/>
                <w:color w:val="auto"/>
                <w:spacing w:val="0"/>
                <w:kern w:val="2"/>
                <w:sz w:val="20"/>
                <w:szCs w:val="20"/>
                <w:u w:val="none"/>
                <w:lang w:val="en-US" w:eastAsia="zh-CN" w:bidi="ar-SA"/>
              </w:rPr>
              <w:t>机房</w:t>
            </w:r>
            <w:r>
              <w:rPr>
                <w:rFonts w:hint="eastAsia" w:ascii="Times New Roman" w:eastAsia="仿宋_GB2312" w:cs="Times New Roman"/>
                <w:b w:val="0"/>
                <w:bCs w:val="0"/>
                <w:i w:val="0"/>
                <w:iCs w:val="0"/>
                <w:caps w:val="0"/>
                <w:color w:val="auto"/>
                <w:spacing w:val="0"/>
                <w:kern w:val="2"/>
                <w:sz w:val="20"/>
                <w:szCs w:val="20"/>
                <w:u w:val="none"/>
                <w:lang w:val="en-US" w:eastAsia="zh-CN" w:bidi="ar-SA"/>
              </w:rPr>
              <w:t>中心</w:t>
            </w:r>
            <w:r>
              <w:rPr>
                <w:rFonts w:hint="default" w:ascii="Times New Roman" w:eastAsia="仿宋_GB2312" w:cs="Times New Roman"/>
                <w:b w:val="0"/>
                <w:bCs w:val="0"/>
                <w:i w:val="0"/>
                <w:iCs w:val="0"/>
                <w:caps w:val="0"/>
                <w:color w:val="auto"/>
                <w:spacing w:val="0"/>
                <w:kern w:val="2"/>
                <w:sz w:val="20"/>
                <w:szCs w:val="20"/>
                <w:u w:val="none"/>
                <w:lang w:val="en-US" w:eastAsia="zh-CN" w:bidi="ar-SA"/>
              </w:rPr>
              <w:t>防火墙</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6099A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深信服</w:t>
            </w:r>
            <w: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t>AF-1000-L4478</w:t>
            </w:r>
          </w:p>
        </w:tc>
        <w:tc>
          <w:tcPr>
            <w:tcW w:w="720"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1E4CFCB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sz w:val="20"/>
                <w:szCs w:val="20"/>
                <w:u w:val="none"/>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1套</w:t>
            </w:r>
          </w:p>
        </w:tc>
        <w:tc>
          <w:tcPr>
            <w:tcW w:w="2233"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080420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right="0" w:rightChars="0"/>
              <w:jc w:val="left"/>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1.硬件质保。</w:t>
            </w:r>
          </w:p>
          <w:p w14:paraId="51AD9C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left"/>
              <w:textAlignment w:val="center"/>
              <w:rPr>
                <w:rFonts w:hint="default" w:ascii="Times New Roman" w:hAnsi="Times New Roman" w:eastAsia="仿宋_GB2312" w:cs="Times New Roman"/>
                <w:b w:val="0"/>
                <w:bCs w:val="0"/>
                <w:i w:val="0"/>
                <w:iCs w:val="0"/>
                <w:caps w:val="0"/>
                <w:color w:val="auto"/>
                <w:spacing w:val="0"/>
                <w:sz w:val="20"/>
                <w:szCs w:val="20"/>
                <w:u w:val="none"/>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2.持续提供设备软件升级：固件升级、特征库升级、识别库升级等。</w:t>
            </w:r>
          </w:p>
        </w:tc>
        <w:tc>
          <w:tcPr>
            <w:tcW w:w="1379"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76DD952A">
            <w:pPr>
              <w:pStyle w:val="6"/>
              <w:jc w:val="center"/>
              <w:rPr>
                <w:rFonts w:hint="default" w:ascii="Times New Roman" w:hAnsi="Times New Roman" w:eastAsia="仿宋_GB2312" w:cs="Times New Roman"/>
                <w:color w:val="auto"/>
                <w:kern w:val="2"/>
                <w:sz w:val="20"/>
                <w:szCs w:val="28"/>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2024/06/20</w:t>
            </w:r>
          </w:p>
        </w:tc>
        <w:tc>
          <w:tcPr>
            <w:tcW w:w="1145"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45407E1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eastAsia" w:ascii="Times New Roman" w:hAnsi="Times New Roman" w:eastAsia="仿宋_GB2312" w:cs="Times New Roman"/>
                <w:b w:val="0"/>
                <w:bCs w:val="0"/>
                <w:i w:val="0"/>
                <w:iCs w:val="0"/>
                <w:caps w:val="0"/>
                <w:color w:val="auto"/>
                <w:spacing w:val="0"/>
                <w:kern w:val="0"/>
                <w:sz w:val="20"/>
                <w:szCs w:val="20"/>
                <w:u w:val="none"/>
                <w:lang w:val="en-US" w:eastAsia="zh-CN" w:bidi="ar"/>
              </w:rPr>
              <w:t>3</w:t>
            </w: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年</w:t>
            </w:r>
          </w:p>
        </w:tc>
      </w:tr>
      <w:tr w14:paraId="5428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jc w:val="center"/>
        </w:trPr>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3C435C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探针服务器</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0566081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深信服STA-100-B2150</w:t>
            </w:r>
          </w:p>
        </w:tc>
        <w:tc>
          <w:tcPr>
            <w:tcW w:w="720"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1DA1E50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1套</w:t>
            </w:r>
          </w:p>
        </w:tc>
        <w:tc>
          <w:tcPr>
            <w:tcW w:w="2233"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25587D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right="0" w:rightChars="0"/>
              <w:jc w:val="left"/>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1.硬件质保</w:t>
            </w:r>
          </w:p>
          <w:p w14:paraId="66B959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left"/>
              <w:textAlignment w:val="center"/>
              <w:rPr>
                <w:rFonts w:hint="default" w:ascii="Times New Roman" w:hAnsi="Times New Roman" w:eastAsia="仿宋_GB2312" w:cs="Times New Roman"/>
                <w:b w:val="0"/>
                <w:bCs w:val="0"/>
                <w:i w:val="0"/>
                <w:iCs w:val="0"/>
                <w:caps w:val="0"/>
                <w:color w:val="auto"/>
                <w:spacing w:val="0"/>
                <w:kern w:val="2"/>
                <w:sz w:val="20"/>
                <w:szCs w:val="20"/>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2.持续提供设备软件升级：固件升级、特征库升级、识别库升级等。</w:t>
            </w:r>
          </w:p>
        </w:tc>
        <w:tc>
          <w:tcPr>
            <w:tcW w:w="1379"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23AACD2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2024/10/23</w:t>
            </w:r>
          </w:p>
        </w:tc>
        <w:tc>
          <w:tcPr>
            <w:tcW w:w="1145"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4909F6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pPr>
            <w:r>
              <w:rPr>
                <w:rFonts w:hint="eastAsia" w:ascii="Times New Roman" w:hAnsi="Times New Roman" w:eastAsia="仿宋_GB2312" w:cs="Times New Roman"/>
                <w:b w:val="0"/>
                <w:bCs w:val="0"/>
                <w:i w:val="0"/>
                <w:iCs w:val="0"/>
                <w:caps w:val="0"/>
                <w:color w:val="auto"/>
                <w:spacing w:val="0"/>
                <w:kern w:val="0"/>
                <w:sz w:val="20"/>
                <w:szCs w:val="20"/>
                <w:u w:val="none"/>
                <w:lang w:val="en-US" w:eastAsia="zh-CN" w:bidi="ar"/>
              </w:rPr>
              <w:t>3</w:t>
            </w:r>
            <w:r>
              <w:rPr>
                <w:rFonts w:hint="default" w:ascii="Times New Roman" w:hAnsi="Times New Roman" w:eastAsia="仿宋_GB2312" w:cs="Times New Roman"/>
                <w:b w:val="0"/>
                <w:bCs w:val="0"/>
                <w:i w:val="0"/>
                <w:iCs w:val="0"/>
                <w:caps w:val="0"/>
                <w:color w:val="auto"/>
                <w:spacing w:val="0"/>
                <w:kern w:val="0"/>
                <w:sz w:val="20"/>
                <w:szCs w:val="20"/>
                <w:u w:val="none"/>
                <w:lang w:val="en-US" w:eastAsia="zh-CN" w:bidi="ar"/>
              </w:rPr>
              <w:t>年</w:t>
            </w:r>
          </w:p>
        </w:tc>
      </w:tr>
    </w:tbl>
    <w:p w14:paraId="535E746F">
      <w:pPr>
        <w:pStyle w:val="16"/>
        <w:rPr>
          <w:rFonts w:hint="default"/>
          <w:color w:val="auto"/>
          <w:lang w:val="en-US" w:eastAsia="zh-CN"/>
        </w:rPr>
      </w:pPr>
    </w:p>
    <w:p w14:paraId="4CE1FB87">
      <w:pPr>
        <w:spacing w:line="360" w:lineRule="auto"/>
        <w:ind w:firstLine="482" w:firstLineChars="200"/>
        <w:rPr>
          <w:rFonts w:hint="eastAsia" w:ascii="Times New Roman" w:cs="Times New Roman"/>
          <w:b/>
          <w:bCs/>
          <w:color w:val="auto"/>
          <w:lang w:val="en-US" w:eastAsia="zh-CN"/>
        </w:rPr>
      </w:pPr>
      <w:bookmarkStart w:id="16" w:name="_Toc15930"/>
      <w:bookmarkStart w:id="17" w:name="_Toc16239"/>
      <w:bookmarkStart w:id="18" w:name="_Toc24420"/>
      <w:bookmarkStart w:id="19" w:name="_Toc1693"/>
      <w:bookmarkStart w:id="20" w:name="_Toc18464"/>
      <w:r>
        <w:rPr>
          <w:rFonts w:hint="eastAsia" w:ascii="Times New Roman" w:cs="Times New Roman"/>
          <w:b/>
          <w:bCs/>
          <w:color w:val="auto"/>
          <w:lang w:val="en-US" w:eastAsia="zh-CN"/>
        </w:rPr>
        <w:t>（二）</w:t>
      </w:r>
      <w:bookmarkEnd w:id="16"/>
      <w:bookmarkEnd w:id="17"/>
      <w:bookmarkEnd w:id="18"/>
      <w:bookmarkEnd w:id="19"/>
      <w:bookmarkEnd w:id="20"/>
      <w:r>
        <w:rPr>
          <w:rFonts w:hint="eastAsia" w:ascii="Times New Roman" w:cs="Times New Roman"/>
          <w:b/>
          <w:bCs/>
          <w:color w:val="auto"/>
          <w:lang w:val="en-US" w:eastAsia="zh-CN"/>
        </w:rPr>
        <w:t>硬件质保要求</w:t>
      </w:r>
    </w:p>
    <w:p w14:paraId="6AB15D17">
      <w:pPr>
        <w:widowControl/>
        <w:numPr>
          <w:ilvl w:val="-1"/>
          <w:numId w:val="0"/>
        </w:numPr>
        <w:autoSpaceDE/>
        <w:autoSpaceDN/>
        <w:adjustRightInd/>
        <w:spacing w:beforeLines="-2147483648" w:line="360" w:lineRule="auto"/>
        <w:ind w:firstLine="480" w:firstLineChars="200"/>
        <w:jc w:val="left"/>
        <w:rPr>
          <w:rFonts w:hint="eastAsia" w:ascii="Times New Roman" w:hAnsi="Times New Roman" w:cs="Times New Roman"/>
          <w:color w:val="auto"/>
          <w:sz w:val="24"/>
          <w:szCs w:val="24"/>
          <w:u w:val="none"/>
          <w:lang w:val="en-US" w:eastAsia="zh-CN" w:bidi="ar"/>
        </w:rPr>
      </w:pPr>
      <w:r>
        <w:rPr>
          <w:rFonts w:hint="eastAsia" w:ascii="Times New Roman" w:cs="Times New Roman"/>
          <w:color w:val="auto"/>
          <w:sz w:val="24"/>
          <w:szCs w:val="24"/>
          <w:u w:val="none"/>
          <w:lang w:val="en-US" w:eastAsia="zh-CN" w:bidi="ar"/>
        </w:rPr>
        <w:t>1.</w:t>
      </w:r>
      <w:r>
        <w:rPr>
          <w:rFonts w:hint="eastAsia" w:ascii="Times New Roman" w:hAnsi="Times New Roman" w:cs="Times New Roman"/>
          <w:color w:val="auto"/>
          <w:sz w:val="24"/>
          <w:szCs w:val="24"/>
          <w:u w:val="none"/>
          <w:lang w:val="en-US" w:eastAsia="zh-CN" w:bidi="ar"/>
        </w:rPr>
        <w:t>对使用</w:t>
      </w:r>
      <w:r>
        <w:rPr>
          <w:rFonts w:hint="eastAsia" w:ascii="Times New Roman" w:cs="Times New Roman"/>
          <w:color w:val="auto"/>
          <w:sz w:val="24"/>
          <w:szCs w:val="24"/>
          <w:u w:val="none"/>
          <w:lang w:val="en-US" w:eastAsia="zh-CN" w:bidi="ar"/>
        </w:rPr>
        <w:t>过程</w:t>
      </w:r>
      <w:r>
        <w:rPr>
          <w:rFonts w:hint="eastAsia" w:ascii="Times New Roman" w:hAnsi="Times New Roman" w:cs="Times New Roman"/>
          <w:color w:val="auto"/>
          <w:sz w:val="24"/>
          <w:szCs w:val="24"/>
          <w:u w:val="none"/>
          <w:lang w:val="en-US" w:eastAsia="zh-CN" w:bidi="ar"/>
        </w:rPr>
        <w:t>中暴露出的缺陷和问题进行必要的</w:t>
      </w:r>
      <w:r>
        <w:rPr>
          <w:rFonts w:hint="eastAsia" w:ascii="Times New Roman" w:cs="Times New Roman"/>
          <w:color w:val="auto"/>
          <w:sz w:val="24"/>
          <w:szCs w:val="24"/>
          <w:u w:val="none"/>
          <w:lang w:val="en-US" w:eastAsia="zh-CN" w:bidi="ar"/>
        </w:rPr>
        <w:t>修复、</w:t>
      </w:r>
      <w:r>
        <w:rPr>
          <w:rFonts w:hint="eastAsia" w:ascii="Times New Roman" w:hAnsi="Times New Roman" w:cs="Times New Roman"/>
          <w:color w:val="auto"/>
          <w:sz w:val="24"/>
          <w:szCs w:val="24"/>
          <w:u w:val="none"/>
          <w:lang w:val="en-US" w:eastAsia="zh-CN" w:bidi="ar"/>
        </w:rPr>
        <w:t>调整</w:t>
      </w:r>
      <w:r>
        <w:rPr>
          <w:rFonts w:hint="eastAsia" w:ascii="Times New Roman" w:cs="Times New Roman"/>
          <w:color w:val="auto"/>
          <w:sz w:val="24"/>
          <w:szCs w:val="24"/>
          <w:u w:val="none"/>
          <w:lang w:val="en-US" w:eastAsia="zh-CN" w:bidi="ar"/>
        </w:rPr>
        <w:t>，包括但不限于设备故障、功能缺陷、网络安全漏洞修复等。</w:t>
      </w:r>
    </w:p>
    <w:p w14:paraId="0EE84166">
      <w:pPr>
        <w:widowControl/>
        <w:numPr>
          <w:ilvl w:val="-1"/>
          <w:numId w:val="0"/>
        </w:numPr>
        <w:autoSpaceDE/>
        <w:autoSpaceDN/>
        <w:adjustRightInd/>
        <w:spacing w:beforeLines="-2147483648" w:line="360" w:lineRule="auto"/>
        <w:ind w:firstLine="480" w:firstLineChars="200"/>
        <w:jc w:val="left"/>
        <w:rPr>
          <w:rFonts w:hint="eastAsia" w:ascii="Times New Roman" w:cs="Times New Roman"/>
          <w:color w:val="auto"/>
          <w:sz w:val="24"/>
          <w:szCs w:val="24"/>
          <w:u w:val="none"/>
          <w:lang w:val="en-US" w:eastAsia="zh-CN" w:bidi="ar"/>
        </w:rPr>
      </w:pPr>
      <w:r>
        <w:rPr>
          <w:rFonts w:hint="eastAsia" w:ascii="Times New Roman" w:cs="Times New Roman"/>
          <w:color w:val="auto"/>
          <w:sz w:val="24"/>
          <w:szCs w:val="24"/>
          <w:u w:val="none"/>
          <w:lang w:val="en-US" w:eastAsia="zh-CN" w:bidi="ar"/>
        </w:rPr>
        <w:t>2.</w:t>
      </w:r>
      <w:r>
        <w:rPr>
          <w:rFonts w:hint="eastAsia" w:asciiTheme="minorEastAsia" w:hAnsiTheme="minorEastAsia" w:eastAsiaTheme="minorEastAsia" w:cstheme="minorEastAsia"/>
          <w:color w:val="auto"/>
          <w:sz w:val="24"/>
          <w:szCs w:val="24"/>
          <w:u w:val="none"/>
          <w:lang w:val="en-US" w:eastAsia="zh-CN" w:bidi="ar"/>
        </w:rPr>
        <w:t>乙方须向甲方提供7×24小时电话支持、远程服务。</w:t>
      </w:r>
      <w:r>
        <w:rPr>
          <w:rFonts w:hint="eastAsia" w:asciiTheme="minorEastAsia" w:hAnsiTheme="minorEastAsia" w:eastAsiaTheme="minorEastAsia" w:cstheme="minorEastAsia"/>
          <w:b w:val="0"/>
          <w:bCs/>
          <w:color w:val="auto"/>
          <w:kern w:val="2"/>
          <w:sz w:val="24"/>
          <w:szCs w:val="24"/>
          <w:lang w:val="en-US" w:eastAsia="zh-CN" w:bidi="ar-SA"/>
        </w:rPr>
        <w:t>设备在服务期内如果发生硬件故障，确保在1小时内响应并提供技术支持，24小时内提供硬件修复方案，36小时内完成修复或设备更换。更换的设备功能、性能不得低于原设备，更换的设备继续享受原设备的硬件质保服务。</w:t>
      </w:r>
    </w:p>
    <w:p w14:paraId="43BB4A24">
      <w:pPr>
        <w:spacing w:line="360" w:lineRule="auto"/>
        <w:ind w:firstLine="482" w:firstLineChars="200"/>
        <w:rPr>
          <w:rFonts w:hint="eastAsia" w:ascii="Times New Roman" w:hAnsi="Times New Roman" w:eastAsia="宋体" w:cs="Times New Roman"/>
          <w:b/>
          <w:bCs/>
          <w:color w:val="auto"/>
        </w:rPr>
      </w:pPr>
      <w:bookmarkStart w:id="21" w:name="_Toc24756"/>
      <w:bookmarkStart w:id="22" w:name="_Toc6166"/>
      <w:bookmarkStart w:id="23" w:name="_Toc15884"/>
      <w:bookmarkStart w:id="24" w:name="_Toc20917"/>
      <w:bookmarkStart w:id="25" w:name="_Toc2875"/>
      <w:r>
        <w:rPr>
          <w:rFonts w:hint="eastAsia" w:ascii="Times New Roman" w:cs="Times New Roman"/>
          <w:b/>
          <w:bCs/>
          <w:color w:val="auto"/>
          <w:lang w:val="en-US" w:eastAsia="zh-CN"/>
        </w:rPr>
        <w:t>（二）</w:t>
      </w:r>
      <w:r>
        <w:rPr>
          <w:rFonts w:hint="eastAsia" w:ascii="Times New Roman" w:hAnsi="Times New Roman" w:cs="Times New Roman"/>
          <w:b/>
          <w:bCs/>
          <w:color w:val="auto"/>
          <w:lang w:val="en-US" w:eastAsia="zh-CN"/>
        </w:rPr>
        <w:t>软件升级要求</w:t>
      </w:r>
      <w:bookmarkEnd w:id="21"/>
      <w:bookmarkEnd w:id="22"/>
      <w:bookmarkEnd w:id="23"/>
      <w:bookmarkEnd w:id="24"/>
    </w:p>
    <w:p w14:paraId="26317C58">
      <w:pPr>
        <w:widowControl/>
        <w:numPr>
          <w:ilvl w:val="-1"/>
          <w:numId w:val="0"/>
        </w:numPr>
        <w:spacing w:beforeLines="-2147483648" w:line="360" w:lineRule="auto"/>
        <w:ind w:firstLine="480" w:firstLineChars="200"/>
        <w:jc w:val="left"/>
        <w:rPr>
          <w:rFonts w:hint="eastAsia" w:ascii="Times New Roman" w:hAnsi="Times New Roman" w:eastAsia="宋体" w:cs="Times New Roman"/>
          <w:color w:val="auto"/>
          <w:sz w:val="24"/>
          <w:szCs w:val="24"/>
          <w:u w:val="none"/>
          <w:lang w:val="en-US" w:eastAsia="zh-CN" w:bidi="ar"/>
        </w:rPr>
      </w:pPr>
      <w:r>
        <w:rPr>
          <w:rFonts w:hint="eastAsia" w:ascii="Times New Roman" w:cs="Times New Roman"/>
          <w:color w:val="auto"/>
          <w:sz w:val="24"/>
          <w:szCs w:val="24"/>
          <w:u w:val="none"/>
          <w:lang w:val="en-US" w:eastAsia="zh-CN" w:bidi="ar"/>
        </w:rPr>
        <w:t>1、乙方</w:t>
      </w:r>
      <w:r>
        <w:rPr>
          <w:rFonts w:hint="eastAsia" w:ascii="Times New Roman" w:hAnsi="Times New Roman" w:eastAsia="宋体" w:cs="Times New Roman"/>
          <w:color w:val="auto"/>
          <w:sz w:val="24"/>
          <w:szCs w:val="24"/>
          <w:u w:val="none"/>
          <w:lang w:val="en-US" w:eastAsia="zh-CN" w:bidi="ar"/>
        </w:rPr>
        <w:t>必须提供原厂的标准适配服务，取得原厂授权书或相关证明。</w:t>
      </w:r>
    </w:p>
    <w:p w14:paraId="50D58234">
      <w:pPr>
        <w:widowControl/>
        <w:numPr>
          <w:ilvl w:val="-1"/>
          <w:numId w:val="0"/>
        </w:numPr>
        <w:spacing w:beforeLines="-2147483648" w:line="360" w:lineRule="auto"/>
        <w:ind w:firstLine="480" w:firstLineChars="200"/>
        <w:jc w:val="left"/>
        <w:rPr>
          <w:rFonts w:hint="default" w:ascii="Times New Roman" w:cs="Times New Roman"/>
          <w:color w:val="auto"/>
          <w:sz w:val="24"/>
          <w:szCs w:val="24"/>
          <w:u w:val="none"/>
          <w:lang w:val="en-US" w:eastAsia="zh-CN" w:bidi="ar"/>
        </w:rPr>
      </w:pPr>
      <w:r>
        <w:rPr>
          <w:rFonts w:hint="eastAsia" w:ascii="Times New Roman" w:cs="Times New Roman"/>
          <w:color w:val="auto"/>
          <w:sz w:val="24"/>
          <w:szCs w:val="24"/>
          <w:u w:val="none"/>
          <w:lang w:val="en-US" w:eastAsia="zh-CN" w:bidi="ar"/>
        </w:rPr>
        <w:t>2、当相关设备具备升级条件，包括但不限于病毒特征库升级、识别库升级等，应</w:t>
      </w:r>
      <w:r>
        <w:rPr>
          <w:rFonts w:hint="eastAsia" w:ascii="Times New Roman" w:cs="Times New Roman"/>
          <w:color w:val="auto"/>
          <w:sz w:val="24"/>
          <w:szCs w:val="24"/>
          <w:u w:val="single"/>
          <w:lang w:val="en-US" w:eastAsia="zh-CN" w:bidi="ar"/>
        </w:rPr>
        <w:t>5</w:t>
      </w:r>
      <w:r>
        <w:rPr>
          <w:rFonts w:hint="eastAsia" w:ascii="Times New Roman" w:cs="Times New Roman"/>
          <w:color w:val="auto"/>
          <w:sz w:val="24"/>
          <w:szCs w:val="24"/>
          <w:u w:val="none"/>
          <w:lang w:val="en-US" w:eastAsia="zh-CN" w:bidi="ar"/>
        </w:rPr>
        <w:t>个工作日内完成升级。</w:t>
      </w:r>
    </w:p>
    <w:p w14:paraId="13004C33">
      <w:pPr>
        <w:widowControl/>
        <w:numPr>
          <w:ilvl w:val="-1"/>
          <w:numId w:val="0"/>
        </w:numPr>
        <w:spacing w:beforeLines="-2147483648" w:line="360" w:lineRule="auto"/>
        <w:ind w:firstLine="480" w:firstLineChars="200"/>
        <w:jc w:val="left"/>
        <w:rPr>
          <w:rFonts w:hint="default"/>
          <w:color w:val="auto"/>
          <w:lang w:val="en-US" w:eastAsia="zh-CN"/>
        </w:rPr>
      </w:pPr>
      <w:r>
        <w:rPr>
          <w:rFonts w:hint="eastAsia" w:ascii="Times New Roman" w:cs="Times New Roman"/>
          <w:color w:val="auto"/>
          <w:sz w:val="24"/>
          <w:szCs w:val="24"/>
          <w:u w:val="none"/>
          <w:lang w:val="en-US" w:eastAsia="zh-CN" w:bidi="ar"/>
        </w:rPr>
        <w:t>3、</w:t>
      </w:r>
      <w:r>
        <w:rPr>
          <w:rFonts w:hint="eastAsia" w:ascii="Times New Roman" w:hAnsi="Times New Roman" w:eastAsia="宋体" w:cs="Times New Roman"/>
          <w:color w:val="auto"/>
          <w:sz w:val="24"/>
          <w:szCs w:val="24"/>
          <w:u w:val="none"/>
          <w:lang w:val="en-US" w:eastAsia="zh-CN" w:bidi="ar"/>
        </w:rPr>
        <w:t>软件升级后，设备中原有的功能不受影响</w:t>
      </w:r>
      <w:r>
        <w:rPr>
          <w:rFonts w:hint="eastAsia" w:ascii="Times New Roman" w:cs="Times New Roman"/>
          <w:color w:val="auto"/>
          <w:sz w:val="24"/>
          <w:szCs w:val="24"/>
          <w:u w:val="none"/>
          <w:lang w:val="en-US" w:eastAsia="zh-CN" w:bidi="ar"/>
        </w:rPr>
        <w:t>、</w:t>
      </w:r>
      <w:r>
        <w:rPr>
          <w:rFonts w:hint="eastAsia" w:ascii="Times New Roman" w:hAnsi="Times New Roman" w:eastAsia="宋体" w:cs="Times New Roman"/>
          <w:color w:val="auto"/>
          <w:sz w:val="24"/>
          <w:szCs w:val="24"/>
          <w:u w:val="none"/>
          <w:lang w:val="en-US" w:eastAsia="zh-CN" w:bidi="ar"/>
        </w:rPr>
        <w:t>设备</w:t>
      </w:r>
      <w:r>
        <w:rPr>
          <w:rFonts w:hint="eastAsia" w:ascii="Times New Roman" w:cs="Times New Roman"/>
          <w:color w:val="auto"/>
          <w:sz w:val="24"/>
          <w:szCs w:val="24"/>
          <w:u w:val="none"/>
          <w:lang w:val="en-US" w:eastAsia="zh-CN" w:bidi="ar"/>
        </w:rPr>
        <w:t>中各项功能的数据必须完整且正确</w:t>
      </w:r>
      <w:r>
        <w:rPr>
          <w:rFonts w:hint="eastAsia" w:ascii="Times New Roman" w:hAnsi="Times New Roman" w:eastAsia="宋体" w:cs="Times New Roman"/>
          <w:color w:val="auto"/>
          <w:sz w:val="24"/>
          <w:szCs w:val="24"/>
          <w:u w:val="none"/>
          <w:lang w:val="en-US" w:eastAsia="zh-CN" w:bidi="ar"/>
        </w:rPr>
        <w:t>。</w:t>
      </w:r>
      <w:bookmarkEnd w:id="25"/>
    </w:p>
    <w:p w14:paraId="67F4D1F5">
      <w:pPr>
        <w:spacing w:line="360" w:lineRule="auto"/>
        <w:ind w:firstLine="482" w:firstLineChars="200"/>
        <w:rPr>
          <w:rFonts w:hint="default"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（三）交付要求</w:t>
      </w:r>
    </w:p>
    <w:p w14:paraId="52212DEA">
      <w:pPr>
        <w:widowControl/>
        <w:numPr>
          <w:ilvl w:val="-1"/>
          <w:numId w:val="0"/>
        </w:numPr>
        <w:autoSpaceDE/>
        <w:autoSpaceDN/>
        <w:adjustRightInd/>
        <w:spacing w:beforeLines="-2147483648" w:line="360" w:lineRule="auto"/>
        <w:ind w:firstLine="480" w:firstLineChars="200"/>
        <w:jc w:val="left"/>
        <w:rPr>
          <w:rFonts w:hint="eastAsia" w:ascii="Times New Roman" w:hAnsi="Times New Roman" w:eastAsia="宋体" w:cs="Times New Roman"/>
          <w:color w:val="auto"/>
          <w:sz w:val="24"/>
          <w:szCs w:val="24"/>
          <w:u w:val="none"/>
          <w:lang w:bidi="ar"/>
        </w:rPr>
      </w:pPr>
      <w:r>
        <w:rPr>
          <w:rFonts w:hint="eastAsia" w:ascii="Times New Roman" w:cs="Times New Roman"/>
          <w:color w:val="auto"/>
          <w:sz w:val="24"/>
          <w:szCs w:val="24"/>
          <w:u w:val="none"/>
          <w:lang w:val="en-US" w:eastAsia="zh-CN" w:bidi="ar"/>
        </w:rPr>
        <w:t>1、</w:t>
      </w:r>
      <w:r>
        <w:rPr>
          <w:rFonts w:hint="eastAsia" w:ascii="Times New Roman" w:hAnsi="Times New Roman" w:eastAsia="宋体" w:cs="Times New Roman"/>
          <w:color w:val="auto"/>
          <w:sz w:val="24"/>
          <w:szCs w:val="24"/>
          <w:u w:val="none"/>
          <w:lang w:bidi="ar"/>
        </w:rPr>
        <w:t>自合同签订之日起</w:t>
      </w:r>
      <w:r>
        <w:rPr>
          <w:rFonts w:hint="eastAsia" w:ascii="Times New Roman" w:hAnsi="Times New Roman" w:eastAsia="宋体" w:cs="Times New Roman"/>
          <w:color w:val="auto"/>
          <w:sz w:val="24"/>
          <w:szCs w:val="24"/>
          <w:u w:val="none"/>
          <w:lang w:val="en-US" w:eastAsia="zh-CN" w:bidi="ar"/>
        </w:rPr>
        <w:t>14个工作日</w:t>
      </w:r>
      <w:r>
        <w:rPr>
          <w:rFonts w:hint="eastAsia" w:ascii="Times New Roman" w:hAnsi="Times New Roman" w:eastAsia="宋体" w:cs="Times New Roman"/>
          <w:color w:val="auto"/>
          <w:sz w:val="24"/>
          <w:szCs w:val="24"/>
          <w:u w:val="none"/>
          <w:lang w:bidi="ar"/>
        </w:rPr>
        <w:t>内</w:t>
      </w:r>
      <w:r>
        <w:rPr>
          <w:rFonts w:hint="eastAsia" w:ascii="Times New Roman" w:hAnsi="Times New Roman" w:eastAsia="宋体" w:cs="Times New Roman"/>
          <w:color w:val="auto"/>
          <w:sz w:val="24"/>
          <w:szCs w:val="24"/>
          <w:u w:val="none"/>
          <w:lang w:val="en-US" w:eastAsia="zh-CN" w:bidi="ar"/>
        </w:rPr>
        <w:t>完成相关设备的软件升级</w:t>
      </w:r>
      <w:r>
        <w:rPr>
          <w:rFonts w:hint="eastAsia" w:ascii="Times New Roman" w:cs="Times New Roman"/>
          <w:color w:val="auto"/>
          <w:sz w:val="24"/>
          <w:szCs w:val="24"/>
          <w:u w:val="none"/>
          <w:lang w:val="en-US" w:eastAsia="zh-CN" w:bidi="ar"/>
        </w:rPr>
        <w:t>，包括但不限于固件升级、特征库升级、识别库升级等</w:t>
      </w:r>
      <w:r>
        <w:rPr>
          <w:rFonts w:hint="eastAsia" w:ascii="Times New Roman" w:hAnsi="Times New Roman" w:eastAsia="宋体" w:cs="Times New Roman"/>
          <w:color w:val="auto"/>
          <w:sz w:val="24"/>
          <w:szCs w:val="24"/>
          <w:u w:val="none"/>
          <w:lang w:eastAsia="zh-CN" w:bidi="ar"/>
        </w:rPr>
        <w:t>。</w:t>
      </w:r>
    </w:p>
    <w:p w14:paraId="33BB5251">
      <w:pPr>
        <w:widowControl/>
        <w:numPr>
          <w:ilvl w:val="-1"/>
          <w:numId w:val="0"/>
        </w:numPr>
        <w:autoSpaceDE/>
        <w:autoSpaceDN/>
        <w:adjustRightInd/>
        <w:spacing w:line="360" w:lineRule="auto"/>
        <w:ind w:firstLine="480" w:firstLineChars="200"/>
        <w:jc w:val="left"/>
        <w:rPr>
          <w:rFonts w:hint="default" w:ascii="Times New Roman" w:hAnsi="Times New Roman" w:eastAsia="宋体" w:cs="Times New Roman"/>
          <w:color w:val="auto"/>
          <w:sz w:val="24"/>
          <w:szCs w:val="24"/>
          <w:u w:val="none"/>
          <w:lang w:val="en-US" w:eastAsia="zh-CN" w:bidi="ar"/>
        </w:rPr>
      </w:pPr>
      <w:r>
        <w:rPr>
          <w:rFonts w:hint="eastAsia" w:ascii="Times New Roman" w:cs="Times New Roman"/>
          <w:color w:val="auto"/>
          <w:sz w:val="24"/>
          <w:szCs w:val="24"/>
          <w:u w:val="none"/>
          <w:lang w:val="en-US" w:eastAsia="zh-CN" w:bidi="ar"/>
        </w:rPr>
        <w:t>2、</w:t>
      </w:r>
      <w:r>
        <w:rPr>
          <w:rFonts w:hint="eastAsia" w:ascii="Times New Roman" w:hAnsi="Times New Roman" w:eastAsia="宋体" w:cs="Times New Roman"/>
          <w:color w:val="auto"/>
          <w:sz w:val="24"/>
          <w:szCs w:val="24"/>
          <w:u w:val="none"/>
          <w:lang w:val="en-US" w:eastAsia="zh-CN" w:bidi="ar"/>
        </w:rPr>
        <w:t>每年应至少提供一次硬件质保报告</w:t>
      </w:r>
      <w:r>
        <w:rPr>
          <w:rFonts w:hint="eastAsia" w:ascii="Times New Roman" w:cs="Times New Roman"/>
          <w:color w:val="auto"/>
          <w:sz w:val="24"/>
          <w:szCs w:val="24"/>
          <w:u w:val="none"/>
          <w:lang w:val="en-US" w:eastAsia="zh-CN" w:bidi="ar"/>
        </w:rPr>
        <w:t>和软件升级报告</w:t>
      </w:r>
      <w:r>
        <w:rPr>
          <w:rFonts w:hint="eastAsia" w:ascii="Times New Roman" w:hAnsi="Times New Roman" w:eastAsia="宋体" w:cs="Times New Roman"/>
          <w:color w:val="auto"/>
          <w:sz w:val="24"/>
          <w:szCs w:val="24"/>
          <w:u w:val="none"/>
          <w:lang w:val="en-US" w:eastAsia="zh-CN" w:bidi="ar"/>
        </w:rPr>
        <w:t>。</w:t>
      </w:r>
    </w:p>
    <w:p w14:paraId="1FD728DC">
      <w:pPr>
        <w:widowControl/>
        <w:numPr>
          <w:ilvl w:val="0"/>
          <w:numId w:val="0"/>
        </w:numPr>
        <w:autoSpaceDE/>
        <w:autoSpaceDN/>
        <w:adjustRightInd/>
        <w:spacing w:line="360" w:lineRule="auto"/>
        <w:ind w:firstLine="480" w:firstLineChars="200"/>
        <w:rPr>
          <w:rFonts w:hint="eastAsia" w:ascii="Times New Roman" w:hAnsi="Times New Roman" w:eastAsia="宋体" w:cs="Times New Roman"/>
          <w:color w:val="auto"/>
          <w:sz w:val="24"/>
          <w:szCs w:val="24"/>
          <w:u w:val="none"/>
          <w:lang w:bidi="ar"/>
        </w:rPr>
      </w:pPr>
      <w:r>
        <w:rPr>
          <w:rFonts w:hint="eastAsia" w:ascii="Times New Roman" w:cs="Times New Roman"/>
          <w:color w:val="auto"/>
          <w:sz w:val="24"/>
          <w:szCs w:val="24"/>
          <w:u w:val="none"/>
          <w:lang w:val="en-US" w:eastAsia="zh-CN" w:bidi="ar"/>
        </w:rPr>
        <w:t>3、</w:t>
      </w:r>
      <w:r>
        <w:rPr>
          <w:rFonts w:hint="eastAsia" w:ascii="Times New Roman" w:hAnsi="Times New Roman" w:eastAsia="宋体" w:cs="Times New Roman"/>
          <w:color w:val="auto"/>
          <w:sz w:val="24"/>
          <w:szCs w:val="24"/>
          <w:u w:val="none"/>
          <w:lang w:bidi="ar"/>
        </w:rPr>
        <w:t>提供</w:t>
      </w:r>
      <w:r>
        <w:rPr>
          <w:rFonts w:hint="eastAsia" w:ascii="Times New Roman" w:cs="Times New Roman"/>
          <w:color w:val="auto"/>
          <w:sz w:val="24"/>
          <w:szCs w:val="24"/>
          <w:u w:val="none"/>
          <w:lang w:val="en-US" w:eastAsia="zh-CN" w:bidi="ar"/>
        </w:rPr>
        <w:t>质保</w:t>
      </w:r>
      <w:r>
        <w:rPr>
          <w:rFonts w:hint="eastAsia" w:ascii="Times New Roman" w:hAnsi="Times New Roman" w:eastAsia="宋体" w:cs="Times New Roman"/>
          <w:color w:val="auto"/>
          <w:sz w:val="24"/>
          <w:szCs w:val="24"/>
          <w:u w:val="none"/>
          <w:lang w:bidi="ar"/>
        </w:rPr>
        <w:t>支持团队的联系方式，确保甲方在遇到问题时能够及时获得帮助。</w:t>
      </w:r>
    </w:p>
    <w:p w14:paraId="63EEBF4C">
      <w:pPr>
        <w:pStyle w:val="6"/>
        <w:jc w:val="left"/>
        <w:rPr>
          <w:rFonts w:hint="eastAsia"/>
          <w:b w:val="0"/>
          <w:bCs w:val="0"/>
          <w:color w:val="auto"/>
          <w:sz w:val="24"/>
          <w:szCs w:val="24"/>
        </w:rPr>
      </w:pPr>
    </w:p>
    <w:p w14:paraId="44799AC5">
      <w:pPr>
        <w:autoSpaceDE/>
        <w:autoSpaceDN/>
        <w:adjustRightInd/>
        <w:spacing w:line="360" w:lineRule="auto"/>
        <w:jc w:val="both"/>
        <w:outlineLvl w:val="1"/>
        <w:rPr>
          <w:rFonts w:ascii="Times New Roman"/>
          <w:b/>
          <w:color w:val="auto"/>
        </w:rPr>
      </w:pPr>
      <w:bookmarkStart w:id="26" w:name="_Toc27495483"/>
      <w:r>
        <w:rPr>
          <w:rFonts w:hint="eastAsia" w:ascii="Times New Roman"/>
          <w:b/>
          <w:color w:val="auto"/>
        </w:rPr>
        <w:t>第</w:t>
      </w:r>
      <w:r>
        <w:rPr>
          <w:rFonts w:hint="eastAsia" w:ascii="Times New Roman"/>
          <w:b/>
          <w:color w:val="auto"/>
          <w:lang w:val="en-US" w:eastAsia="zh-CN"/>
        </w:rPr>
        <w:t>二</w:t>
      </w:r>
      <w:r>
        <w:rPr>
          <w:rFonts w:hint="eastAsia" w:ascii="Times New Roman"/>
          <w:b/>
          <w:color w:val="auto"/>
        </w:rPr>
        <w:t>条 项目费用和付款方式</w:t>
      </w:r>
      <w:bookmarkEnd w:id="26"/>
    </w:p>
    <w:p w14:paraId="2FCAFD28">
      <w:pPr>
        <w:pStyle w:val="41"/>
        <w:spacing w:line="360" w:lineRule="auto"/>
        <w:ind w:firstLine="480"/>
        <w:rPr>
          <w:rFonts w:ascii="Times New Roman"/>
          <w:color w:val="auto"/>
        </w:rPr>
      </w:pPr>
      <w:r>
        <w:rPr>
          <w:rFonts w:ascii="Times New Roman"/>
          <w:color w:val="auto"/>
        </w:rPr>
        <w:t>1</w:t>
      </w:r>
      <w:r>
        <w:rPr>
          <w:rFonts w:hint="eastAsia" w:ascii="Times New Roman"/>
          <w:color w:val="auto"/>
        </w:rPr>
        <w:t>、</w:t>
      </w:r>
      <w:r>
        <w:rPr>
          <w:rFonts w:hint="eastAsia" w:ascii="Times New Roman"/>
          <w:color w:val="auto"/>
          <w:highlight w:val="none"/>
        </w:rPr>
        <w:t>本项目合同</w:t>
      </w:r>
      <w:r>
        <w:rPr>
          <w:rFonts w:hint="eastAsia" w:ascii="Times New Roman"/>
          <w:color w:val="auto"/>
          <w:highlight w:val="none"/>
          <w:lang w:val="en-US" w:eastAsia="zh-CN"/>
        </w:rPr>
        <w:t>总</w:t>
      </w:r>
      <w:r>
        <w:rPr>
          <w:rFonts w:hint="eastAsia" w:ascii="Times New Roman"/>
          <w:color w:val="auto"/>
          <w:highlight w:val="none"/>
        </w:rPr>
        <w:t>价（即销售额，不含乙方销项税）为：</w:t>
      </w:r>
      <w:r>
        <w:rPr>
          <w:rFonts w:hint="eastAsia" w:ascii="Times New Roman"/>
          <w:color w:val="auto"/>
          <w:highlight w:val="none"/>
          <w:lang w:val="en-US" w:eastAsia="zh-CN"/>
        </w:rPr>
        <w:t>________</w:t>
      </w:r>
      <w:r>
        <w:rPr>
          <w:rFonts w:hint="eastAsia" w:ascii="Times New Roman"/>
          <w:color w:val="auto"/>
          <w:highlight w:val="none"/>
        </w:rPr>
        <w:t>元（大写：人民币</w:t>
      </w:r>
      <w:r>
        <w:rPr>
          <w:rFonts w:hint="eastAsia" w:ascii="Times New Roman"/>
          <w:color w:val="auto"/>
          <w:highlight w:val="none"/>
          <w:lang w:val="en-US" w:eastAsia="zh-CN"/>
        </w:rPr>
        <w:t>________</w:t>
      </w:r>
      <w:r>
        <w:rPr>
          <w:rFonts w:hint="eastAsia" w:ascii="Times New Roman"/>
          <w:color w:val="auto"/>
          <w:highlight w:val="none"/>
        </w:rPr>
        <w:t>）</w:t>
      </w:r>
      <w:r>
        <w:rPr>
          <w:rFonts w:hint="eastAsia" w:ascii="Times New Roman"/>
          <w:color w:val="auto"/>
        </w:rPr>
        <w:t>。以上合同价（即销售额，不含乙方销项税额）包括但不限于合理利润、安装调试费，第三方商业软件费、培训费、电子设备费、人工费、驻点办公食宿及水电等费用、管理费、交通费、通讯费、加班费以及供应商销项税额以外的税费等服务范围内所有应预见和不可预见费用及完成服务内容所需的一切费用。</w:t>
      </w:r>
      <w:r>
        <w:rPr>
          <w:rFonts w:hint="eastAsia" w:ascii="Times New Roman"/>
          <w:color w:val="auto"/>
          <w:lang w:val="en-US" w:eastAsia="zh-CN"/>
        </w:rPr>
        <w:t>乙方</w:t>
      </w:r>
      <w:r>
        <w:rPr>
          <w:rFonts w:hint="eastAsia" w:ascii="Times New Roman"/>
          <w:color w:val="auto"/>
        </w:rPr>
        <w:t>须了解项目情况、各类费用以及风险情况，合同签订后，不再另行增加任何费用。</w:t>
      </w:r>
    </w:p>
    <w:p w14:paraId="209523BA">
      <w:pPr>
        <w:pStyle w:val="41"/>
        <w:spacing w:line="360" w:lineRule="auto"/>
        <w:ind w:firstLine="480"/>
        <w:rPr>
          <w:rFonts w:ascii="Times New Roman"/>
          <w:color w:val="auto"/>
        </w:rPr>
      </w:pPr>
      <w:r>
        <w:rPr>
          <w:rFonts w:hint="eastAsia" w:ascii="Times New Roman"/>
          <w:color w:val="auto"/>
        </w:rPr>
        <w:t>2、依法计得并根据本合同约定确定的销项税额由甲方承担。根据《中华人民共和国增值税暂行条例》（国务院令第691号修订版）及当前税务部门的相关规定，本合同本合同的增值税税率为</w:t>
      </w:r>
      <w:r>
        <w:rPr>
          <w:rFonts w:hint="eastAsia" w:ascii="Times New Roman"/>
          <w:color w:val="auto"/>
          <w:u w:val="single"/>
          <w:lang w:val="en-US" w:eastAsia="zh-CN"/>
        </w:rPr>
        <w:t xml:space="preserve">  </w:t>
      </w:r>
      <w:r>
        <w:rPr>
          <w:rFonts w:hint="eastAsia" w:ascii="Times New Roman"/>
          <w:color w:val="auto"/>
          <w:u w:val="single"/>
        </w:rPr>
        <w:t>%</w:t>
      </w:r>
      <w:r>
        <w:rPr>
          <w:rFonts w:hint="eastAsia" w:ascii="Times New Roman"/>
          <w:color w:val="auto"/>
        </w:rPr>
        <w:t>，对应的销项税额为</w:t>
      </w:r>
      <w:r>
        <w:rPr>
          <w:rFonts w:ascii="Times New Roman"/>
          <w:color w:val="auto"/>
          <w:u w:val="single"/>
        </w:rPr>
        <w:t>¥</w:t>
      </w:r>
      <w:r>
        <w:rPr>
          <w:rFonts w:hint="eastAsia" w:ascii="Times New Roman"/>
          <w:color w:val="auto"/>
          <w:highlight w:val="none"/>
          <w:lang w:val="en-US" w:eastAsia="zh-CN"/>
        </w:rPr>
        <w:t>________</w:t>
      </w:r>
      <w:r>
        <w:rPr>
          <w:rFonts w:hint="eastAsia" w:ascii="Times New Roman"/>
          <w:color w:val="auto"/>
          <w:u w:val="single"/>
        </w:rPr>
        <w:t>元</w:t>
      </w:r>
      <w:r>
        <w:rPr>
          <w:rFonts w:hint="eastAsia" w:ascii="Times New Roman"/>
          <w:color w:val="auto"/>
        </w:rPr>
        <w:t>（大写人民币</w:t>
      </w:r>
      <w:r>
        <w:rPr>
          <w:rFonts w:hint="eastAsia" w:ascii="Times New Roman"/>
          <w:color w:val="auto"/>
          <w:highlight w:val="none"/>
          <w:lang w:val="en-US" w:eastAsia="zh-CN"/>
        </w:rPr>
        <w:t>_____________</w:t>
      </w:r>
      <w:r>
        <w:rPr>
          <w:rFonts w:hint="eastAsia" w:ascii="Times New Roman"/>
          <w:color w:val="auto"/>
        </w:rPr>
        <w:t>）</w:t>
      </w:r>
      <w:r>
        <w:rPr>
          <w:rFonts w:hint="eastAsia" w:ascii="Times New Roman"/>
          <w:color w:val="auto"/>
          <w:lang w:eastAsia="zh-CN"/>
        </w:rPr>
        <w:t>（</w:t>
      </w:r>
      <w:r>
        <w:rPr>
          <w:rFonts w:hint="eastAsia" w:ascii="Times New Roman"/>
          <w:color w:val="auto"/>
          <w:lang w:val="en-US" w:eastAsia="zh-CN"/>
        </w:rPr>
        <w:t>详见附件三</w:t>
      </w:r>
      <w:r>
        <w:rPr>
          <w:rFonts w:hint="eastAsia" w:ascii="宋体" w:hAnsi="宋体" w:eastAsia="宋体"/>
          <w:color w:val="auto"/>
          <w:sz w:val="24"/>
          <w:szCs w:val="24"/>
          <w:lang w:val="en-US" w:eastAsia="zh-CN"/>
        </w:rPr>
        <w:t>本项目明细</w:t>
      </w:r>
      <w:r>
        <w:rPr>
          <w:rFonts w:hint="eastAsia" w:ascii="宋体" w:hAnsi="宋体" w:eastAsia="宋体"/>
          <w:color w:val="auto"/>
          <w:sz w:val="24"/>
          <w:szCs w:val="24"/>
          <w:lang w:eastAsia="zh-Hans"/>
        </w:rPr>
        <w:t>报价</w:t>
      </w:r>
      <w:r>
        <w:rPr>
          <w:rFonts w:hint="eastAsia" w:ascii="Times New Roman"/>
          <w:color w:val="auto"/>
          <w:lang w:eastAsia="zh-CN"/>
        </w:rPr>
        <w:t>）</w:t>
      </w:r>
      <w:r>
        <w:rPr>
          <w:rFonts w:hint="eastAsia" w:ascii="Times New Roman"/>
          <w:color w:val="auto"/>
        </w:rPr>
        <w:t>。在本合同履行过程中，税收政策变动导致增值税税率调整，依法应调整销项税额的，依法调整；但因乙方未按合同约定提供服务，未根据合同约定提供合法、完整的请款资料，服务验收不合格导致的返工，项目验收合格前的非正常损耗等原因导致销项税额增加的，相应损失由乙方承担。</w:t>
      </w:r>
    </w:p>
    <w:p w14:paraId="19EEACA0">
      <w:pPr>
        <w:pStyle w:val="41"/>
        <w:spacing w:line="360" w:lineRule="auto"/>
        <w:ind w:firstLine="480"/>
        <w:rPr>
          <w:rFonts w:ascii="Times New Roman"/>
          <w:color w:val="auto"/>
        </w:rPr>
      </w:pPr>
      <w:r>
        <w:rPr>
          <w:rFonts w:hint="eastAsia" w:ascii="Times New Roman"/>
          <w:color w:val="auto"/>
        </w:rPr>
        <w:t>因乙方未按法定税率计算税额或未根据本合同约定出具对应税额的增值税专用发票等原因导致甲方多支付税额的，乙方必须退还甲方，给甲方造成损失的，乙方须向甲方赔偿相应损失。</w:t>
      </w:r>
    </w:p>
    <w:p w14:paraId="493F7B00">
      <w:pPr>
        <w:pStyle w:val="41"/>
        <w:spacing w:line="360" w:lineRule="auto"/>
        <w:ind w:firstLine="480"/>
        <w:rPr>
          <w:rFonts w:ascii="Times New Roman"/>
          <w:color w:val="auto"/>
        </w:rPr>
      </w:pPr>
      <w:r>
        <w:rPr>
          <w:rFonts w:hint="eastAsia" w:ascii="Times New Roman"/>
          <w:color w:val="auto"/>
        </w:rPr>
        <w:t>3、合同价税合计为</w:t>
      </w:r>
      <w:r>
        <w:rPr>
          <w:rFonts w:ascii="Times New Roman"/>
          <w:color w:val="auto"/>
          <w:u w:val="single"/>
        </w:rPr>
        <w:t>¥</w:t>
      </w:r>
      <w:r>
        <w:rPr>
          <w:rFonts w:hint="eastAsia" w:ascii="Times New Roman"/>
          <w:color w:val="auto"/>
          <w:u w:val="single"/>
          <w:lang w:val="en-US" w:eastAsia="zh-CN"/>
        </w:rPr>
        <w:t xml:space="preserve">       </w:t>
      </w:r>
      <w:r>
        <w:rPr>
          <w:rFonts w:hint="eastAsia" w:ascii="Times New Roman"/>
          <w:color w:val="auto"/>
          <w:u w:val="single"/>
        </w:rPr>
        <w:t>元</w:t>
      </w:r>
      <w:r>
        <w:rPr>
          <w:rFonts w:hint="eastAsia" w:ascii="Times New Roman"/>
          <w:color w:val="auto"/>
        </w:rPr>
        <w:t>（大写人民币</w:t>
      </w:r>
      <w:r>
        <w:rPr>
          <w:rFonts w:hint="eastAsia" w:ascii="Times New Roman"/>
          <w:color w:val="auto"/>
          <w:highlight w:val="none"/>
          <w:lang w:val="en-US" w:eastAsia="zh-CN"/>
        </w:rPr>
        <w:t>________________________</w:t>
      </w:r>
      <w:r>
        <w:rPr>
          <w:rFonts w:hint="eastAsia" w:ascii="Times New Roman"/>
          <w:color w:val="auto"/>
        </w:rPr>
        <w:t>），合同履行期间根据本条第2项规定调整销项税额的，结算合同价税合计对应调整。</w:t>
      </w:r>
    </w:p>
    <w:p w14:paraId="0F4C4550">
      <w:pPr>
        <w:spacing w:line="360" w:lineRule="auto"/>
        <w:ind w:firstLine="480" w:firstLineChars="200"/>
        <w:rPr>
          <w:rFonts w:hint="eastAsia" w:ascii="Times New Roman"/>
          <w:color w:val="auto"/>
        </w:rPr>
      </w:pPr>
      <w:r>
        <w:rPr>
          <w:rFonts w:ascii="Times New Roman"/>
          <w:color w:val="auto"/>
        </w:rPr>
        <w:t>4</w:t>
      </w:r>
      <w:r>
        <w:rPr>
          <w:rFonts w:hint="eastAsia" w:ascii="Times New Roman"/>
          <w:color w:val="auto"/>
        </w:rPr>
        <w:t>、合同</w:t>
      </w:r>
      <w:r>
        <w:rPr>
          <w:rFonts w:hint="eastAsia" w:ascii="Times New Roman"/>
          <w:color w:val="auto"/>
          <w:lang w:val="en-US" w:eastAsia="zh-CN"/>
        </w:rPr>
        <w:t>在</w:t>
      </w:r>
      <w:r>
        <w:rPr>
          <w:rFonts w:hint="eastAsia" w:ascii="Times New Roman"/>
          <w:color w:val="auto"/>
        </w:rPr>
        <w:t>履约过程中，乙方根据本合同约定需向甲方支付违约金、赔偿金、或其他应付费用等款项的，</w:t>
      </w:r>
      <w:r>
        <w:rPr>
          <w:rFonts w:hint="eastAsia" w:ascii="Times New Roman"/>
          <w:color w:val="auto"/>
          <w:lang w:val="en-US" w:eastAsia="zh-CN"/>
        </w:rPr>
        <w:t>甲方有权要求</w:t>
      </w:r>
      <w:r>
        <w:rPr>
          <w:rFonts w:hint="eastAsia" w:ascii="Times New Roman"/>
          <w:color w:val="auto"/>
        </w:rPr>
        <w:t>乙方向甲方支付完</w:t>
      </w:r>
      <w:r>
        <w:rPr>
          <w:rFonts w:hint="eastAsia" w:ascii="Times New Roman"/>
          <w:color w:val="auto"/>
          <w:lang w:val="en-US" w:eastAsia="zh-CN"/>
        </w:rPr>
        <w:t>前述</w:t>
      </w:r>
      <w:r>
        <w:rPr>
          <w:rFonts w:hint="eastAsia" w:ascii="Times New Roman"/>
          <w:color w:val="auto"/>
        </w:rPr>
        <w:t>款项后，甲方才根据本合同向乙方支付合同价和税额</w:t>
      </w:r>
      <w:r>
        <w:rPr>
          <w:rFonts w:hint="eastAsia" w:ascii="Times New Roman"/>
          <w:color w:val="auto"/>
          <w:lang w:eastAsia="zh-CN"/>
        </w:rPr>
        <w:t>，由此造成逾期付款的，甲方不构成违约；或者</w:t>
      </w:r>
      <w:r>
        <w:rPr>
          <w:rFonts w:hint="eastAsia" w:ascii="Times New Roman"/>
          <w:color w:val="auto"/>
        </w:rPr>
        <w:t>，甲方有权直接从未付合同款项中扣除</w:t>
      </w:r>
      <w:r>
        <w:rPr>
          <w:rFonts w:hint="eastAsia" w:ascii="Times New Roman"/>
          <w:color w:val="auto"/>
          <w:lang w:val="en-US" w:eastAsia="zh-CN"/>
        </w:rPr>
        <w:t>前述款项</w:t>
      </w:r>
      <w:r>
        <w:rPr>
          <w:rFonts w:hint="eastAsia" w:ascii="Times New Roman"/>
          <w:color w:val="auto"/>
        </w:rPr>
        <w:t>，且乙方必须按照扣除前述</w:t>
      </w:r>
      <w:r>
        <w:rPr>
          <w:rFonts w:hint="eastAsia" w:ascii="Times New Roman"/>
          <w:color w:val="auto"/>
          <w:lang w:val="en-US" w:eastAsia="zh-CN"/>
        </w:rPr>
        <w:t>款项</w:t>
      </w:r>
      <w:r>
        <w:rPr>
          <w:rFonts w:hint="eastAsia" w:ascii="Times New Roman"/>
          <w:color w:val="auto"/>
        </w:rPr>
        <w:t>前的合同价（销售额）开具增值税专用发票，保证增值税税额符合法律规定。</w:t>
      </w:r>
    </w:p>
    <w:p w14:paraId="32941CE5">
      <w:pPr>
        <w:spacing w:line="360" w:lineRule="auto"/>
        <w:ind w:firstLine="480" w:firstLineChars="200"/>
        <w:rPr>
          <w:rFonts w:hint="eastAsia" w:ascii="Times New Roman"/>
          <w:color w:val="auto"/>
        </w:rPr>
      </w:pPr>
      <w:r>
        <w:rPr>
          <w:rFonts w:ascii="Times New Roman"/>
          <w:color w:val="auto"/>
        </w:rPr>
        <w:t>5</w:t>
      </w:r>
      <w:r>
        <w:rPr>
          <w:rFonts w:hint="eastAsia" w:ascii="Times New Roman"/>
          <w:color w:val="auto"/>
        </w:rPr>
        <w:t>、本服务项目付款分为</w:t>
      </w:r>
      <w:r>
        <w:rPr>
          <w:rFonts w:hint="eastAsia" w:ascii="Times New Roman"/>
          <w:color w:val="auto"/>
          <w:lang w:val="en-US" w:eastAsia="zh-CN"/>
        </w:rPr>
        <w:t>两</w:t>
      </w:r>
      <w:r>
        <w:rPr>
          <w:rFonts w:hint="eastAsia" w:ascii="Times New Roman"/>
          <w:color w:val="auto"/>
        </w:rPr>
        <w:t>个阶段：</w:t>
      </w:r>
    </w:p>
    <w:p w14:paraId="00DBF710">
      <w:pPr>
        <w:spacing w:line="360" w:lineRule="auto"/>
        <w:ind w:firstLine="480" w:firstLineChars="200"/>
        <w:rPr>
          <w:rFonts w:hint="default"/>
          <w:color w:val="auto"/>
          <w:lang w:val="en-US" w:eastAsia="zh-CN"/>
        </w:rPr>
      </w:pPr>
      <w:r>
        <w:rPr>
          <w:rFonts w:hint="eastAsia" w:ascii="Times New Roman"/>
          <w:color w:val="auto"/>
        </w:rPr>
        <w:t>（</w:t>
      </w:r>
      <w:r>
        <w:rPr>
          <w:rFonts w:hint="eastAsia" w:ascii="Times New Roman"/>
          <w:color w:val="auto"/>
          <w:lang w:val="en-US" w:eastAsia="zh-CN"/>
        </w:rPr>
        <w:t>1</w:t>
      </w:r>
      <w:r>
        <w:rPr>
          <w:rFonts w:hint="eastAsia" w:ascii="Times New Roman"/>
          <w:color w:val="auto"/>
        </w:rPr>
        <w:t>）</w:t>
      </w:r>
      <w:r>
        <w:rPr>
          <w:rFonts w:hint="eastAsia" w:ascii="Times New Roman"/>
          <w:color w:val="auto"/>
          <w:lang w:val="en-US" w:eastAsia="zh-CN"/>
        </w:rPr>
        <w:t>本合同经双方盖章后 ,</w:t>
      </w:r>
      <w:bookmarkStart w:id="27" w:name="OLE_LINK4"/>
      <w:r>
        <w:rPr>
          <w:rFonts w:hint="eastAsia" w:ascii="Times New Roman"/>
          <w:color w:val="auto"/>
          <w:lang w:val="en-US" w:eastAsia="zh-CN"/>
        </w:rPr>
        <w:t>乙方应向甲方提供书面请款报告及合法有效的增值税专用发票，甲方在收到前述资料并确认无误后</w:t>
      </w:r>
      <w:bookmarkStart w:id="28" w:name="OLE_LINK5"/>
      <w:r>
        <w:rPr>
          <w:rFonts w:hint="eastAsia" w:ascii="Times New Roman"/>
          <w:color w:val="auto"/>
          <w:lang w:val="en-US" w:eastAsia="zh-CN"/>
        </w:rPr>
        <w:t>1</w:t>
      </w:r>
      <w:bookmarkEnd w:id="27"/>
      <w:r>
        <w:rPr>
          <w:rFonts w:hint="eastAsia" w:ascii="Times New Roman"/>
          <w:color w:val="auto"/>
          <w:lang w:val="en-US" w:eastAsia="zh-CN"/>
        </w:rPr>
        <w:t>5个工作日内</w:t>
      </w:r>
      <w:bookmarkEnd w:id="28"/>
      <w:r>
        <w:rPr>
          <w:rFonts w:hint="eastAsia" w:ascii="Times New Roman"/>
          <w:color w:val="auto"/>
          <w:lang w:val="en-US" w:eastAsia="zh-CN"/>
        </w:rPr>
        <w:t>支付合同总价的80%，即___________元（含税）。若乙方不按照约定开具发票或延迟开发票，甲方有权拒绝付款或顺延付款时间，而无需承担违约责任。</w:t>
      </w:r>
      <w:bookmarkStart w:id="29" w:name="OLE_LINK2"/>
    </w:p>
    <w:bookmarkEnd w:id="29"/>
    <w:p w14:paraId="589000AE">
      <w:pPr>
        <w:spacing w:line="360" w:lineRule="auto"/>
        <w:ind w:firstLine="480" w:firstLineChars="200"/>
        <w:rPr>
          <w:rFonts w:hint="eastAsia" w:ascii="Times New Roman" w:eastAsia="宋体"/>
          <w:color w:val="auto"/>
          <w:lang w:val="en-US" w:eastAsia="zh-CN"/>
        </w:rPr>
      </w:pPr>
      <w:bookmarkStart w:id="30" w:name="OLE_LINK3"/>
      <w:r>
        <w:rPr>
          <w:rFonts w:hint="eastAsia" w:ascii="Times New Roman"/>
          <w:color w:val="auto"/>
        </w:rPr>
        <w:t>（</w:t>
      </w:r>
      <w:r>
        <w:rPr>
          <w:rFonts w:hint="eastAsia" w:ascii="Times New Roman"/>
          <w:color w:val="auto"/>
          <w:lang w:val="en-US" w:eastAsia="zh-CN"/>
        </w:rPr>
        <w:t>2</w:t>
      </w:r>
      <w:r>
        <w:rPr>
          <w:rFonts w:hint="eastAsia" w:ascii="Times New Roman"/>
          <w:color w:val="auto"/>
        </w:rPr>
        <w:t>）</w:t>
      </w:r>
      <w:bookmarkEnd w:id="30"/>
      <w:r>
        <w:rPr>
          <w:rFonts w:hint="eastAsia" w:ascii="Times New Roman" w:eastAsia="宋体"/>
          <w:color w:val="auto"/>
        </w:rPr>
        <w:t>剩余</w:t>
      </w:r>
      <w:r>
        <w:rPr>
          <w:rFonts w:hint="eastAsia" w:ascii="Times New Roman" w:eastAsia="宋体"/>
          <w:color w:val="auto"/>
          <w:lang w:val="en-US" w:eastAsia="zh-CN"/>
        </w:rPr>
        <w:t>20</w:t>
      </w:r>
      <w:r>
        <w:rPr>
          <w:rFonts w:hint="eastAsia" w:ascii="Times New Roman" w:eastAsia="宋体"/>
          <w:color w:val="auto"/>
        </w:rPr>
        <w:t>%的合同价及对应税额作为质保金，质保期届满后，</w:t>
      </w:r>
      <w:r>
        <w:rPr>
          <w:rFonts w:hint="eastAsia" w:ascii="Times New Roman" w:eastAsia="宋体"/>
          <w:color w:val="auto"/>
          <w:lang w:val="en-US" w:eastAsia="zh-CN"/>
        </w:rPr>
        <w:t>乙方</w:t>
      </w:r>
      <w:r>
        <w:rPr>
          <w:rFonts w:hint="eastAsia" w:ascii="Times New Roman" w:eastAsia="宋体"/>
          <w:color w:val="auto"/>
        </w:rPr>
        <w:t>向</w:t>
      </w:r>
      <w:r>
        <w:rPr>
          <w:rFonts w:hint="eastAsia" w:ascii="Times New Roman" w:eastAsia="宋体"/>
          <w:color w:val="auto"/>
          <w:lang w:val="en-US" w:eastAsia="zh-CN"/>
        </w:rPr>
        <w:t>甲方</w:t>
      </w:r>
      <w:r>
        <w:rPr>
          <w:rFonts w:hint="eastAsia" w:ascii="Times New Roman" w:eastAsia="宋体"/>
          <w:color w:val="auto"/>
        </w:rPr>
        <w:t>申请支付质保金。项目内容无质量问题、</w:t>
      </w:r>
      <w:r>
        <w:rPr>
          <w:rFonts w:hint="eastAsia" w:ascii="Times New Roman" w:eastAsia="宋体"/>
          <w:color w:val="auto"/>
          <w:lang w:val="en-US" w:eastAsia="zh-CN"/>
        </w:rPr>
        <w:t>乙方</w:t>
      </w:r>
      <w:r>
        <w:rPr>
          <w:rFonts w:hint="eastAsia" w:ascii="Times New Roman" w:eastAsia="宋体"/>
          <w:color w:val="auto"/>
        </w:rPr>
        <w:t>无违约行为且按照本合同约定提供</w:t>
      </w:r>
      <w:r>
        <w:rPr>
          <w:rFonts w:hint="eastAsia" w:ascii="Times New Roman"/>
          <w:color w:val="auto"/>
          <w:lang w:val="en-US" w:eastAsia="zh-CN"/>
        </w:rPr>
        <w:t>相关</w:t>
      </w:r>
      <w:r>
        <w:rPr>
          <w:rFonts w:hint="eastAsia" w:ascii="Times New Roman" w:eastAsia="宋体"/>
          <w:color w:val="auto"/>
        </w:rPr>
        <w:t>服务的，</w:t>
      </w:r>
      <w:r>
        <w:rPr>
          <w:rFonts w:hint="eastAsia" w:ascii="Times New Roman"/>
          <w:color w:val="auto"/>
          <w:lang w:val="en-US" w:eastAsia="zh-CN"/>
        </w:rPr>
        <w:t>乙方</w:t>
      </w:r>
      <w:r>
        <w:rPr>
          <w:rFonts w:hint="eastAsia" w:ascii="宋体" w:hAnsi="Times New Roman" w:eastAsia="宋体" w:cs="Times New Roman"/>
          <w:b w:val="0"/>
          <w:bCs w:val="0"/>
          <w:color w:val="auto"/>
          <w:sz w:val="24"/>
          <w:szCs w:val="24"/>
          <w:lang w:val="en-US" w:eastAsia="zh-CN" w:bidi="ar-SA"/>
        </w:rPr>
        <w:t>向甲方提供书面请款报告及合法有效的增值税专用发票，甲方在收到前述资料并确认无误后</w:t>
      </w:r>
      <w:r>
        <w:rPr>
          <w:rFonts w:hint="eastAsia" w:cs="Times New Roman"/>
          <w:b w:val="0"/>
          <w:bCs w:val="0"/>
          <w:color w:val="auto"/>
          <w:sz w:val="24"/>
          <w:szCs w:val="24"/>
          <w:lang w:val="en-US" w:eastAsia="zh-CN" w:bidi="ar-SA"/>
        </w:rPr>
        <w:t>,</w:t>
      </w:r>
      <w:r>
        <w:rPr>
          <w:rFonts w:hint="eastAsia" w:ascii="Times New Roman" w:eastAsia="宋体"/>
          <w:color w:val="auto"/>
        </w:rPr>
        <w:t>将质保金无息</w:t>
      </w:r>
      <w:r>
        <w:rPr>
          <w:rFonts w:hint="eastAsia" w:ascii="宋体" w:hAnsi="Times New Roman" w:eastAsia="宋体" w:cs="Times New Roman"/>
          <w:b w:val="0"/>
          <w:bCs w:val="0"/>
          <w:color w:val="auto"/>
          <w:sz w:val="24"/>
          <w:szCs w:val="24"/>
          <w:lang w:val="en-US" w:eastAsia="zh-CN" w:bidi="ar-SA"/>
        </w:rPr>
        <w:t>1</w:t>
      </w:r>
      <w:r>
        <w:rPr>
          <w:rFonts w:hint="eastAsia" w:cs="Times New Roman"/>
          <w:b w:val="0"/>
          <w:bCs w:val="0"/>
          <w:color w:val="auto"/>
          <w:sz w:val="24"/>
          <w:szCs w:val="24"/>
          <w:lang w:val="en-US" w:eastAsia="zh-CN" w:bidi="ar-SA"/>
        </w:rPr>
        <w:t>5</w:t>
      </w:r>
      <w:r>
        <w:rPr>
          <w:rFonts w:hint="eastAsia" w:ascii="宋体" w:hAnsi="Times New Roman" w:eastAsia="宋体" w:cs="Times New Roman"/>
          <w:b w:val="0"/>
          <w:bCs w:val="0"/>
          <w:color w:val="auto"/>
          <w:sz w:val="24"/>
          <w:szCs w:val="24"/>
          <w:lang w:val="en-US" w:eastAsia="zh-CN" w:bidi="ar-SA"/>
        </w:rPr>
        <w:t>个工作日内</w:t>
      </w:r>
      <w:r>
        <w:rPr>
          <w:rFonts w:hint="eastAsia" w:ascii="Times New Roman" w:eastAsia="宋体"/>
          <w:color w:val="auto"/>
        </w:rPr>
        <w:t>支付给</w:t>
      </w:r>
      <w:r>
        <w:rPr>
          <w:rFonts w:hint="eastAsia" w:ascii="Times New Roman" w:eastAsia="宋体"/>
          <w:color w:val="auto"/>
          <w:lang w:val="en-US" w:eastAsia="zh-CN"/>
        </w:rPr>
        <w:t>乙方</w:t>
      </w:r>
      <w:r>
        <w:rPr>
          <w:rFonts w:hint="eastAsia" w:ascii="Times New Roman" w:eastAsia="宋体"/>
          <w:color w:val="auto"/>
        </w:rPr>
        <w:t>。如质保期内</w:t>
      </w:r>
      <w:r>
        <w:rPr>
          <w:rFonts w:hint="eastAsia" w:ascii="Times New Roman" w:eastAsia="宋体"/>
          <w:color w:val="auto"/>
          <w:lang w:val="en-US" w:eastAsia="zh-CN"/>
        </w:rPr>
        <w:t>乙方</w:t>
      </w:r>
      <w:r>
        <w:rPr>
          <w:rFonts w:hint="eastAsia" w:ascii="Times New Roman" w:eastAsia="宋体"/>
          <w:color w:val="auto"/>
        </w:rPr>
        <w:t>未能按合同约定提供</w:t>
      </w:r>
      <w:r>
        <w:rPr>
          <w:rFonts w:hint="eastAsia" w:ascii="Times New Roman"/>
          <w:color w:val="auto"/>
          <w:lang w:val="en-US" w:eastAsia="zh-CN"/>
        </w:rPr>
        <w:t>相关</w:t>
      </w:r>
      <w:r>
        <w:rPr>
          <w:rFonts w:hint="eastAsia" w:ascii="Times New Roman" w:eastAsia="宋体"/>
          <w:color w:val="auto"/>
        </w:rPr>
        <w:t>服务的，在质保期满后由</w:t>
      </w:r>
      <w:r>
        <w:rPr>
          <w:rFonts w:hint="eastAsia" w:ascii="Times New Roman"/>
          <w:color w:val="auto"/>
          <w:lang w:val="en-US" w:eastAsia="zh-CN"/>
        </w:rPr>
        <w:t>甲方</w:t>
      </w:r>
      <w:r>
        <w:rPr>
          <w:rFonts w:hint="eastAsia" w:ascii="Times New Roman" w:eastAsia="宋体"/>
          <w:color w:val="auto"/>
        </w:rPr>
        <w:t>根据</w:t>
      </w:r>
      <w:r>
        <w:rPr>
          <w:rFonts w:hint="eastAsia" w:ascii="Times New Roman"/>
          <w:color w:val="auto"/>
          <w:lang w:val="en-US" w:eastAsia="zh-CN"/>
        </w:rPr>
        <w:t>乙</w:t>
      </w:r>
      <w:r>
        <w:rPr>
          <w:rFonts w:hint="eastAsia" w:ascii="Times New Roman" w:eastAsia="宋体"/>
          <w:color w:val="auto"/>
          <w:lang w:val="en-US" w:eastAsia="zh-CN"/>
        </w:rPr>
        <w:t>方</w:t>
      </w:r>
      <w:r>
        <w:rPr>
          <w:rFonts w:hint="eastAsia" w:ascii="Times New Roman" w:eastAsia="宋体"/>
          <w:color w:val="auto"/>
        </w:rPr>
        <w:t>实际履行质保服务情况与</w:t>
      </w:r>
      <w:r>
        <w:rPr>
          <w:rFonts w:hint="eastAsia" w:ascii="Times New Roman" w:eastAsia="宋体"/>
          <w:color w:val="auto"/>
          <w:lang w:val="en-US" w:eastAsia="zh-CN"/>
        </w:rPr>
        <w:t>乙方</w:t>
      </w:r>
      <w:r>
        <w:rPr>
          <w:rFonts w:hint="eastAsia" w:ascii="Times New Roman" w:eastAsia="宋体"/>
          <w:color w:val="auto"/>
        </w:rPr>
        <w:t>结算质保金。</w:t>
      </w:r>
    </w:p>
    <w:p w14:paraId="0E3DCFB2">
      <w:pPr>
        <w:spacing w:line="360" w:lineRule="auto"/>
        <w:ind w:firstLine="480" w:firstLineChars="200"/>
        <w:rPr>
          <w:rFonts w:hint="eastAsia" w:ascii="Times New Roman"/>
          <w:color w:val="auto"/>
        </w:rPr>
      </w:pPr>
      <w:r>
        <w:rPr>
          <w:rFonts w:hint="eastAsia" w:ascii="Times New Roman"/>
          <w:color w:val="auto"/>
          <w:lang w:val="en-US" w:eastAsia="zh-CN"/>
        </w:rPr>
        <w:t>7</w:t>
      </w:r>
      <w:r>
        <w:rPr>
          <w:rFonts w:hint="eastAsia" w:ascii="Times New Roman"/>
          <w:color w:val="auto"/>
        </w:rPr>
        <w:t>.乙方指定收款银行账户信息如下：</w:t>
      </w:r>
    </w:p>
    <w:p w14:paraId="130E8C2F">
      <w:pPr>
        <w:widowControl/>
        <w:adjustRightInd/>
        <w:spacing w:line="360" w:lineRule="auto"/>
        <w:ind w:firstLine="480" w:firstLineChars="200"/>
        <w:rPr>
          <w:rFonts w:hint="eastAsia" w:ascii="Times New Roman" w:hAnsi="Times New Roman" w:eastAsia="宋体"/>
          <w:color w:val="auto"/>
          <w:sz w:val="24"/>
          <w:szCs w:val="24"/>
          <w:u w:val="none"/>
          <w:lang w:val="en-US" w:eastAsia="zh-CN" w:bidi="ar"/>
        </w:rPr>
      </w:pPr>
      <w:r>
        <w:rPr>
          <w:rFonts w:hint="eastAsia" w:ascii="Times New Roman" w:hAnsi="Times New Roman"/>
          <w:color w:val="auto"/>
          <w:sz w:val="24"/>
          <w:szCs w:val="24"/>
          <w:lang w:bidi="ar"/>
        </w:rPr>
        <w:t>公司名称：</w:t>
      </w:r>
      <w:r>
        <w:rPr>
          <w:rFonts w:hint="eastAsia" w:ascii="Times New Roman" w:hAnsi="Times New Roman"/>
          <w:color w:val="auto"/>
          <w:sz w:val="24"/>
          <w:szCs w:val="24"/>
          <w:u w:val="none"/>
          <w:lang w:bidi="ar"/>
        </w:rPr>
        <w:t xml:space="preserve"> </w:t>
      </w:r>
      <w:r>
        <w:rPr>
          <w:rFonts w:hint="eastAsia" w:ascii="Times New Roman" w:hAnsi="Times New Roman"/>
          <w:color w:val="auto"/>
          <w:sz w:val="24"/>
          <w:szCs w:val="24"/>
          <w:u w:val="single"/>
          <w:lang w:bidi="ar"/>
        </w:rPr>
        <w:t xml:space="preserve">                  </w:t>
      </w:r>
      <w:r>
        <w:rPr>
          <w:rFonts w:hint="eastAsia" w:ascii="Times New Roman" w:hAnsi="Times New Roman"/>
          <w:color w:val="auto"/>
          <w:sz w:val="24"/>
          <w:szCs w:val="24"/>
          <w:u w:val="single"/>
          <w:lang w:val="en-US" w:eastAsia="zh-CN" w:bidi="ar"/>
        </w:rPr>
        <w:t xml:space="preserve"> </w:t>
      </w:r>
    </w:p>
    <w:p w14:paraId="4553441A">
      <w:pPr>
        <w:widowControl/>
        <w:adjustRightInd/>
        <w:spacing w:line="360" w:lineRule="auto"/>
        <w:ind w:firstLine="480" w:firstLineChars="200"/>
        <w:rPr>
          <w:rFonts w:hint="eastAsia" w:ascii="Times New Roman" w:hAnsi="Times New Roman"/>
          <w:color w:val="auto"/>
          <w:sz w:val="24"/>
          <w:szCs w:val="24"/>
          <w:lang w:bidi="ar"/>
        </w:rPr>
      </w:pPr>
      <w:r>
        <w:rPr>
          <w:rFonts w:hint="eastAsia" w:ascii="Times New Roman" w:hAnsi="Times New Roman"/>
          <w:color w:val="auto"/>
          <w:sz w:val="24"/>
          <w:szCs w:val="24"/>
          <w:lang w:bidi="ar"/>
        </w:rPr>
        <w:t>开户银行：</w:t>
      </w:r>
      <w:r>
        <w:rPr>
          <w:rFonts w:hint="eastAsia" w:ascii="Times New Roman" w:hAnsi="Times New Roman"/>
          <w:color w:val="auto"/>
          <w:sz w:val="24"/>
          <w:szCs w:val="24"/>
          <w:u w:val="none"/>
          <w:lang w:bidi="ar"/>
        </w:rPr>
        <w:t xml:space="preserve"> </w:t>
      </w:r>
      <w:r>
        <w:rPr>
          <w:rFonts w:hint="eastAsia" w:ascii="Times New Roman" w:hAnsi="Times New Roman"/>
          <w:color w:val="auto"/>
          <w:sz w:val="24"/>
          <w:szCs w:val="24"/>
          <w:u w:val="single"/>
          <w:lang w:bidi="ar"/>
        </w:rPr>
        <w:t xml:space="preserve">                  </w:t>
      </w:r>
    </w:p>
    <w:p w14:paraId="0E33FB8F">
      <w:pPr>
        <w:widowControl/>
        <w:adjustRightInd/>
        <w:spacing w:line="360" w:lineRule="auto"/>
        <w:ind w:firstLine="480" w:firstLineChars="200"/>
        <w:rPr>
          <w:rFonts w:hint="eastAsia" w:ascii="Times New Roman"/>
          <w:color w:val="auto"/>
        </w:rPr>
      </w:pPr>
      <w:r>
        <w:rPr>
          <w:rFonts w:hint="eastAsia" w:ascii="Times New Roman" w:hAnsi="Times New Roman"/>
          <w:color w:val="auto"/>
          <w:sz w:val="24"/>
          <w:szCs w:val="24"/>
          <w:lang w:bidi="ar"/>
        </w:rPr>
        <w:t>账    号：</w:t>
      </w:r>
      <w:r>
        <w:rPr>
          <w:rFonts w:hint="eastAsia" w:ascii="Times New Roman" w:hAnsi="Times New Roman" w:eastAsia="宋体"/>
          <w:color w:val="auto"/>
          <w:sz w:val="24"/>
          <w:szCs w:val="24"/>
          <w:lang w:val="en-US" w:eastAsia="zh-CN" w:bidi="ar"/>
        </w:rPr>
        <w:t xml:space="preserve"> </w:t>
      </w:r>
      <w:r>
        <w:rPr>
          <w:rFonts w:hint="eastAsia" w:ascii="Times New Roman" w:hAnsi="Times New Roman"/>
          <w:color w:val="auto"/>
          <w:sz w:val="24"/>
          <w:szCs w:val="24"/>
          <w:u w:val="single"/>
          <w:lang w:bidi="ar"/>
        </w:rPr>
        <w:t xml:space="preserve">                  </w:t>
      </w:r>
    </w:p>
    <w:p w14:paraId="4866D908">
      <w:pPr>
        <w:adjustRightInd/>
        <w:spacing w:line="360" w:lineRule="auto"/>
        <w:ind w:firstLine="480" w:firstLineChars="200"/>
        <w:rPr>
          <w:rFonts w:hint="eastAsia" w:ascii="Times New Roman"/>
          <w:color w:val="auto"/>
        </w:rPr>
      </w:pPr>
      <w:r>
        <w:rPr>
          <w:rFonts w:hint="eastAsia" w:ascii="Times New Roman"/>
          <w:color w:val="auto"/>
          <w:lang w:val="en-US" w:eastAsia="zh-CN"/>
        </w:rPr>
        <w:t>乙方提供的收款账户如需进行变更的，应当提前【10】个工作日以书面形式通知甲方。乙方未及时履行书面通知义务的，由此造成的损失应自行负责。</w:t>
      </w:r>
      <w:r>
        <w:rPr>
          <w:rFonts w:hint="eastAsia" w:ascii="Times New Roman"/>
          <w:color w:val="auto"/>
        </w:rPr>
        <w:t xml:space="preserve"> </w:t>
      </w:r>
    </w:p>
    <w:p w14:paraId="227EB283">
      <w:pPr>
        <w:adjustRightInd/>
        <w:spacing w:line="360" w:lineRule="auto"/>
        <w:ind w:firstLine="480" w:firstLineChars="200"/>
        <w:rPr>
          <w:rFonts w:ascii="Times New Roman"/>
          <w:color w:val="auto"/>
        </w:rPr>
      </w:pPr>
      <w:r>
        <w:rPr>
          <w:rFonts w:hint="eastAsia" w:ascii="Times New Roman"/>
          <w:color w:val="auto"/>
        </w:rPr>
        <w:t xml:space="preserve"> </w:t>
      </w:r>
    </w:p>
    <w:p w14:paraId="3F7C93D6">
      <w:pPr>
        <w:autoSpaceDE/>
        <w:autoSpaceDN/>
        <w:adjustRightInd/>
        <w:spacing w:line="360" w:lineRule="auto"/>
        <w:jc w:val="both"/>
        <w:outlineLvl w:val="1"/>
        <w:rPr>
          <w:rFonts w:ascii="Times New Roman"/>
          <w:b/>
          <w:color w:val="auto"/>
        </w:rPr>
      </w:pPr>
      <w:bookmarkStart w:id="31" w:name="_Toc27495485"/>
      <w:r>
        <w:rPr>
          <w:rFonts w:hint="eastAsia" w:ascii="Times New Roman"/>
          <w:b/>
          <w:color w:val="auto"/>
        </w:rPr>
        <w:t>第</w:t>
      </w:r>
      <w:r>
        <w:rPr>
          <w:rFonts w:hint="eastAsia" w:ascii="Times New Roman"/>
          <w:b/>
          <w:color w:val="auto"/>
          <w:lang w:val="en-US" w:eastAsia="zh-CN"/>
        </w:rPr>
        <w:t>三</w:t>
      </w:r>
      <w:r>
        <w:rPr>
          <w:rFonts w:hint="eastAsia" w:ascii="Times New Roman"/>
          <w:b/>
          <w:color w:val="auto"/>
        </w:rPr>
        <w:t>条 违约责任</w:t>
      </w:r>
      <w:bookmarkEnd w:id="31"/>
    </w:p>
    <w:p w14:paraId="02D2F612">
      <w:pPr>
        <w:spacing w:line="360" w:lineRule="auto"/>
        <w:ind w:firstLine="480" w:firstLineChars="200"/>
        <w:rPr>
          <w:rFonts w:hint="eastAsia" w:ascii="Times New Roman"/>
          <w:color w:val="auto"/>
        </w:rPr>
      </w:pPr>
      <w:r>
        <w:rPr>
          <w:rFonts w:hint="eastAsia" w:ascii="Times New Roman"/>
          <w:color w:val="auto"/>
        </w:rPr>
        <w:t>1、乙方未能</w:t>
      </w:r>
      <w:r>
        <w:rPr>
          <w:rFonts w:hint="eastAsia" w:ascii="Times New Roman"/>
          <w:color w:val="auto"/>
          <w:shd w:val="clear"/>
        </w:rPr>
        <w:t>按本合同约定时间</w:t>
      </w:r>
      <w:r>
        <w:rPr>
          <w:rFonts w:hint="eastAsia" w:ascii="Times New Roman"/>
          <w:color w:val="auto"/>
          <w:shd w:val="clear"/>
          <w:lang w:val="en-US" w:eastAsia="zh-CN"/>
        </w:rPr>
        <w:t>且</w:t>
      </w:r>
      <w:r>
        <w:rPr>
          <w:rFonts w:hint="eastAsia" w:ascii="Times New Roman"/>
          <w:color w:val="auto"/>
          <w:shd w:val="clear"/>
        </w:rPr>
        <w:t>经甲方通知后</w:t>
      </w:r>
      <w:r>
        <w:rPr>
          <w:rFonts w:hint="eastAsia" w:ascii="Times New Roman"/>
          <w:color w:val="auto"/>
        </w:rPr>
        <w:t>拒向甲方提供</w:t>
      </w:r>
      <w:r>
        <w:rPr>
          <w:rFonts w:hint="eastAsia" w:ascii="Times New Roman"/>
          <w:color w:val="auto"/>
          <w:u w:val="single"/>
          <w:lang w:val="en-US" w:eastAsia="zh-CN"/>
        </w:rPr>
        <w:t>网络安全设备硬件质保和软件升级</w:t>
      </w:r>
      <w:r>
        <w:rPr>
          <w:rFonts w:hint="eastAsia" w:ascii="Times New Roman"/>
          <w:color w:val="auto"/>
          <w:u w:val="single"/>
        </w:rPr>
        <w:t>服务</w:t>
      </w:r>
      <w:r>
        <w:rPr>
          <w:rFonts w:hint="eastAsia" w:ascii="Times New Roman"/>
          <w:color w:val="auto"/>
        </w:rPr>
        <w:t>的，每延误一</w:t>
      </w:r>
      <w:r>
        <w:rPr>
          <w:rFonts w:hint="eastAsia" w:ascii="Times New Roman"/>
          <w:color w:val="auto"/>
          <w:lang w:eastAsia="zh-CN"/>
        </w:rPr>
        <w:t>日</w:t>
      </w:r>
      <w:r>
        <w:rPr>
          <w:rFonts w:hint="eastAsia" w:ascii="Times New Roman"/>
          <w:color w:val="auto"/>
        </w:rPr>
        <w:t>，应按合同价</w:t>
      </w:r>
      <w:r>
        <w:rPr>
          <w:rFonts w:hint="eastAsia" w:ascii="Times New Roman"/>
          <w:color w:val="auto"/>
          <w:lang w:val="en-US" w:eastAsia="zh-CN"/>
        </w:rPr>
        <w:t>1</w:t>
      </w:r>
      <w:r>
        <w:rPr>
          <w:rFonts w:hint="eastAsia" w:ascii="Times New Roman"/>
          <w:color w:val="auto"/>
        </w:rPr>
        <w:t>%为标准向甲方支付违约金，</w:t>
      </w:r>
      <w:r>
        <w:rPr>
          <w:rFonts w:hint="eastAsia" w:ascii="Times New Roman" w:cs="Times New Roman"/>
          <w:b w:val="0"/>
          <w:bCs w:val="0"/>
          <w:color w:val="auto"/>
          <w:lang w:val="en-US" w:eastAsia="zh-CN"/>
        </w:rPr>
        <w:t>最高不超过合同价的10%，</w:t>
      </w:r>
      <w:r>
        <w:rPr>
          <w:rFonts w:hint="eastAsia" w:ascii="Times New Roman"/>
          <w:color w:val="auto"/>
        </w:rPr>
        <w:t>同时甲方有权随时另行委托其他第三人提供本合同项下</w:t>
      </w:r>
      <w:r>
        <w:rPr>
          <w:rFonts w:hint="eastAsia" w:ascii="Times New Roman"/>
          <w:color w:val="auto"/>
          <w:u w:val="single"/>
          <w:lang w:val="en-US" w:eastAsia="zh-CN"/>
        </w:rPr>
        <w:t>网络安全设备硬件质保和软件升级服务</w:t>
      </w:r>
      <w:r>
        <w:rPr>
          <w:rFonts w:hint="eastAsia" w:ascii="Times New Roman"/>
          <w:color w:val="auto"/>
        </w:rPr>
        <w:t>，由此产生的费用、差价及其他一切损失由乙方承担。如延误超过3</w:t>
      </w:r>
      <w:r>
        <w:rPr>
          <w:rFonts w:hint="eastAsia" w:ascii="Times New Roman"/>
          <w:color w:val="auto"/>
          <w:lang w:eastAsia="zh-CN"/>
        </w:rPr>
        <w:t>日</w:t>
      </w:r>
      <w:r>
        <w:rPr>
          <w:rFonts w:hint="eastAsia" w:ascii="Times New Roman"/>
          <w:color w:val="auto"/>
        </w:rPr>
        <w:t>，或累计出现3次前述违约行为的，甲方有权单方解除合同，除承担前述违约责任外，乙方还应向甲方支付合同价20%的违约金。</w:t>
      </w:r>
    </w:p>
    <w:p w14:paraId="3B283A89">
      <w:pPr>
        <w:spacing w:line="360" w:lineRule="auto"/>
        <w:ind w:firstLine="480" w:firstLineChars="200"/>
        <w:rPr>
          <w:rFonts w:hint="eastAsia" w:ascii="Times New Roman"/>
          <w:color w:val="auto"/>
        </w:rPr>
      </w:pPr>
      <w:r>
        <w:rPr>
          <w:rFonts w:ascii="Times New Roman"/>
          <w:color w:val="auto"/>
        </w:rPr>
        <w:t>2</w:t>
      </w:r>
      <w:r>
        <w:rPr>
          <w:rFonts w:hint="eastAsia" w:ascii="Times New Roman"/>
          <w:color w:val="auto"/>
        </w:rPr>
        <w:t>、乙方所交付的服务成果不符本合同要求的，甲方有权拒绝接受，并有权要求乙方在甲方限定时间内对服务成果予以无条件、免费返工，直至符合本合同、甲方及使用部门</w:t>
      </w:r>
      <w:r>
        <w:rPr>
          <w:rFonts w:hint="eastAsia" w:ascii="Times New Roman"/>
          <w:color w:val="auto"/>
          <w:lang w:val="en-US" w:eastAsia="zh-CN"/>
        </w:rPr>
        <w:t>的</w:t>
      </w:r>
      <w:r>
        <w:rPr>
          <w:rFonts w:hint="eastAsia" w:ascii="Times New Roman"/>
          <w:color w:val="auto"/>
        </w:rPr>
        <w:t>要求，同时乙方须向甲方支付合同价</w:t>
      </w:r>
      <w:r>
        <w:rPr>
          <w:rFonts w:hint="eastAsia" w:ascii="Times New Roman"/>
          <w:color w:val="auto"/>
          <w:lang w:val="en-US" w:eastAsia="zh-CN"/>
        </w:rPr>
        <w:t>5</w:t>
      </w:r>
      <w:r>
        <w:rPr>
          <w:rFonts w:hint="eastAsia" w:ascii="Times New Roman"/>
          <w:color w:val="auto"/>
        </w:rPr>
        <w:t>%的违约金。</w:t>
      </w:r>
      <w:r>
        <w:rPr>
          <w:rFonts w:hint="eastAsia" w:ascii="宋体" w:hAnsi="宋体" w:eastAsia="宋体" w:cs="宋体"/>
          <w:color w:val="auto"/>
        </w:rPr>
        <w:t>若因乙方原因导致乙方无法按照本合同</w:t>
      </w:r>
      <w:r>
        <w:rPr>
          <w:rFonts w:hint="eastAsia" w:ascii="宋体" w:hAnsi="宋体" w:eastAsia="宋体" w:cs="宋体"/>
          <w:color w:val="auto"/>
          <w:lang w:val="en-US" w:eastAsia="zh-CN"/>
        </w:rPr>
        <w:t>完成服务</w:t>
      </w:r>
      <w:r>
        <w:rPr>
          <w:rFonts w:hint="eastAsia" w:ascii="宋体" w:hAnsi="宋体" w:eastAsia="宋体" w:cs="宋体"/>
          <w:color w:val="auto"/>
        </w:rPr>
        <w:t>的，甲方有权单方解除合同，且有权要求乙方支付合同价20 %的违约金</w:t>
      </w:r>
      <w:r>
        <w:rPr>
          <w:rFonts w:hint="eastAsia" w:hAnsi="宋体" w:cs="宋体"/>
          <w:color w:val="auto"/>
          <w:lang w:eastAsia="zh-CN"/>
        </w:rPr>
        <w:t>，</w:t>
      </w:r>
      <w:r>
        <w:rPr>
          <w:rFonts w:hint="eastAsia" w:ascii="Times New Roman"/>
          <w:color w:val="auto"/>
          <w:lang w:val="en-US" w:eastAsia="zh-CN"/>
        </w:rPr>
        <w:t>不予支付任何费用并有权</w:t>
      </w:r>
      <w:r>
        <w:rPr>
          <w:rFonts w:hint="eastAsia" w:ascii="Times New Roman"/>
          <w:color w:val="auto"/>
        </w:rPr>
        <w:t>另行委托其他第三人提供本合同项下</w:t>
      </w:r>
      <w:r>
        <w:rPr>
          <w:rFonts w:hint="eastAsia" w:ascii="Times New Roman"/>
          <w:color w:val="auto"/>
          <w:u w:val="single"/>
          <w:lang w:val="en-US" w:eastAsia="zh-CN"/>
        </w:rPr>
        <w:t>网络安全设备硬件质保和软件升级服务</w:t>
      </w:r>
      <w:r>
        <w:rPr>
          <w:rFonts w:hint="eastAsia" w:ascii="Times New Roman"/>
          <w:color w:val="auto"/>
          <w:lang w:val="en-US" w:eastAsia="zh-CN"/>
        </w:rPr>
        <w:t>服务</w:t>
      </w:r>
      <w:r>
        <w:rPr>
          <w:rFonts w:hint="eastAsia" w:ascii="Times New Roman"/>
          <w:color w:val="auto"/>
        </w:rPr>
        <w:t>，由此产生的费用、差价及其他一切损失由乙方承担。如违约金不足以弥补甲方损失的，甲方有权另行追偿。</w:t>
      </w:r>
    </w:p>
    <w:p w14:paraId="60B8C157">
      <w:pPr>
        <w:spacing w:line="360" w:lineRule="auto"/>
        <w:ind w:firstLine="480" w:firstLineChars="200"/>
        <w:rPr>
          <w:rFonts w:hint="eastAsia" w:ascii="Times New Roman"/>
          <w:color w:val="auto"/>
        </w:rPr>
      </w:pPr>
      <w:r>
        <w:rPr>
          <w:rFonts w:hint="eastAsia" w:ascii="Times New Roman"/>
          <w:color w:val="auto"/>
          <w:lang w:val="en-US" w:eastAsia="zh-CN"/>
        </w:rPr>
        <w:t>3</w:t>
      </w:r>
      <w:r>
        <w:rPr>
          <w:rFonts w:hint="eastAsia" w:ascii="Times New Roman"/>
          <w:color w:val="auto"/>
        </w:rPr>
        <w:t>、乙方未经甲方书面同意，擅自将本合同项下服务内容全部或部分转让给第三方的，甲方有权单方解除合同，并要求乙方按本合同价的</w:t>
      </w:r>
      <w:r>
        <w:rPr>
          <w:rFonts w:hint="eastAsia" w:ascii="Times New Roman"/>
          <w:color w:val="auto"/>
          <w:lang w:val="en-US" w:eastAsia="zh-CN"/>
        </w:rPr>
        <w:t>20</w:t>
      </w:r>
      <w:r>
        <w:rPr>
          <w:rFonts w:hint="eastAsia" w:ascii="Times New Roman"/>
          <w:color w:val="auto"/>
        </w:rPr>
        <w:t>%承担违约金，违约金不足以弥补甲方损失的，甲方有权继续向乙方追索。</w:t>
      </w:r>
    </w:p>
    <w:p w14:paraId="3D079162">
      <w:pPr>
        <w:spacing w:line="360" w:lineRule="auto"/>
        <w:ind w:firstLine="480" w:firstLineChars="200"/>
        <w:rPr>
          <w:rFonts w:hint="eastAsia" w:ascii="Times New Roman"/>
          <w:color w:val="auto"/>
        </w:rPr>
      </w:pPr>
      <w:r>
        <w:rPr>
          <w:rFonts w:hint="eastAsia" w:ascii="Times New Roman"/>
          <w:color w:val="auto"/>
          <w:lang w:val="en-US" w:eastAsia="zh-CN"/>
        </w:rPr>
        <w:t>4</w:t>
      </w:r>
      <w:r>
        <w:rPr>
          <w:rFonts w:hint="eastAsia" w:ascii="Times New Roman"/>
          <w:color w:val="auto"/>
        </w:rPr>
        <w:t>、无论是否在质保期内，因</w:t>
      </w:r>
      <w:r>
        <w:rPr>
          <w:rFonts w:hint="eastAsia" w:ascii="Times New Roman"/>
          <w:color w:val="auto"/>
          <w:lang w:val="en-US" w:eastAsia="zh-CN"/>
        </w:rPr>
        <w:t>乙方提供的服务的原因</w:t>
      </w:r>
      <w:r>
        <w:rPr>
          <w:rFonts w:hint="eastAsia" w:ascii="Times New Roman"/>
          <w:color w:val="auto"/>
        </w:rPr>
        <w:t>发生安全事故或引起其他损失、造成不良后果的，乙方应承担全部责任及损失赔偿。</w:t>
      </w:r>
    </w:p>
    <w:p w14:paraId="19534E53">
      <w:pPr>
        <w:spacing w:line="360" w:lineRule="auto"/>
        <w:rPr>
          <w:rFonts w:ascii="Times New Roman"/>
          <w:color w:val="auto"/>
        </w:rPr>
      </w:pPr>
    </w:p>
    <w:p w14:paraId="5929B8C0">
      <w:pPr>
        <w:autoSpaceDE/>
        <w:autoSpaceDN/>
        <w:adjustRightInd/>
        <w:spacing w:line="360" w:lineRule="auto"/>
        <w:jc w:val="both"/>
        <w:outlineLvl w:val="1"/>
        <w:rPr>
          <w:rFonts w:ascii="Times New Roman"/>
          <w:b/>
          <w:color w:val="auto"/>
        </w:rPr>
      </w:pPr>
      <w:bookmarkStart w:id="32" w:name="_Toc27495486"/>
      <w:r>
        <w:rPr>
          <w:rFonts w:hint="eastAsia" w:ascii="Times New Roman"/>
          <w:b/>
          <w:color w:val="auto"/>
        </w:rPr>
        <w:t>第</w:t>
      </w:r>
      <w:r>
        <w:rPr>
          <w:rFonts w:hint="eastAsia" w:ascii="Times New Roman"/>
          <w:b/>
          <w:color w:val="auto"/>
          <w:lang w:val="en-US" w:eastAsia="zh-CN"/>
        </w:rPr>
        <w:t>四</w:t>
      </w:r>
      <w:r>
        <w:rPr>
          <w:rFonts w:hint="eastAsia" w:ascii="Times New Roman"/>
          <w:b/>
          <w:color w:val="auto"/>
        </w:rPr>
        <w:t>条 不可抗力</w:t>
      </w:r>
      <w:bookmarkEnd w:id="32"/>
    </w:p>
    <w:p w14:paraId="2B4378BE">
      <w:pPr>
        <w:spacing w:line="360" w:lineRule="auto"/>
        <w:ind w:firstLine="480" w:firstLineChars="200"/>
        <w:rPr>
          <w:rFonts w:ascii="Times New Roman"/>
          <w:color w:val="auto"/>
        </w:rPr>
      </w:pPr>
      <w:r>
        <w:rPr>
          <w:rFonts w:hint="eastAsia" w:ascii="Times New Roman"/>
          <w:color w:val="auto"/>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color w:val="auto"/>
          <w:u w:val="single"/>
        </w:rPr>
        <w:t>15</w:t>
      </w:r>
      <w:r>
        <w:rPr>
          <w:rFonts w:hint="eastAsia" w:ascii="Times New Roman"/>
          <w:color w:val="auto"/>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1D27A753">
      <w:pPr>
        <w:spacing w:line="360" w:lineRule="auto"/>
        <w:ind w:firstLine="480" w:firstLineChars="200"/>
        <w:rPr>
          <w:rFonts w:ascii="Times New Roman"/>
          <w:color w:val="auto"/>
        </w:rPr>
      </w:pPr>
    </w:p>
    <w:p w14:paraId="40674771">
      <w:pPr>
        <w:autoSpaceDE/>
        <w:autoSpaceDN/>
        <w:adjustRightInd/>
        <w:spacing w:line="360" w:lineRule="auto"/>
        <w:jc w:val="both"/>
        <w:outlineLvl w:val="1"/>
        <w:rPr>
          <w:rFonts w:ascii="Times New Roman"/>
          <w:b/>
          <w:color w:val="auto"/>
        </w:rPr>
      </w:pPr>
      <w:bookmarkStart w:id="33" w:name="_Toc27495488"/>
      <w:r>
        <w:rPr>
          <w:rFonts w:hint="eastAsia" w:ascii="Times New Roman"/>
          <w:b/>
          <w:color w:val="auto"/>
        </w:rPr>
        <w:t>第</w:t>
      </w:r>
      <w:r>
        <w:rPr>
          <w:rFonts w:hint="eastAsia" w:ascii="Times New Roman"/>
          <w:b/>
          <w:color w:val="auto"/>
          <w:lang w:val="en-US" w:eastAsia="zh-CN"/>
        </w:rPr>
        <w:t>五</w:t>
      </w:r>
      <w:r>
        <w:rPr>
          <w:rFonts w:hint="eastAsia" w:ascii="Times New Roman"/>
          <w:b/>
          <w:color w:val="auto"/>
        </w:rPr>
        <w:t>条 合同争议的解决办法</w:t>
      </w:r>
      <w:bookmarkEnd w:id="33"/>
    </w:p>
    <w:p w14:paraId="21E8B196">
      <w:pPr>
        <w:spacing w:line="360" w:lineRule="auto"/>
        <w:ind w:firstLine="403"/>
        <w:rPr>
          <w:rFonts w:hint="eastAsia" w:ascii="Times New Roman"/>
          <w:color w:val="auto"/>
        </w:rPr>
      </w:pPr>
      <w:r>
        <w:rPr>
          <w:rFonts w:hint="eastAsia" w:ascii="Times New Roman"/>
          <w:color w:val="auto"/>
          <w:lang w:val="en-US" w:eastAsia="zh-CN"/>
        </w:rPr>
        <w:t>1、</w:t>
      </w:r>
      <w:r>
        <w:rPr>
          <w:rFonts w:hint="eastAsia" w:ascii="Times New Roman"/>
          <w:color w:val="auto"/>
        </w:rPr>
        <w:t>双方因本合同发生争议的，可协商解决。协商不成的，任何一方可向甲方住所地有管辖权的人民法院提起诉讼。</w:t>
      </w:r>
    </w:p>
    <w:p w14:paraId="1401A1DC">
      <w:pPr>
        <w:spacing w:line="360" w:lineRule="auto"/>
        <w:ind w:firstLine="403"/>
        <w:rPr>
          <w:rFonts w:hint="eastAsia" w:ascii="Times New Roman"/>
          <w:color w:val="auto"/>
        </w:rPr>
      </w:pPr>
      <w:r>
        <w:rPr>
          <w:rFonts w:hint="eastAsia" w:ascii="Times New Roman"/>
          <w:color w:val="auto"/>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7B3A7ED7">
      <w:pPr>
        <w:spacing w:line="360" w:lineRule="auto"/>
        <w:rPr>
          <w:rFonts w:ascii="Times New Roman"/>
          <w:color w:val="auto"/>
        </w:rPr>
      </w:pPr>
    </w:p>
    <w:p w14:paraId="3B610347">
      <w:pPr>
        <w:autoSpaceDE/>
        <w:autoSpaceDN/>
        <w:adjustRightInd/>
        <w:spacing w:line="360" w:lineRule="auto"/>
        <w:jc w:val="both"/>
        <w:outlineLvl w:val="1"/>
        <w:rPr>
          <w:rFonts w:ascii="Times New Roman"/>
          <w:b/>
          <w:color w:val="auto"/>
        </w:rPr>
      </w:pPr>
      <w:bookmarkStart w:id="34" w:name="_Toc27495489"/>
      <w:r>
        <w:rPr>
          <w:rFonts w:hint="eastAsia" w:ascii="Times New Roman"/>
          <w:b/>
          <w:color w:val="auto"/>
        </w:rPr>
        <w:t>第</w:t>
      </w:r>
      <w:r>
        <w:rPr>
          <w:rFonts w:hint="eastAsia" w:ascii="Times New Roman"/>
          <w:b/>
          <w:color w:val="auto"/>
          <w:lang w:val="en-US" w:eastAsia="zh-CN"/>
        </w:rPr>
        <w:t>六</w:t>
      </w:r>
      <w:r>
        <w:rPr>
          <w:rFonts w:hint="eastAsia" w:ascii="Times New Roman"/>
          <w:b/>
          <w:color w:val="auto"/>
        </w:rPr>
        <w:t>条 其他</w:t>
      </w:r>
      <w:bookmarkEnd w:id="34"/>
    </w:p>
    <w:p w14:paraId="728F2AA6">
      <w:pPr>
        <w:widowControl/>
        <w:spacing w:line="360" w:lineRule="auto"/>
        <w:ind w:firstLine="480" w:firstLineChars="200"/>
        <w:rPr>
          <w:rFonts w:ascii="Times New Roman"/>
          <w:color w:val="auto"/>
        </w:rPr>
      </w:pPr>
      <w:r>
        <w:rPr>
          <w:rFonts w:ascii="Times New Roman"/>
          <w:color w:val="auto"/>
        </w:rPr>
        <w:t>1</w:t>
      </w:r>
      <w:r>
        <w:rPr>
          <w:rFonts w:hint="eastAsia" w:ascii="Times New Roman"/>
          <w:color w:val="auto"/>
        </w:rPr>
        <w:t>、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r>
        <w:rPr>
          <w:rFonts w:ascii="Times New Roman"/>
          <w:color w:val="auto"/>
        </w:rPr>
        <w:t>。</w:t>
      </w:r>
    </w:p>
    <w:p w14:paraId="15E2F63C">
      <w:pPr>
        <w:widowControl/>
        <w:spacing w:line="360" w:lineRule="auto"/>
        <w:ind w:firstLine="480" w:firstLineChars="200"/>
        <w:rPr>
          <w:rFonts w:ascii="Times New Roman"/>
          <w:color w:val="auto"/>
        </w:rPr>
      </w:pPr>
      <w:r>
        <w:rPr>
          <w:rFonts w:ascii="Times New Roman"/>
          <w:color w:val="auto"/>
        </w:rPr>
        <w:t>2</w:t>
      </w:r>
      <w:r>
        <w:rPr>
          <w:rFonts w:hint="eastAsia" w:ascii="Times New Roman"/>
          <w:color w:val="auto"/>
        </w:rPr>
        <w:t>、乙方确认：本合同中列明的乙方</w:t>
      </w:r>
      <w:r>
        <w:rPr>
          <w:rFonts w:ascii="Times New Roman"/>
          <w:color w:val="auto"/>
        </w:rPr>
        <w:t>“</w:t>
      </w:r>
      <w:r>
        <w:rPr>
          <w:rFonts w:hint="eastAsia" w:ascii="Times New Roman"/>
          <w:color w:val="auto"/>
        </w:rPr>
        <w:t>地址</w:t>
      </w:r>
      <w:r>
        <w:rPr>
          <w:rFonts w:ascii="Times New Roman"/>
          <w:color w:val="auto"/>
        </w:rPr>
        <w:t>”</w:t>
      </w:r>
      <w:r>
        <w:rPr>
          <w:rFonts w:hint="eastAsia" w:ascii="Times New Roman"/>
          <w:color w:val="auto"/>
        </w:rPr>
        <w:t>为有效的收件地址，甲方对乙方的相关通知、函件等可通过特快专递方式送达至该地址。甲方通过特快专递方式向乙方</w:t>
      </w:r>
      <w:r>
        <w:rPr>
          <w:rFonts w:ascii="Times New Roman"/>
          <w:color w:val="auto"/>
        </w:rPr>
        <w:t>“</w:t>
      </w:r>
      <w:r>
        <w:rPr>
          <w:rFonts w:hint="eastAsia" w:ascii="Times New Roman"/>
          <w:color w:val="auto"/>
        </w:rPr>
        <w:t>地址</w:t>
      </w:r>
      <w:r>
        <w:rPr>
          <w:rFonts w:ascii="Times New Roman"/>
          <w:color w:val="auto"/>
        </w:rPr>
        <w:t>”</w:t>
      </w:r>
      <w:r>
        <w:rPr>
          <w:rFonts w:hint="eastAsia" w:ascii="Times New Roman"/>
          <w:color w:val="auto"/>
        </w:rPr>
        <w:t>发出相关通知、函件等</w:t>
      </w:r>
      <w:r>
        <w:rPr>
          <w:rFonts w:ascii="Times New Roman"/>
          <w:color w:val="auto"/>
          <w:u w:val="single"/>
        </w:rPr>
        <w:t>3</w:t>
      </w:r>
      <w:r>
        <w:rPr>
          <w:rFonts w:hint="eastAsia" w:ascii="Times New Roman"/>
          <w:color w:val="auto"/>
          <w:lang w:eastAsia="zh-CN"/>
        </w:rPr>
        <w:t>日</w:t>
      </w:r>
      <w:r>
        <w:rPr>
          <w:rFonts w:hint="eastAsia" w:ascii="Times New Roman"/>
          <w:color w:val="auto"/>
        </w:rPr>
        <w:t>后，即视为有效送达。乙方更换地址的，应该</w:t>
      </w:r>
      <w:r>
        <w:rPr>
          <w:rFonts w:ascii="Times New Roman"/>
          <w:color w:val="auto"/>
          <w:u w:val="single"/>
        </w:rPr>
        <w:t>3</w:t>
      </w:r>
      <w:r>
        <w:rPr>
          <w:rFonts w:hint="eastAsia" w:ascii="Times New Roman"/>
          <w:color w:val="auto"/>
        </w:rPr>
        <w:t>日内书面告知甲方。</w:t>
      </w:r>
    </w:p>
    <w:p w14:paraId="0875B94B">
      <w:pPr>
        <w:spacing w:line="360" w:lineRule="auto"/>
        <w:ind w:firstLine="480" w:firstLineChars="200"/>
        <w:rPr>
          <w:rFonts w:ascii="Times New Roman"/>
          <w:color w:val="auto"/>
        </w:rPr>
      </w:pPr>
      <w:r>
        <w:rPr>
          <w:rFonts w:hint="eastAsia" w:ascii="Times New Roman"/>
          <w:color w:val="auto"/>
          <w:lang w:val="en-US" w:eastAsia="zh-CN"/>
        </w:rPr>
        <w:t>3</w:t>
      </w:r>
      <w:r>
        <w:rPr>
          <w:rFonts w:hint="eastAsia" w:ascii="Times New Roman"/>
          <w:color w:val="auto"/>
        </w:rPr>
        <w:t>、本合同一式</w:t>
      </w:r>
      <w:r>
        <w:rPr>
          <w:rFonts w:ascii="Times New Roman"/>
          <w:color w:val="auto"/>
          <w:u w:val="single"/>
        </w:rPr>
        <w:t xml:space="preserve"> 肆</w:t>
      </w:r>
      <w:r>
        <w:rPr>
          <w:rFonts w:hint="eastAsia" w:ascii="Times New Roman"/>
          <w:color w:val="auto"/>
          <w:u w:val="single"/>
        </w:rPr>
        <w:t xml:space="preserve"> </w:t>
      </w:r>
      <w:r>
        <w:rPr>
          <w:rFonts w:hint="eastAsia" w:ascii="Times New Roman"/>
          <w:color w:val="auto"/>
        </w:rPr>
        <w:t>份，其中甲方执</w:t>
      </w:r>
      <w:r>
        <w:rPr>
          <w:rFonts w:hint="eastAsia" w:ascii="Times New Roman"/>
          <w:color w:val="auto"/>
          <w:u w:val="single"/>
        </w:rPr>
        <w:t xml:space="preserve"> </w:t>
      </w:r>
      <w:r>
        <w:rPr>
          <w:rFonts w:hint="eastAsia" w:ascii="Times New Roman"/>
          <w:color w:val="auto"/>
          <w:u w:val="single"/>
          <w:lang w:val="en-US" w:eastAsia="zh-CN"/>
        </w:rPr>
        <w:t>贰</w:t>
      </w:r>
      <w:r>
        <w:rPr>
          <w:rFonts w:ascii="Times New Roman"/>
          <w:color w:val="auto"/>
          <w:u w:val="single"/>
        </w:rPr>
        <w:t xml:space="preserve"> </w:t>
      </w:r>
      <w:r>
        <w:rPr>
          <w:rFonts w:hint="eastAsia" w:ascii="Times New Roman"/>
          <w:color w:val="auto"/>
        </w:rPr>
        <w:t>份，乙方执</w:t>
      </w:r>
      <w:r>
        <w:rPr>
          <w:rFonts w:hint="eastAsia" w:ascii="Times New Roman"/>
          <w:color w:val="auto"/>
          <w:u w:val="single"/>
        </w:rPr>
        <w:t xml:space="preserve">  </w:t>
      </w:r>
      <w:r>
        <w:rPr>
          <w:rFonts w:hint="eastAsia" w:ascii="Times New Roman"/>
          <w:color w:val="auto"/>
          <w:u w:val="single"/>
          <w:lang w:val="en-US" w:eastAsia="zh-CN"/>
        </w:rPr>
        <w:t>贰</w:t>
      </w:r>
      <w:r>
        <w:rPr>
          <w:rFonts w:hint="eastAsia" w:ascii="Times New Roman"/>
          <w:color w:val="auto"/>
          <w:u w:val="single"/>
        </w:rPr>
        <w:t xml:space="preserve"> </w:t>
      </w:r>
      <w:r>
        <w:rPr>
          <w:rFonts w:hint="eastAsia" w:ascii="Times New Roman"/>
          <w:color w:val="auto"/>
        </w:rPr>
        <w:t>份，每份均具有同等法律效力。</w:t>
      </w:r>
    </w:p>
    <w:p w14:paraId="74AAC4A5">
      <w:pPr>
        <w:spacing w:line="360" w:lineRule="auto"/>
        <w:ind w:firstLine="480" w:firstLineChars="200"/>
        <w:rPr>
          <w:rFonts w:ascii="Times New Roman"/>
          <w:color w:val="auto"/>
        </w:rPr>
      </w:pPr>
      <w:r>
        <w:rPr>
          <w:rFonts w:hint="eastAsia" w:ascii="Times New Roman"/>
          <w:color w:val="auto"/>
          <w:lang w:val="en-US" w:eastAsia="zh-CN"/>
        </w:rPr>
        <w:t>4</w:t>
      </w:r>
      <w:r>
        <w:rPr>
          <w:rFonts w:hint="eastAsia" w:ascii="Times New Roman"/>
          <w:color w:val="auto"/>
        </w:rPr>
        <w:t>、本合同经双方法定代表人或负责人签名并盖章后生效。</w:t>
      </w:r>
    </w:p>
    <w:p w14:paraId="39EEAC99">
      <w:pPr>
        <w:spacing w:line="360" w:lineRule="auto"/>
        <w:ind w:firstLine="480" w:firstLineChars="200"/>
        <w:rPr>
          <w:rFonts w:hint="eastAsia" w:ascii="Times New Roman"/>
          <w:color w:val="auto"/>
        </w:rPr>
      </w:pPr>
      <w:r>
        <w:rPr>
          <w:rFonts w:hint="eastAsia" w:ascii="Times New Roman"/>
          <w:color w:val="auto"/>
          <w:lang w:val="en-US" w:eastAsia="zh-CN"/>
        </w:rPr>
        <w:t>5</w:t>
      </w:r>
      <w:r>
        <w:rPr>
          <w:rFonts w:hint="eastAsia" w:ascii="Times New Roman"/>
          <w:color w:val="auto"/>
        </w:rPr>
        <w:t>、本合同附件是本合同不可分割内容，与本合同同时生效，同具法律效力。合同条款与附件、采购文件、报价文件等其他文件不一致的，以有利于甲方的约定/解释为准。</w:t>
      </w:r>
    </w:p>
    <w:p w14:paraId="76B07C64">
      <w:pPr>
        <w:pStyle w:val="17"/>
        <w:rPr>
          <w:color w:val="auto"/>
        </w:rPr>
      </w:pPr>
    </w:p>
    <w:p w14:paraId="2FE14E56">
      <w:pPr>
        <w:spacing w:line="360" w:lineRule="auto"/>
        <w:ind w:firstLine="480" w:firstLineChars="200"/>
        <w:rPr>
          <w:rFonts w:hint="default" w:ascii="Times New Roman"/>
          <w:color w:val="auto"/>
          <w:lang w:val="en-US" w:eastAsia="zh-CN"/>
        </w:rPr>
      </w:pPr>
      <w:r>
        <w:rPr>
          <w:rFonts w:hint="eastAsia" w:ascii="Times New Roman"/>
          <w:color w:val="auto"/>
          <w:lang w:val="en-US" w:eastAsia="zh-CN"/>
        </w:rPr>
        <w:t>附件1 廉洁协议书</w:t>
      </w:r>
    </w:p>
    <w:p w14:paraId="55F720F7">
      <w:pPr>
        <w:spacing w:line="360" w:lineRule="auto"/>
        <w:ind w:firstLine="480" w:firstLineChars="200"/>
        <w:rPr>
          <w:rFonts w:hint="eastAsia" w:ascii="宋体" w:hAnsi="宋体" w:eastAsia="宋体"/>
          <w:color w:val="auto"/>
          <w:sz w:val="24"/>
          <w:szCs w:val="24"/>
          <w:lang w:eastAsia="zh-CN"/>
        </w:rPr>
      </w:pPr>
      <w:r>
        <w:rPr>
          <w:rFonts w:hint="eastAsia" w:ascii="Times New Roman"/>
          <w:color w:val="auto"/>
          <w:lang w:val="en-US" w:eastAsia="zh-CN"/>
        </w:rPr>
        <w:t xml:space="preserve">附件2 </w:t>
      </w:r>
      <w:r>
        <w:rPr>
          <w:rFonts w:hint="eastAsia" w:ascii="宋体" w:hAnsi="宋体" w:eastAsia="宋体"/>
          <w:color w:val="auto"/>
          <w:sz w:val="24"/>
          <w:szCs w:val="24"/>
          <w:lang w:val="en-US" w:eastAsia="zh-CN"/>
        </w:rPr>
        <w:t>本项目明细</w:t>
      </w:r>
      <w:r>
        <w:rPr>
          <w:rFonts w:hint="eastAsia" w:ascii="宋体" w:hAnsi="宋体" w:eastAsia="宋体"/>
          <w:color w:val="auto"/>
          <w:sz w:val="24"/>
          <w:szCs w:val="24"/>
          <w:lang w:eastAsia="zh-Hans"/>
        </w:rPr>
        <w:t>报价</w:t>
      </w:r>
    </w:p>
    <w:p w14:paraId="6117134B">
      <w:pPr>
        <w:spacing w:line="360" w:lineRule="auto"/>
        <w:ind w:firstLine="480" w:firstLineChars="200"/>
        <w:rPr>
          <w:rFonts w:hint="eastAsia" w:ascii="宋体" w:hAnsi="宋体" w:eastAsia="宋体"/>
          <w:color w:val="auto"/>
          <w:sz w:val="24"/>
          <w:szCs w:val="24"/>
          <w:lang w:eastAsia="zh-CN"/>
        </w:rPr>
      </w:pPr>
      <w:r>
        <w:rPr>
          <w:rFonts w:hint="eastAsia" w:ascii="Times New Roman"/>
          <w:color w:val="auto"/>
          <w:lang w:val="en-US" w:eastAsia="zh-CN"/>
        </w:rPr>
        <w:t>附件3 保密协议</w:t>
      </w:r>
    </w:p>
    <w:p w14:paraId="32BDDA71">
      <w:pPr>
        <w:spacing w:line="360" w:lineRule="auto"/>
        <w:ind w:firstLine="480" w:firstLineChars="200"/>
        <w:rPr>
          <w:rFonts w:ascii="Times New Roman"/>
          <w:color w:val="auto"/>
        </w:rPr>
      </w:pPr>
      <w:r>
        <w:rPr>
          <w:rFonts w:hint="eastAsia" w:ascii="Times New Roman"/>
          <w:color w:val="auto"/>
          <w:lang w:val="en-US" w:eastAsia="zh-CN"/>
        </w:rPr>
        <w:t>附件4 采购需求书</w:t>
      </w:r>
    </w:p>
    <w:p w14:paraId="1C95034E">
      <w:pPr>
        <w:pStyle w:val="17"/>
        <w:rPr>
          <w:color w:val="auto"/>
        </w:rPr>
      </w:pPr>
    </w:p>
    <w:p w14:paraId="116AD568">
      <w:pPr>
        <w:pStyle w:val="16"/>
        <w:rPr>
          <w:color w:val="auto"/>
        </w:rPr>
      </w:pPr>
    </w:p>
    <w:p w14:paraId="6621E313">
      <w:pPr>
        <w:pStyle w:val="16"/>
        <w:rPr>
          <w:color w:val="auto"/>
        </w:rPr>
      </w:pPr>
    </w:p>
    <w:p w14:paraId="63E346EF">
      <w:pPr>
        <w:pStyle w:val="16"/>
        <w:rPr>
          <w:color w:val="auto"/>
        </w:rPr>
      </w:pPr>
    </w:p>
    <w:tbl>
      <w:tblPr>
        <w:tblStyle w:val="19"/>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67A1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6F2BDBAF">
            <w:pPr>
              <w:spacing w:line="360" w:lineRule="auto"/>
              <w:jc w:val="both"/>
              <w:rPr>
                <w:rFonts w:hint="eastAsia" w:ascii="Times New Roman"/>
                <w:color w:val="auto"/>
                <w:vertAlign w:val="baseline"/>
              </w:rPr>
            </w:pPr>
            <w:r>
              <w:rPr>
                <w:rFonts w:hint="eastAsia" w:ascii="Times New Roman"/>
                <w:color w:val="auto"/>
                <w:vertAlign w:val="baseline"/>
              </w:rPr>
              <w:t>甲方（盖章）</w:t>
            </w:r>
            <w:r>
              <w:rPr>
                <w:rFonts w:hint="eastAsia" w:ascii="Times New Roman"/>
                <w:color w:val="auto"/>
                <w:vertAlign w:val="baseline"/>
                <w:lang w:eastAsia="zh-CN"/>
              </w:rPr>
              <w:t>：</w:t>
            </w:r>
            <w:r>
              <w:rPr>
                <w:rFonts w:hint="eastAsia" w:ascii="Times New Roman" w:hAnsi="Times New Roman" w:eastAsia="宋体" w:cs="Times New Roman"/>
                <w:color w:val="auto"/>
                <w:sz w:val="22"/>
                <w:szCs w:val="22"/>
                <w:u w:val="single"/>
                <w:lang w:bidi="ar"/>
              </w:rPr>
              <w:t>东莞市水务集团有限公司</w:t>
            </w:r>
          </w:p>
        </w:tc>
        <w:tc>
          <w:tcPr>
            <w:tcW w:w="5102" w:type="dxa"/>
            <w:tcBorders>
              <w:tl2br w:val="nil"/>
              <w:tr2bl w:val="nil"/>
            </w:tcBorders>
            <w:tcMar>
              <w:top w:w="0" w:type="dxa"/>
              <w:left w:w="57" w:type="dxa"/>
              <w:bottom w:w="0" w:type="dxa"/>
              <w:right w:w="57" w:type="dxa"/>
            </w:tcMar>
            <w:vAlign w:val="top"/>
          </w:tcPr>
          <w:p w14:paraId="6F69441D">
            <w:pPr>
              <w:spacing w:line="360" w:lineRule="auto"/>
              <w:jc w:val="both"/>
              <w:rPr>
                <w:rFonts w:hint="default" w:ascii="Times New Roman" w:eastAsia="宋体"/>
                <w:color w:val="auto"/>
                <w:vertAlign w:val="baseline"/>
                <w:lang w:val="en-US" w:eastAsia="zh-CN"/>
              </w:rPr>
            </w:pPr>
            <w:r>
              <w:rPr>
                <w:rFonts w:hint="eastAsia" w:ascii="Times New Roman"/>
                <w:color w:val="auto"/>
                <w:vertAlign w:val="baseline"/>
              </w:rPr>
              <w:t>乙方（盖章）：</w:t>
            </w:r>
          </w:p>
        </w:tc>
      </w:tr>
      <w:tr w14:paraId="7610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77A1323A">
            <w:pPr>
              <w:spacing w:line="360" w:lineRule="auto"/>
              <w:jc w:val="both"/>
              <w:rPr>
                <w:rFonts w:hint="eastAsia" w:ascii="Times New Roman"/>
                <w:color w:val="auto"/>
                <w:vertAlign w:val="baseline"/>
              </w:rPr>
            </w:pPr>
          </w:p>
        </w:tc>
        <w:tc>
          <w:tcPr>
            <w:tcW w:w="5102" w:type="dxa"/>
            <w:tcBorders>
              <w:tl2br w:val="nil"/>
              <w:tr2bl w:val="nil"/>
            </w:tcBorders>
            <w:tcMar>
              <w:top w:w="0" w:type="dxa"/>
              <w:left w:w="57" w:type="dxa"/>
              <w:bottom w:w="0" w:type="dxa"/>
              <w:right w:w="57" w:type="dxa"/>
            </w:tcMar>
            <w:vAlign w:val="top"/>
          </w:tcPr>
          <w:p w14:paraId="363E2D33">
            <w:pPr>
              <w:spacing w:line="360" w:lineRule="auto"/>
              <w:jc w:val="both"/>
              <w:rPr>
                <w:rFonts w:hint="eastAsia" w:ascii="Times New Roman"/>
                <w:color w:val="auto"/>
                <w:vertAlign w:val="baseline"/>
              </w:rPr>
            </w:pPr>
          </w:p>
        </w:tc>
      </w:tr>
      <w:tr w14:paraId="6554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3A04346C">
            <w:pPr>
              <w:spacing w:line="360" w:lineRule="auto"/>
              <w:jc w:val="both"/>
              <w:rPr>
                <w:rFonts w:hint="eastAsia" w:ascii="Times New Roman"/>
                <w:color w:val="auto"/>
                <w:vertAlign w:val="baseline"/>
              </w:rPr>
            </w:pPr>
          </w:p>
        </w:tc>
        <w:tc>
          <w:tcPr>
            <w:tcW w:w="5102" w:type="dxa"/>
            <w:tcBorders>
              <w:tl2br w:val="nil"/>
              <w:tr2bl w:val="nil"/>
            </w:tcBorders>
            <w:tcMar>
              <w:top w:w="0" w:type="dxa"/>
              <w:left w:w="57" w:type="dxa"/>
              <w:bottom w:w="0" w:type="dxa"/>
              <w:right w:w="57" w:type="dxa"/>
            </w:tcMar>
            <w:vAlign w:val="top"/>
          </w:tcPr>
          <w:p w14:paraId="31824067">
            <w:pPr>
              <w:spacing w:line="360" w:lineRule="auto"/>
              <w:jc w:val="both"/>
              <w:rPr>
                <w:rFonts w:hint="eastAsia" w:ascii="Times New Roman"/>
                <w:color w:val="auto"/>
                <w:vertAlign w:val="baseline"/>
              </w:rPr>
            </w:pPr>
          </w:p>
        </w:tc>
      </w:tr>
      <w:tr w14:paraId="43AA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754D8438">
            <w:pPr>
              <w:spacing w:line="360" w:lineRule="auto"/>
              <w:jc w:val="both"/>
              <w:rPr>
                <w:rFonts w:hint="eastAsia" w:ascii="Times New Roman"/>
                <w:color w:val="auto"/>
                <w:vertAlign w:val="baseline"/>
              </w:rPr>
            </w:pPr>
            <w:r>
              <w:rPr>
                <w:rFonts w:hint="eastAsia" w:ascii="Times New Roman"/>
                <w:color w:val="auto"/>
                <w:vertAlign w:val="baseline"/>
              </w:rPr>
              <w:t>法定代表人（或</w:t>
            </w:r>
            <w:r>
              <w:rPr>
                <w:rFonts w:hint="eastAsia" w:ascii="Times New Roman"/>
                <w:color w:val="auto"/>
                <w:vertAlign w:val="baseline"/>
                <w:lang w:val="en-US" w:eastAsia="zh-CN"/>
              </w:rPr>
              <w:t>授权代表</w:t>
            </w:r>
            <w:r>
              <w:rPr>
                <w:rFonts w:hint="eastAsia" w:ascii="Times New Roman"/>
                <w:color w:val="auto"/>
                <w:vertAlign w:val="baseline"/>
              </w:rPr>
              <w:t>）：</w:t>
            </w:r>
          </w:p>
        </w:tc>
        <w:tc>
          <w:tcPr>
            <w:tcW w:w="5102" w:type="dxa"/>
            <w:tcBorders>
              <w:tl2br w:val="nil"/>
              <w:tr2bl w:val="nil"/>
            </w:tcBorders>
            <w:tcMar>
              <w:top w:w="0" w:type="dxa"/>
              <w:left w:w="57" w:type="dxa"/>
              <w:bottom w:w="0" w:type="dxa"/>
              <w:right w:w="57" w:type="dxa"/>
            </w:tcMar>
            <w:vAlign w:val="top"/>
          </w:tcPr>
          <w:p w14:paraId="2FEBB5E0">
            <w:pPr>
              <w:spacing w:line="360" w:lineRule="auto"/>
              <w:jc w:val="both"/>
              <w:rPr>
                <w:rFonts w:hint="eastAsia" w:ascii="Times New Roman"/>
                <w:color w:val="auto"/>
                <w:vertAlign w:val="baseline"/>
              </w:rPr>
            </w:pPr>
            <w:r>
              <w:rPr>
                <w:rFonts w:hint="eastAsia" w:ascii="Times New Roman"/>
                <w:color w:val="auto"/>
                <w:vertAlign w:val="baseline"/>
              </w:rPr>
              <w:t>法定代表人（或</w:t>
            </w:r>
            <w:r>
              <w:rPr>
                <w:rFonts w:hint="eastAsia" w:ascii="Times New Roman"/>
                <w:color w:val="auto"/>
                <w:vertAlign w:val="baseline"/>
                <w:lang w:val="en-US" w:eastAsia="zh-CN"/>
              </w:rPr>
              <w:t>授权代表</w:t>
            </w:r>
            <w:r>
              <w:rPr>
                <w:rFonts w:hint="eastAsia" w:ascii="Times New Roman"/>
                <w:color w:val="auto"/>
                <w:vertAlign w:val="baseline"/>
              </w:rPr>
              <w:t>）：</w:t>
            </w:r>
          </w:p>
        </w:tc>
      </w:tr>
    </w:tbl>
    <w:p w14:paraId="6AA8EB1E">
      <w:pPr>
        <w:spacing w:line="360" w:lineRule="auto"/>
        <w:rPr>
          <w:rFonts w:ascii="Times New Roman"/>
          <w:color w:val="auto"/>
        </w:rPr>
      </w:pPr>
    </w:p>
    <w:p w14:paraId="237B981E">
      <w:pPr>
        <w:spacing w:line="360" w:lineRule="auto"/>
        <w:rPr>
          <w:rFonts w:hint="default" w:ascii="Times New Roman" w:eastAsia="宋体"/>
          <w:color w:val="auto"/>
          <w:lang w:val="en-US" w:eastAsia="zh-CN"/>
        </w:rPr>
      </w:pPr>
      <w:r>
        <w:rPr>
          <w:rFonts w:hint="eastAsia" w:ascii="Times New Roman"/>
          <w:color w:val="auto"/>
        </w:rPr>
        <w:t>签</w:t>
      </w:r>
      <w:r>
        <w:rPr>
          <w:rFonts w:hint="eastAsia" w:ascii="Times New Roman"/>
          <w:color w:val="auto"/>
          <w:lang w:val="en-US" w:eastAsia="zh-CN"/>
        </w:rPr>
        <w:t>订</w:t>
      </w:r>
      <w:r>
        <w:rPr>
          <w:rFonts w:hint="eastAsia" w:ascii="Times New Roman"/>
          <w:color w:val="auto"/>
        </w:rPr>
        <w:t>日期：</w:t>
      </w:r>
      <w:r>
        <w:rPr>
          <w:rFonts w:hint="eastAsia" w:ascii="Times New Roman"/>
          <w:color w:val="auto"/>
          <w:lang w:val="en-US" w:eastAsia="zh-CN"/>
        </w:rPr>
        <w:t xml:space="preserve">   年   月   日</w:t>
      </w:r>
    </w:p>
    <w:p w14:paraId="318D3C53">
      <w:pPr>
        <w:spacing w:line="360" w:lineRule="auto"/>
        <w:rPr>
          <w:rFonts w:ascii="Times New Roman"/>
          <w:color w:val="auto"/>
        </w:rPr>
      </w:pPr>
      <w:r>
        <w:rPr>
          <w:rFonts w:hint="eastAsia" w:ascii="Times New Roman"/>
          <w:color w:val="auto"/>
        </w:rPr>
        <w:t>签</w:t>
      </w:r>
      <w:r>
        <w:rPr>
          <w:rFonts w:hint="eastAsia" w:ascii="Times New Roman"/>
          <w:color w:val="auto"/>
          <w:lang w:val="en-US" w:eastAsia="zh-CN"/>
        </w:rPr>
        <w:t>订</w:t>
      </w:r>
      <w:r>
        <w:rPr>
          <w:rFonts w:hint="eastAsia" w:ascii="Times New Roman"/>
          <w:color w:val="auto"/>
        </w:rPr>
        <w:t>地点：广东省东莞市</w:t>
      </w:r>
    </w:p>
    <w:p w14:paraId="76839D63">
      <w:pPr>
        <w:spacing w:line="420" w:lineRule="exact"/>
        <w:jc w:val="center"/>
        <w:rPr>
          <w:rFonts w:hint="eastAsia" w:ascii="仿宋_GB2312" w:hAnsi="仿宋_GB2312" w:eastAsia="仿宋_GB2312" w:cs="仿宋_GB2312"/>
          <w:b/>
          <w:bCs/>
          <w:color w:val="auto"/>
          <w:sz w:val="36"/>
          <w:szCs w:val="36"/>
        </w:rPr>
      </w:pPr>
    </w:p>
    <w:p w14:paraId="4E2AA32C">
      <w:pPr>
        <w:spacing w:line="420" w:lineRule="exact"/>
        <w:jc w:val="center"/>
        <w:rPr>
          <w:rFonts w:hint="eastAsia" w:ascii="仿宋_GB2312" w:hAnsi="仿宋_GB2312" w:eastAsia="仿宋_GB2312" w:cs="仿宋_GB2312"/>
          <w:b/>
          <w:bCs/>
          <w:color w:val="auto"/>
          <w:sz w:val="36"/>
          <w:szCs w:val="36"/>
        </w:rPr>
      </w:pPr>
    </w:p>
    <w:p w14:paraId="0073D400">
      <w:pPr>
        <w:spacing w:line="420" w:lineRule="exact"/>
        <w:jc w:val="center"/>
        <w:rPr>
          <w:rFonts w:hint="eastAsia" w:ascii="仿宋_GB2312" w:hAnsi="仿宋_GB2312" w:eastAsia="仿宋_GB2312" w:cs="仿宋_GB2312"/>
          <w:b/>
          <w:bCs/>
          <w:color w:val="auto"/>
          <w:sz w:val="36"/>
          <w:szCs w:val="36"/>
        </w:rPr>
      </w:pPr>
    </w:p>
    <w:p w14:paraId="26D206EE">
      <w:pPr>
        <w:spacing w:line="420" w:lineRule="exact"/>
        <w:jc w:val="center"/>
        <w:rPr>
          <w:rFonts w:hint="eastAsia" w:ascii="仿宋_GB2312" w:hAnsi="仿宋_GB2312" w:eastAsia="仿宋_GB2312" w:cs="仿宋_GB2312"/>
          <w:b/>
          <w:bCs/>
          <w:color w:val="auto"/>
          <w:sz w:val="36"/>
          <w:szCs w:val="36"/>
        </w:rPr>
      </w:pPr>
    </w:p>
    <w:p w14:paraId="3906F54A">
      <w:pPr>
        <w:spacing w:line="420" w:lineRule="exact"/>
        <w:jc w:val="center"/>
        <w:rPr>
          <w:rFonts w:hint="eastAsia" w:ascii="仿宋_GB2312" w:hAnsi="仿宋_GB2312" w:eastAsia="仿宋_GB2312" w:cs="仿宋_GB2312"/>
          <w:b/>
          <w:bCs/>
          <w:color w:val="auto"/>
          <w:sz w:val="36"/>
          <w:szCs w:val="36"/>
        </w:rPr>
      </w:pPr>
    </w:p>
    <w:p w14:paraId="60AD6B0D">
      <w:pPr>
        <w:pStyle w:val="24"/>
        <w:rPr>
          <w:rFonts w:hint="eastAsia" w:ascii="仿宋_GB2312" w:hAnsi="仿宋_GB2312" w:eastAsia="仿宋_GB2312" w:cs="仿宋_GB2312"/>
          <w:b/>
          <w:bCs/>
          <w:color w:val="auto"/>
          <w:sz w:val="36"/>
          <w:szCs w:val="36"/>
        </w:rPr>
      </w:pPr>
    </w:p>
    <w:p w14:paraId="6C8EF710">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3594F579">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5A2D0592">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61C2C1EE">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2D883157">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2E4DA442">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642D65FD">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51516AC0">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1EF8C235">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01D3FA76">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16E0F970">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5E71C0B1">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06DEA42D">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4BFEF7CC">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788734E1">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72F98781">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11CAEB53">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3570633B">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60AD13A5">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p>
    <w:p w14:paraId="15895E32">
      <w:pPr>
        <w:pageBreakBefore w:val="0"/>
        <w:kinsoku/>
        <w:overflowPunct/>
        <w:topLinePunct w:val="0"/>
        <w:bidi w:val="0"/>
        <w:adjustRightInd w:val="0"/>
        <w:snapToGrid w:val="0"/>
        <w:spacing w:line="360" w:lineRule="auto"/>
        <w:ind w:left="0" w:leftChars="0" w:right="0"/>
        <w:rPr>
          <w:rFonts w:hint="default" w:ascii="Times New Roman" w:hAnsi="Times New Roman" w:cs="Times New Roman"/>
          <w:b/>
          <w:bCs/>
          <w:color w:val="auto"/>
        </w:rPr>
      </w:pPr>
      <w:r>
        <w:rPr>
          <w:rFonts w:hint="default" w:ascii="Times New Roman" w:hAnsi="Times New Roman" w:cs="Times New Roman"/>
          <w:b/>
          <w:bCs/>
          <w:color w:val="auto"/>
        </w:rPr>
        <w:t>附件</w:t>
      </w:r>
      <w:r>
        <w:rPr>
          <w:rFonts w:hint="eastAsia" w:ascii="Times New Roman" w:cs="Times New Roman"/>
          <w:b/>
          <w:bCs/>
          <w:color w:val="auto"/>
          <w:lang w:val="en-US" w:eastAsia="zh-CN"/>
        </w:rPr>
        <w:t>1</w:t>
      </w:r>
    </w:p>
    <w:p w14:paraId="3D77A60D">
      <w:pPr>
        <w:pStyle w:val="2"/>
        <w:keepNext/>
        <w:keepLines/>
        <w:pageBreakBefore w:val="0"/>
        <w:widowControl w:val="0"/>
        <w:kinsoku/>
        <w:wordWrap/>
        <w:overflowPunct/>
        <w:topLinePunct w:val="0"/>
        <w:autoSpaceDE w:val="0"/>
        <w:autoSpaceDN w:val="0"/>
        <w:bidi w:val="0"/>
        <w:adjustRightInd w:val="0"/>
        <w:snapToGrid w:val="0"/>
        <w:spacing w:before="0" w:beforeLines="0" w:after="0" w:afterLines="0" w:line="360" w:lineRule="auto"/>
        <w:ind w:left="0" w:leftChars="0" w:right="0"/>
        <w:jc w:val="center"/>
        <w:textAlignment w:val="auto"/>
        <w:rPr>
          <w:rFonts w:hint="default" w:ascii="Times New Roman" w:hAnsi="Times New Roman" w:cs="Times New Roman"/>
          <w:b/>
          <w:color w:val="auto"/>
          <w:sz w:val="30"/>
          <w:szCs w:val="30"/>
          <w:lang w:val="zh-CN"/>
        </w:rPr>
      </w:pPr>
      <w:r>
        <w:rPr>
          <w:rFonts w:hint="default" w:ascii="Times New Roman" w:hAnsi="Times New Roman" w:cs="Times New Roman"/>
          <w:b/>
          <w:color w:val="auto"/>
          <w:sz w:val="30"/>
          <w:szCs w:val="30"/>
          <w:lang w:val="zh-CN"/>
        </w:rPr>
        <w:t>阳光合作告知函</w:t>
      </w:r>
    </w:p>
    <w:p w14:paraId="560A76A5">
      <w:pPr>
        <w:pageBreakBefore w:val="0"/>
        <w:kinsoku/>
        <w:overflowPunct/>
        <w:topLinePunct w:val="0"/>
        <w:bidi w:val="0"/>
        <w:adjustRightInd w:val="0"/>
        <w:snapToGrid w:val="0"/>
        <w:spacing w:line="560" w:lineRule="exact"/>
        <w:ind w:left="0" w:leftChars="0" w:right="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项目名称：</w:t>
      </w:r>
      <w:r>
        <w:rPr>
          <w:rFonts w:hint="default" w:ascii="Times New Roman" w:hAnsi="Times New Roman" w:cs="Times New Roman"/>
          <w:b/>
          <w:bCs/>
          <w:color w:val="auto"/>
          <w:sz w:val="21"/>
          <w:szCs w:val="21"/>
          <w:lang w:val="en-US" w:eastAsia="zh-CN"/>
        </w:rPr>
        <w:t>东莞水务集团网络安全设备硬件质保和软件升级服务</w:t>
      </w:r>
      <w:r>
        <w:rPr>
          <w:rFonts w:hint="default" w:ascii="Times New Roman" w:hAnsi="Times New Roman" w:cs="Times New Roman"/>
          <w:b/>
          <w:bCs/>
          <w:color w:val="auto"/>
          <w:sz w:val="21"/>
          <w:szCs w:val="21"/>
        </w:rPr>
        <w:t>项目合同</w:t>
      </w:r>
    </w:p>
    <w:p w14:paraId="74C46D59">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为保证我集团人员廉洁从业，规范和鼓励诚信交易行为，防止腐败和商业贿赂发生，推动双方建立阳光合作关系，现将我方推行阳光合作的相关管理规定函告如下：</w:t>
      </w:r>
    </w:p>
    <w:p w14:paraId="42FC7540">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一、我方负责对本单位有关人员进行阳光合作教育和管理。</w:t>
      </w:r>
    </w:p>
    <w:p w14:paraId="0A7E5E73">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二、我方人员有责任向贵方介绍本单位有关阳光合作的相关规定。</w:t>
      </w:r>
    </w:p>
    <w:p w14:paraId="1897A291">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三、我方人员应本着诚实守信、公平公开、平等互利原则开展交易合作，遵守国家相关法律法规。</w:t>
      </w:r>
    </w:p>
    <w:p w14:paraId="2C2D91FE">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四、我方人员应廉洁从业，自觉抵制商业贿赂及不正当交易行为，在交易业务中涉及本人、亲属或其他相关人员时，应主动提请回避。</w:t>
      </w:r>
    </w:p>
    <w:p w14:paraId="22D701E6">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五、在业务合作过程中，我方人员不得有以下违法违规行为：</w:t>
      </w:r>
    </w:p>
    <w:p w14:paraId="66F64585">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（一）合作过程中通过各种方式向贵方索贿、行贿，或为亲属、其他相关人员索取其他协助或服务； </w:t>
      </w:r>
    </w:p>
    <w:p w14:paraId="01F9F870">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二）合作过程中通过各种方式收受贵方财物、服务，或为他人谋取不正当利益，包括但不限于：实物、现金、有价证券、礼券等有价物品（以下统称“财物”），不得参加贵方提供的旅游或其他可能影响职务廉洁的活动；</w:t>
      </w:r>
    </w:p>
    <w:p w14:paraId="60E96188">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（三）擅自截留、挪用或侵占贵方财物； </w:t>
      </w:r>
    </w:p>
    <w:p w14:paraId="01E0B6F6">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（四）以各种形式参与民间借贷，帮助贵方过桥借贷； </w:t>
      </w:r>
    </w:p>
    <w:p w14:paraId="74D9C082">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（五）参与黄、赌、毒等违法犯罪活动；</w:t>
      </w:r>
    </w:p>
    <w:p w14:paraId="42CFDBE6">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（六）其他违反国家法律法规和违反廉洁从业的行为。 </w:t>
      </w:r>
    </w:p>
    <w:p w14:paraId="4F53FAE8">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六、在业务合作期间，我方有权通过回访等方式监督阳光合作执行情况。贵方及贵方人员发现我方任何人员任何形式的行贿、索贿、受贿或其他违反阳光合作的行为，可及时向我方举报。</w:t>
      </w:r>
    </w:p>
    <w:p w14:paraId="59ED8192">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七、烦请贵方及贵方人员在投诉举报时，积极配合我方的相关调查工作，并提供联系方式等，便于我方纪检监察机构联系与调查核实。我方承诺对贵方的投诉举报人进行保密。</w:t>
      </w:r>
    </w:p>
    <w:p w14:paraId="264918FB">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八、贵方投诉举报的情况，经查证属实，我方将视情节轻重和影响恶劣程度对相关人员进行内部处理；构成犯罪的，依法移送司法机关处置，并将调查结果及时向贵方反馈。</w:t>
      </w:r>
    </w:p>
    <w:p w14:paraId="4024440E">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九、如贵方经办人员或其他相关人员主动诱使我方人员作出本告知函第五点列明的违法违规行为的，我方有权终止双方的合作，由此造成的损失由贵方承担。</w:t>
      </w:r>
    </w:p>
    <w:p w14:paraId="6276F353">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十、我方对如实举报和严格遵守阳光合作精神的合作方，在同等条件下给予后续合作的优先权。</w:t>
      </w:r>
    </w:p>
    <w:p w14:paraId="51002BE5">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十一、</w:t>
      </w:r>
      <w:bookmarkStart w:id="35" w:name="OLE_LINK1"/>
      <w:r>
        <w:rPr>
          <w:rFonts w:hint="default" w:ascii="Times New Roman" w:hAnsi="Times New Roman" w:cs="Times New Roman"/>
          <w:color w:val="auto"/>
        </w:rPr>
        <w:t>其他</w:t>
      </w:r>
    </w:p>
    <w:p w14:paraId="4B16E731">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（一）本告知函所言“其他相关人员”是指经办人以外的与合作项目有直接或间接利益关系的人员，包括但不仅限于项目经办人的亲友。</w:t>
      </w:r>
    </w:p>
    <w:bookmarkEnd w:id="35"/>
    <w:p w14:paraId="2DCDFD9A">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 xml:space="preserve">（二）我方常设投诉举报受理部门及联系方式： </w:t>
      </w:r>
    </w:p>
    <w:p w14:paraId="3BA0A51B">
      <w:pPr>
        <w:pStyle w:val="34"/>
        <w:pageBreakBefore w:val="0"/>
        <w:kinsoku/>
        <w:overflowPunct/>
        <w:topLinePunct w:val="0"/>
        <w:autoSpaceDE/>
        <w:autoSpaceDN/>
        <w:bidi w:val="0"/>
        <w:adjustRightInd w:val="0"/>
        <w:snapToGrid w:val="0"/>
        <w:spacing w:line="560" w:lineRule="exact"/>
        <w:ind w:left="0" w:leftChars="0" w:right="0" w:firstLine="422" w:firstLineChars="200"/>
        <w:textAlignment w:val="auto"/>
        <w:rPr>
          <w:rFonts w:hint="default" w:ascii="Times New Roman" w:hAnsi="Times New Roman" w:cs="Times New Roman"/>
          <w:color w:val="auto"/>
        </w:rPr>
      </w:pPr>
      <w:r>
        <w:rPr>
          <w:rFonts w:hint="default" w:ascii="Times New Roman" w:hAnsi="Times New Roman" w:cs="Times New Roman"/>
          <w:b/>
          <w:bCs/>
          <w:color w:val="auto"/>
        </w:rPr>
        <w:t>1.投诉举报受理部门：</w:t>
      </w:r>
      <w:r>
        <w:rPr>
          <w:rFonts w:hint="default" w:ascii="Times New Roman" w:hAnsi="Times New Roman" w:cs="Times New Roman"/>
          <w:color w:val="auto"/>
        </w:rPr>
        <w:t>东莞市水务集团有限公司纪检监察部；</w:t>
      </w:r>
    </w:p>
    <w:p w14:paraId="48F4B898">
      <w:pPr>
        <w:pStyle w:val="34"/>
        <w:pageBreakBefore w:val="0"/>
        <w:kinsoku/>
        <w:overflowPunct/>
        <w:topLinePunct w:val="0"/>
        <w:autoSpaceDE/>
        <w:autoSpaceDN/>
        <w:bidi w:val="0"/>
        <w:adjustRightInd w:val="0"/>
        <w:snapToGrid w:val="0"/>
        <w:spacing w:line="560" w:lineRule="exact"/>
        <w:ind w:left="0" w:leftChars="0" w:right="0" w:firstLine="422" w:firstLineChars="200"/>
        <w:textAlignment w:val="auto"/>
        <w:rPr>
          <w:rFonts w:hint="default" w:ascii="Times New Roman" w:hAnsi="Times New Roman" w:cs="Times New Roman"/>
          <w:color w:val="auto"/>
        </w:rPr>
      </w:pPr>
      <w:r>
        <w:rPr>
          <w:rFonts w:hint="default" w:ascii="Times New Roman" w:hAnsi="Times New Roman" w:cs="Times New Roman"/>
          <w:b/>
          <w:bCs/>
          <w:color w:val="auto"/>
        </w:rPr>
        <w:t>2.投诉举报电话：</w:t>
      </w:r>
      <w:r>
        <w:rPr>
          <w:rFonts w:hint="default" w:ascii="Times New Roman" w:hAnsi="Times New Roman" w:cs="Times New Roman"/>
          <w:color w:val="auto"/>
        </w:rPr>
        <w:t>0769–28823293（星期一至星期五：8:30-17:30）；</w:t>
      </w:r>
    </w:p>
    <w:p w14:paraId="1432FB83">
      <w:pPr>
        <w:pStyle w:val="34"/>
        <w:pageBreakBefore w:val="0"/>
        <w:kinsoku/>
        <w:overflowPunct/>
        <w:topLinePunct w:val="0"/>
        <w:autoSpaceDE/>
        <w:autoSpaceDN/>
        <w:bidi w:val="0"/>
        <w:adjustRightInd w:val="0"/>
        <w:snapToGrid w:val="0"/>
        <w:spacing w:line="560" w:lineRule="exact"/>
        <w:ind w:left="0" w:leftChars="0" w:right="0" w:firstLine="422" w:firstLineChars="200"/>
        <w:textAlignment w:val="auto"/>
        <w:rPr>
          <w:rFonts w:hint="default" w:ascii="Times New Roman" w:hAnsi="Times New Roman" w:cs="Times New Roman"/>
          <w:color w:val="auto"/>
        </w:rPr>
      </w:pPr>
      <w:r>
        <w:rPr>
          <w:rFonts w:hint="default" w:ascii="Times New Roman" w:hAnsi="Times New Roman" w:cs="Times New Roman"/>
          <w:b/>
          <w:bCs/>
          <w:color w:val="auto"/>
        </w:rPr>
        <w:t>3.联系地址：</w:t>
      </w:r>
      <w:r>
        <w:rPr>
          <w:rFonts w:hint="default" w:ascii="Times New Roman" w:hAnsi="Times New Roman" w:cs="Times New Roman"/>
          <w:color w:val="auto"/>
        </w:rPr>
        <w:t>东莞市东城街道育华路1号；</w:t>
      </w:r>
    </w:p>
    <w:p w14:paraId="75E158B5">
      <w:pPr>
        <w:pStyle w:val="34"/>
        <w:pageBreakBefore w:val="0"/>
        <w:kinsoku/>
        <w:overflowPunct/>
        <w:topLinePunct w:val="0"/>
        <w:autoSpaceDE/>
        <w:autoSpaceDN/>
        <w:bidi w:val="0"/>
        <w:adjustRightInd w:val="0"/>
        <w:snapToGrid w:val="0"/>
        <w:spacing w:line="560" w:lineRule="exact"/>
        <w:ind w:left="0" w:leftChars="0" w:right="0" w:firstLine="422" w:firstLineChars="200"/>
        <w:textAlignment w:val="auto"/>
        <w:rPr>
          <w:rFonts w:hint="default" w:ascii="Times New Roman" w:hAnsi="Times New Roman" w:cs="Times New Roman"/>
          <w:color w:val="auto"/>
        </w:rPr>
      </w:pPr>
      <w:r>
        <w:rPr>
          <w:rFonts w:hint="default" w:ascii="Times New Roman" w:hAnsi="Times New Roman" w:cs="Times New Roman"/>
          <w:b/>
          <w:bCs/>
          <w:color w:val="auto"/>
        </w:rPr>
        <w:t>4.邮编：</w:t>
      </w:r>
      <w:r>
        <w:rPr>
          <w:rFonts w:hint="default" w:ascii="Times New Roman" w:hAnsi="Times New Roman" w:cs="Times New Roman"/>
          <w:color w:val="auto"/>
        </w:rPr>
        <w:t>523000。</w:t>
      </w:r>
    </w:p>
    <w:p w14:paraId="4C243396">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让我们共同为建立健康、公平的商业秩序和实现双赢而努力。</w:t>
      </w:r>
    </w:p>
    <w:p w14:paraId="3386AF8F">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特此致函。</w:t>
      </w:r>
    </w:p>
    <w:p w14:paraId="005052CB">
      <w:pPr>
        <w:pStyle w:val="34"/>
        <w:pageBreakBefore w:val="0"/>
        <w:kinsoku/>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color w:val="auto"/>
        </w:rPr>
      </w:pPr>
    </w:p>
    <w:p w14:paraId="34B758FB">
      <w:pPr>
        <w:pStyle w:val="34"/>
        <w:pageBreakBefore w:val="0"/>
        <w:kinsoku/>
        <w:wordWrap w:val="0"/>
        <w:overflowPunct/>
        <w:topLinePunct w:val="0"/>
        <w:bidi w:val="0"/>
        <w:adjustRightInd w:val="0"/>
        <w:snapToGrid w:val="0"/>
        <w:spacing w:line="580" w:lineRule="exact"/>
        <w:ind w:left="0" w:leftChars="0" w:right="0" w:firstLine="0"/>
        <w:jc w:val="right"/>
        <w:rPr>
          <w:rFonts w:hint="default" w:ascii="Times New Roman" w:hAnsi="Times New Roman" w:cs="Times New Roman"/>
          <w:b/>
          <w:bCs/>
          <w:color w:val="auto"/>
        </w:rPr>
      </w:pPr>
      <w:r>
        <w:rPr>
          <w:rFonts w:hint="default" w:ascii="Times New Roman" w:hAnsi="Times New Roman" w:cs="Times New Roman"/>
          <w:b/>
          <w:bCs/>
          <w:color w:val="auto"/>
        </w:rPr>
        <w:t xml:space="preserve"> </w:t>
      </w:r>
      <w:r>
        <w:rPr>
          <w:rFonts w:hint="default" w:ascii="Times New Roman" w:hAnsi="Times New Roman" w:cs="Times New Roman"/>
          <w:b/>
          <w:bCs/>
          <w:color w:val="auto"/>
          <w:u w:val="single"/>
          <w:lang w:val="en-US" w:eastAsia="zh-CN"/>
        </w:rPr>
        <w:t>东莞市水务集团有限公司</w:t>
      </w:r>
      <w:r>
        <w:rPr>
          <w:rFonts w:hint="default" w:ascii="Times New Roman" w:hAnsi="Times New Roman" w:cs="Times New Roman"/>
          <w:b/>
          <w:bCs/>
          <w:color w:val="auto"/>
        </w:rPr>
        <w:t>（盖章）</w:t>
      </w:r>
    </w:p>
    <w:p w14:paraId="2775D966">
      <w:pPr>
        <w:pStyle w:val="34"/>
        <w:pageBreakBefore w:val="0"/>
        <w:kinsoku/>
        <w:overflowPunct/>
        <w:topLinePunct w:val="0"/>
        <w:bidi w:val="0"/>
        <w:adjustRightInd w:val="0"/>
        <w:snapToGrid w:val="0"/>
        <w:spacing w:line="580" w:lineRule="exact"/>
        <w:ind w:left="0" w:leftChars="0" w:right="0" w:firstLine="0"/>
        <w:jc w:val="right"/>
        <w:rPr>
          <w:rFonts w:hint="default" w:ascii="Times New Roman" w:hAnsi="Times New Roman" w:cs="Times New Roman"/>
          <w:color w:val="auto"/>
        </w:rPr>
      </w:pPr>
      <w:r>
        <w:rPr>
          <w:rFonts w:hint="eastAsia" w:ascii="Times New Roman" w:hAnsi="Times New Roman" w:cs="Times New Roman"/>
          <w:color w:val="auto"/>
          <w:lang w:val="en-US" w:eastAsia="zh-CN"/>
        </w:rPr>
        <w:t>2025</w:t>
      </w:r>
      <w:r>
        <w:rPr>
          <w:rFonts w:hint="default" w:ascii="Times New Roman" w:hAnsi="Times New Roman" w:cs="Times New Roman"/>
          <w:color w:val="auto"/>
        </w:rPr>
        <w:t>年   月   日</w:t>
      </w:r>
      <w:bookmarkStart w:id="36" w:name="现场签证通知单"/>
      <w:bookmarkEnd w:id="36"/>
      <w:bookmarkStart w:id="37" w:name="设计变更通知单"/>
      <w:bookmarkEnd w:id="37"/>
    </w:p>
    <w:p w14:paraId="66C8CFDB">
      <w:pPr>
        <w:pageBreakBefore w:val="0"/>
        <w:kinsoku/>
        <w:overflowPunct/>
        <w:topLinePunct w:val="0"/>
        <w:bidi w:val="0"/>
        <w:adjustRightInd w:val="0"/>
        <w:snapToGrid w:val="0"/>
        <w:spacing w:line="580" w:lineRule="exact"/>
        <w:ind w:left="0" w:leftChars="0" w:right="0"/>
        <w:jc w:val="center"/>
        <w:outlineLvl w:val="0"/>
        <w:rPr>
          <w:rFonts w:hint="default" w:ascii="Times New Roman" w:hAnsi="Times New Roman" w:cs="Times New Roman"/>
          <w:bCs/>
          <w:color w:val="auto"/>
          <w:sz w:val="44"/>
          <w:szCs w:val="44"/>
          <w:lang w:val="zh-CN"/>
        </w:rPr>
      </w:pPr>
      <w:r>
        <w:rPr>
          <w:rFonts w:hint="default" w:ascii="Times New Roman" w:hAnsi="Times New Roman" w:cs="Times New Roman"/>
          <w:bCs/>
          <w:color w:val="auto"/>
          <w:sz w:val="44"/>
          <w:szCs w:val="44"/>
          <w:lang w:val="zh-CN"/>
        </w:rPr>
        <w:br w:type="page"/>
      </w:r>
      <w:r>
        <w:rPr>
          <w:rFonts w:hint="default" w:ascii="Times New Roman" w:hAnsi="Times New Roman" w:eastAsia="宋体" w:cs="Times New Roman"/>
          <w:b/>
          <w:color w:val="auto"/>
          <w:kern w:val="44"/>
          <w:sz w:val="30"/>
          <w:szCs w:val="30"/>
          <w:lang w:val="zh-CN" w:eastAsia="zh-CN" w:bidi="ar-SA"/>
        </w:rPr>
        <w:t>阳光合作告知函回执</w:t>
      </w:r>
    </w:p>
    <w:p w14:paraId="5DC66CF3">
      <w:pPr>
        <w:pStyle w:val="34"/>
        <w:pageBreakBefore w:val="0"/>
        <w:kinsoku/>
        <w:overflowPunct/>
        <w:topLinePunct w:val="0"/>
        <w:bidi w:val="0"/>
        <w:adjustRightInd w:val="0"/>
        <w:snapToGrid w:val="0"/>
        <w:spacing w:line="580" w:lineRule="exact"/>
        <w:ind w:left="0" w:leftChars="0" w:right="0" w:firstLine="0"/>
        <w:jc w:val="center"/>
        <w:rPr>
          <w:rFonts w:hint="default" w:ascii="Times New Roman" w:hAnsi="Times New Roman" w:cs="Times New Roman"/>
          <w:color w:val="auto"/>
          <w:sz w:val="30"/>
          <w:szCs w:val="30"/>
        </w:rPr>
      </w:pPr>
      <w:r>
        <w:rPr>
          <w:rFonts w:hint="default" w:ascii="Times New Roman" w:hAnsi="Times New Roman" w:cs="Times New Roman"/>
          <w:color w:val="auto"/>
          <w:sz w:val="30"/>
          <w:szCs w:val="30"/>
        </w:rPr>
        <w:t xml:space="preserve">                            </w:t>
      </w:r>
    </w:p>
    <w:p w14:paraId="73EB848C">
      <w:pPr>
        <w:pStyle w:val="34"/>
        <w:pageBreakBefore w:val="0"/>
        <w:kinsoku/>
        <w:overflowPunct/>
        <w:topLinePunct w:val="0"/>
        <w:bidi w:val="0"/>
        <w:adjustRightInd w:val="0"/>
        <w:snapToGrid w:val="0"/>
        <w:spacing w:line="580" w:lineRule="exact"/>
        <w:ind w:left="0" w:leftChars="0" w:right="0" w:firstLine="0"/>
        <w:jc w:val="center"/>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cs="Times New Roman"/>
          <w:color w:val="auto"/>
          <w:lang w:val="zh-CN"/>
        </w:rPr>
        <w:t>编号：</w:t>
      </w:r>
      <w:r>
        <w:rPr>
          <w:rFonts w:hint="default" w:ascii="Times New Roman" w:hAnsi="Times New Roman" w:cs="Times New Roman"/>
          <w:color w:val="auto"/>
        </w:rPr>
        <w:t xml:space="preserve">   </w:t>
      </w:r>
    </w:p>
    <w:p w14:paraId="48F342AB">
      <w:pPr>
        <w:pStyle w:val="34"/>
        <w:pageBreakBefore w:val="0"/>
        <w:kinsoku/>
        <w:overflowPunct/>
        <w:topLinePunct w:val="0"/>
        <w:bidi w:val="0"/>
        <w:adjustRightInd w:val="0"/>
        <w:snapToGrid w:val="0"/>
        <w:spacing w:line="580" w:lineRule="exact"/>
        <w:ind w:left="0" w:leftChars="0" w:right="0" w:firstLine="0"/>
        <w:jc w:val="center"/>
        <w:rPr>
          <w:rFonts w:hint="default" w:ascii="Times New Roman" w:hAnsi="Times New Roman" w:cs="Times New Roman"/>
          <w:color w:val="auto"/>
          <w:lang w:val="zh-CN"/>
        </w:rPr>
      </w:pPr>
    </w:p>
    <w:p w14:paraId="4D5CE82F">
      <w:pPr>
        <w:pageBreakBefore w:val="0"/>
        <w:kinsoku/>
        <w:overflowPunct/>
        <w:topLinePunct w:val="0"/>
        <w:autoSpaceDE/>
        <w:autoSpaceDN/>
        <w:bidi w:val="0"/>
        <w:adjustRightInd w:val="0"/>
        <w:snapToGrid w:val="0"/>
        <w:spacing w:line="580" w:lineRule="exact"/>
        <w:ind w:left="0" w:leftChars="0" w:right="0" w:firstLine="420" w:firstLineChars="20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我单位于</w:t>
      </w:r>
      <w:r>
        <w:rPr>
          <w:rFonts w:hint="default" w:ascii="Times New Roman" w:hAnsi="Times New Roman" w:cs="Times New Roman"/>
          <w:color w:val="auto"/>
          <w:sz w:val="21"/>
          <w:szCs w:val="21"/>
          <w:u w:val="single"/>
          <w:lang w:val="en-US" w:eastAsia="zh-CN"/>
        </w:rPr>
        <w:t>202</w:t>
      </w:r>
      <w:r>
        <w:rPr>
          <w:rFonts w:hint="eastAsia" w:ascii="Times New Roman" w:cs="Times New Roman"/>
          <w:color w:val="auto"/>
          <w:sz w:val="21"/>
          <w:szCs w:val="21"/>
          <w:u w:val="single"/>
          <w:lang w:val="en-US" w:eastAsia="zh-CN"/>
        </w:rPr>
        <w:t>5</w:t>
      </w:r>
      <w:r>
        <w:rPr>
          <w:rFonts w:hint="default" w:ascii="Times New Roman" w:hAnsi="Times New Roman" w:cs="Times New Roman"/>
          <w:color w:val="auto"/>
          <w:sz w:val="21"/>
          <w:szCs w:val="21"/>
          <w:lang w:val="zh-CN"/>
        </w:rPr>
        <w:t>年</w:t>
      </w:r>
      <w:r>
        <w:rPr>
          <w:rFonts w:hint="default" w:ascii="Times New Roman" w:hAnsi="Times New Roman" w:cs="Times New Roman"/>
          <w:color w:val="auto"/>
          <w:sz w:val="21"/>
          <w:szCs w:val="21"/>
          <w:u w:val="single"/>
          <w:lang w:val="zh-CN"/>
        </w:rPr>
        <w:t xml:space="preserve">    </w:t>
      </w:r>
      <w:r>
        <w:rPr>
          <w:rFonts w:hint="default" w:ascii="Times New Roman" w:hAnsi="Times New Roman" w:cs="Times New Roman"/>
          <w:color w:val="auto"/>
          <w:sz w:val="21"/>
          <w:szCs w:val="21"/>
          <w:lang w:val="zh-CN"/>
        </w:rPr>
        <w:t>月</w:t>
      </w:r>
      <w:r>
        <w:rPr>
          <w:rFonts w:hint="default" w:ascii="Times New Roman" w:hAnsi="Times New Roman" w:cs="Times New Roman"/>
          <w:color w:val="auto"/>
          <w:sz w:val="21"/>
          <w:szCs w:val="21"/>
          <w:u w:val="single"/>
          <w:lang w:val="zh-CN"/>
        </w:rPr>
        <w:t xml:space="preserve">    </w:t>
      </w:r>
      <w:r>
        <w:rPr>
          <w:rFonts w:hint="default" w:ascii="Times New Roman" w:hAnsi="Times New Roman" w:cs="Times New Roman"/>
          <w:color w:val="auto"/>
          <w:sz w:val="21"/>
          <w:szCs w:val="21"/>
          <w:lang w:val="zh-CN"/>
        </w:rPr>
        <w:t>日收到</w:t>
      </w:r>
      <w:r>
        <w:rPr>
          <w:rFonts w:hint="default" w:ascii="Times New Roman" w:hAnsi="Times New Roman" w:cs="Times New Roman"/>
          <w:color w:val="auto"/>
          <w:sz w:val="21"/>
          <w:szCs w:val="21"/>
          <w:u w:val="single"/>
        </w:rPr>
        <w:t>东莞市水务集团有限公司</w:t>
      </w:r>
      <w:r>
        <w:rPr>
          <w:rFonts w:hint="default" w:ascii="Times New Roman" w:hAnsi="Times New Roman" w:cs="Times New Roman"/>
          <w:color w:val="auto"/>
          <w:sz w:val="21"/>
          <w:szCs w:val="21"/>
          <w:lang w:val="zh-CN"/>
        </w:rPr>
        <w:t>的《阳光合作告知函》，承诺理解函告内容并告知相关人员严格执行其中规定。</w:t>
      </w:r>
    </w:p>
    <w:p w14:paraId="2A0491C1">
      <w:pPr>
        <w:pageBreakBefore w:val="0"/>
        <w:kinsoku/>
        <w:overflowPunct/>
        <w:topLinePunct w:val="0"/>
        <w:bidi w:val="0"/>
        <w:adjustRightInd w:val="0"/>
        <w:snapToGrid w:val="0"/>
        <w:spacing w:line="580" w:lineRule="exact"/>
        <w:ind w:left="0" w:leftChars="0" w:right="0"/>
        <w:rPr>
          <w:rFonts w:hint="default" w:ascii="Times New Roman" w:hAnsi="Times New Roman" w:cs="Times New Roman"/>
          <w:color w:val="auto"/>
          <w:sz w:val="21"/>
          <w:szCs w:val="21"/>
          <w:lang w:val="zh-CN"/>
        </w:rPr>
      </w:pPr>
    </w:p>
    <w:p w14:paraId="5C303473">
      <w:pPr>
        <w:pageBreakBefore w:val="0"/>
        <w:kinsoku/>
        <w:overflowPunct/>
        <w:topLinePunct w:val="0"/>
        <w:bidi w:val="0"/>
        <w:adjustRightInd w:val="0"/>
        <w:snapToGrid w:val="0"/>
        <w:spacing w:line="580" w:lineRule="exact"/>
        <w:ind w:left="0" w:leftChars="0" w:right="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 xml:space="preserve">                      </w:t>
      </w:r>
      <w:r>
        <w:rPr>
          <w:rFonts w:hint="default" w:ascii="Times New Roman" w:hAnsi="Times New Roman" w:cs="Times New Roman"/>
          <w:bCs/>
          <w:color w:val="auto"/>
          <w:sz w:val="21"/>
          <w:szCs w:val="21"/>
        </w:rPr>
        <w:t xml:space="preserve">                        </w:t>
      </w:r>
      <w:r>
        <w:rPr>
          <w:rFonts w:hint="eastAsia" w:ascii="Times New Roman" w:cs="Times New Roman"/>
          <w:bCs/>
          <w:color w:val="auto"/>
          <w:sz w:val="21"/>
          <w:szCs w:val="21"/>
          <w:u w:val="single"/>
          <w:lang w:val="en-US" w:eastAsia="zh-CN"/>
        </w:rPr>
        <w:t>____________________</w:t>
      </w:r>
      <w:r>
        <w:rPr>
          <w:rFonts w:hint="default" w:ascii="Times New Roman" w:hAnsi="Times New Roman" w:cs="Times New Roman"/>
          <w:color w:val="auto"/>
          <w:sz w:val="21"/>
          <w:szCs w:val="21"/>
          <w:lang w:val="zh-CN"/>
        </w:rPr>
        <w:t>（盖章）</w:t>
      </w:r>
    </w:p>
    <w:p w14:paraId="6C7737D0">
      <w:pPr>
        <w:pageBreakBefore w:val="0"/>
        <w:kinsoku/>
        <w:overflowPunct/>
        <w:topLinePunct w:val="0"/>
        <w:bidi w:val="0"/>
        <w:adjustRightInd w:val="0"/>
        <w:snapToGrid w:val="0"/>
        <w:spacing w:line="580" w:lineRule="exact"/>
        <w:ind w:left="0" w:leftChars="0" w:right="0"/>
        <w:rPr>
          <w:rFonts w:hint="default" w:ascii="Times New Roman" w:hAnsi="Times New Roman" w:cs="Times New Roman"/>
          <w:color w:val="auto"/>
          <w:sz w:val="21"/>
          <w:szCs w:val="21"/>
          <w:lang w:val="zh-CN"/>
        </w:rPr>
      </w:pPr>
    </w:p>
    <w:p w14:paraId="527B3BCD">
      <w:pPr>
        <w:pageBreakBefore w:val="0"/>
        <w:kinsoku/>
        <w:overflowPunct/>
        <w:topLinePunct w:val="0"/>
        <w:bidi w:val="0"/>
        <w:adjustRightInd w:val="0"/>
        <w:snapToGrid w:val="0"/>
        <w:spacing w:line="580" w:lineRule="exact"/>
        <w:ind w:left="0" w:leftChars="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 xml:space="preserve">法定代表人：                                  </w:t>
      </w:r>
    </w:p>
    <w:p w14:paraId="4029C761">
      <w:pPr>
        <w:pageBreakBefore w:val="0"/>
        <w:kinsoku/>
        <w:wordWrap w:val="0"/>
        <w:overflowPunct/>
        <w:topLinePunct w:val="0"/>
        <w:bidi w:val="0"/>
        <w:adjustRightInd w:val="0"/>
        <w:snapToGrid w:val="0"/>
        <w:spacing w:line="580" w:lineRule="exact"/>
        <w:ind w:left="0" w:leftChars="0" w:right="0"/>
        <w:jc w:val="righ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p>
    <w:p w14:paraId="533ED7A4">
      <w:pPr>
        <w:pStyle w:val="34"/>
        <w:pageBreakBefore w:val="0"/>
        <w:kinsoku/>
        <w:overflowPunct/>
        <w:topLinePunct w:val="0"/>
        <w:bidi w:val="0"/>
        <w:adjustRightInd w:val="0"/>
        <w:snapToGrid w:val="0"/>
        <w:spacing w:line="580" w:lineRule="exact"/>
        <w:ind w:left="0" w:leftChars="0" w:right="0" w:firstLine="0"/>
        <w:jc w:val="right"/>
        <w:rPr>
          <w:rFonts w:hint="default" w:ascii="Times New Roman" w:hAnsi="Times New Roman" w:cs="Times New Roman"/>
          <w:color w:val="auto"/>
        </w:rPr>
      </w:pPr>
      <w:r>
        <w:rPr>
          <w:rFonts w:hint="eastAsia" w:ascii="Times New Roman" w:hAnsi="Times New Roman" w:cs="Times New Roman"/>
          <w:color w:val="auto"/>
          <w:lang w:val="en-US" w:eastAsia="zh-CN"/>
        </w:rPr>
        <w:t>2025</w:t>
      </w:r>
      <w:r>
        <w:rPr>
          <w:rFonts w:hint="default" w:ascii="Times New Roman" w:hAnsi="Times New Roman" w:cs="Times New Roman"/>
          <w:color w:val="auto"/>
        </w:rPr>
        <w:t>年    月    日</w:t>
      </w:r>
    </w:p>
    <w:p w14:paraId="2C0FA4B6">
      <w:pPr>
        <w:pageBreakBefore w:val="0"/>
        <w:kinsoku/>
        <w:overflowPunct/>
        <w:topLinePunct w:val="0"/>
        <w:bidi w:val="0"/>
        <w:adjustRightInd w:val="0"/>
        <w:snapToGrid w:val="0"/>
        <w:spacing w:line="560" w:lineRule="exact"/>
        <w:ind w:left="0" w:leftChars="0" w:right="0" w:firstLine="420" w:firstLineChars="200"/>
        <w:rPr>
          <w:rFonts w:hint="default" w:ascii="Times New Roman" w:hAnsi="Times New Roman" w:cs="Times New Roman"/>
          <w:color w:val="auto"/>
          <w:sz w:val="21"/>
          <w:szCs w:val="21"/>
        </w:rPr>
      </w:pPr>
    </w:p>
    <w:p w14:paraId="32B2F37D">
      <w:pPr>
        <w:pageBreakBefore w:val="0"/>
        <w:kinsoku/>
        <w:overflowPunct/>
        <w:topLinePunct w:val="0"/>
        <w:bidi w:val="0"/>
        <w:adjustRightInd w:val="0"/>
        <w:snapToGrid w:val="0"/>
        <w:ind w:left="0" w:leftChars="0" w:right="0"/>
        <w:rPr>
          <w:rFonts w:hint="default" w:ascii="Times New Roman" w:hAnsi="Times New Roman" w:cs="Times New Roman"/>
          <w:color w:val="auto"/>
        </w:rPr>
      </w:pPr>
      <w:r>
        <w:rPr>
          <w:rFonts w:hint="default" w:ascii="Times New Roman" w:hAnsi="Times New Roman" w:cs="Times New Roman"/>
          <w:b/>
          <w:bCs/>
          <w:color w:val="auto"/>
        </w:rPr>
        <w:br w:type="page"/>
      </w:r>
      <w:r>
        <w:rPr>
          <w:rFonts w:hint="default" w:ascii="Times New Roman" w:hAnsi="Times New Roman" w:cs="Times New Roman"/>
          <w:b/>
          <w:bCs/>
          <w:color w:val="auto"/>
        </w:rPr>
        <w:t>附件</w:t>
      </w:r>
      <w:r>
        <w:rPr>
          <w:rFonts w:hint="eastAsia" w:ascii="Times New Roman" w:cs="Times New Roman"/>
          <w:b/>
          <w:bCs/>
          <w:color w:val="auto"/>
          <w:lang w:val="en-US" w:eastAsia="zh-CN"/>
        </w:rPr>
        <w:t>2</w:t>
      </w:r>
    </w:p>
    <w:p w14:paraId="653C5D6A">
      <w:pPr>
        <w:pStyle w:val="2"/>
        <w:keepNext/>
        <w:keepLines/>
        <w:pageBreakBefore w:val="0"/>
        <w:widowControl w:val="0"/>
        <w:kinsoku/>
        <w:wordWrap/>
        <w:overflowPunct/>
        <w:topLinePunct w:val="0"/>
        <w:autoSpaceDE w:val="0"/>
        <w:autoSpaceDN w:val="0"/>
        <w:bidi w:val="0"/>
        <w:adjustRightInd w:val="0"/>
        <w:snapToGrid w:val="0"/>
        <w:spacing w:before="0" w:beforeLines="0" w:after="0" w:afterLines="0" w:line="360" w:lineRule="auto"/>
        <w:ind w:left="0" w:leftChars="0" w:right="0"/>
        <w:jc w:val="center"/>
        <w:textAlignment w:val="auto"/>
        <w:rPr>
          <w:rFonts w:hint="default" w:ascii="Times New Roman" w:hAnsi="Times New Roman" w:cs="Times New Roman"/>
          <w:b/>
          <w:color w:val="auto"/>
          <w:sz w:val="30"/>
          <w:szCs w:val="30"/>
          <w:lang w:val="zh-CN"/>
        </w:rPr>
      </w:pPr>
      <w:r>
        <w:rPr>
          <w:rFonts w:hint="default" w:ascii="Times New Roman" w:hAnsi="Times New Roman" w:cs="Times New Roman"/>
          <w:b/>
          <w:color w:val="auto"/>
          <w:sz w:val="30"/>
          <w:szCs w:val="30"/>
          <w:lang w:val="zh-CN"/>
        </w:rPr>
        <w:t>保 密 协 议</w:t>
      </w:r>
    </w:p>
    <w:p w14:paraId="4A39DF91">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p>
    <w:p w14:paraId="5D4998E8">
      <w:pPr>
        <w:pStyle w:val="43"/>
        <w:pageBreakBefore w:val="0"/>
        <w:kinsoku/>
        <w:overflowPunct/>
        <w:topLinePunct w:val="0"/>
        <w:bidi w:val="0"/>
        <w:adjustRightInd w:val="0"/>
        <w:snapToGrid w:val="0"/>
        <w:spacing w:line="360" w:lineRule="auto"/>
        <w:ind w:left="0" w:leftChars="0" w:right="0"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甲方（委托人）：东莞市水务集团有限公司</w:t>
      </w:r>
    </w:p>
    <w:p w14:paraId="6B3D0768">
      <w:pPr>
        <w:pStyle w:val="43"/>
        <w:pageBreakBefore w:val="0"/>
        <w:kinsoku/>
        <w:overflowPunct/>
        <w:topLinePunct w:val="0"/>
        <w:bidi w:val="0"/>
        <w:adjustRightInd w:val="0"/>
        <w:snapToGrid w:val="0"/>
        <w:spacing w:line="360" w:lineRule="auto"/>
        <w:ind w:left="0" w:leftChars="0" w:right="0" w:firstLine="420"/>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rPr>
        <w:t>乙方（受托人）：</w:t>
      </w:r>
      <w:r>
        <w:rPr>
          <w:rFonts w:hint="eastAsia" w:ascii="Times New Roman" w:hAnsi="Times New Roman" w:cs="Times New Roman"/>
          <w:color w:val="auto"/>
          <w:sz w:val="21"/>
          <w:szCs w:val="21"/>
          <w:lang w:eastAsia="zh-CN"/>
        </w:rPr>
        <w:t>____________________</w:t>
      </w:r>
      <w:r>
        <w:rPr>
          <w:rFonts w:hint="default" w:ascii="Times New Roman" w:hAnsi="Times New Roman" w:cs="Times New Roman"/>
          <w:color w:val="auto"/>
          <w:sz w:val="21"/>
          <w:szCs w:val="21"/>
          <w:lang w:val="en-US"/>
        </w:rPr>
        <w:t xml:space="preserve">  </w:t>
      </w:r>
    </w:p>
    <w:p w14:paraId="471A75DC">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w:t>
      </w:r>
    </w:p>
    <w:p w14:paraId="0CD6536F">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为加强甲方的涉密资料的管理，确保甲方数据的安全保密，防止发生丢失泄密事件，防范非法使用行为，根据《中华人民共和国保守国家秘密法》及《中华人民共和国保守国家秘密法实施条款》等有关法律法规，特签订本协议。</w:t>
      </w:r>
    </w:p>
    <w:p w14:paraId="3A501814">
      <w:pPr>
        <w:pStyle w:val="42"/>
        <w:pageBreakBefore w:val="0"/>
        <w:kinsoku/>
        <w:overflowPunct/>
        <w:topLinePunct w:val="0"/>
        <w:bidi w:val="0"/>
        <w:adjustRightInd w:val="0"/>
        <w:snapToGrid w:val="0"/>
        <w:ind w:left="0" w:leftChars="0" w:right="0" w:firstLine="420"/>
        <w:rPr>
          <w:rFonts w:hint="eastAsia" w:ascii="黑体" w:hAnsi="黑体" w:eastAsia="黑体" w:cs="黑体"/>
          <w:color w:val="auto"/>
          <w:sz w:val="21"/>
          <w:szCs w:val="21"/>
        </w:rPr>
      </w:pPr>
      <w:r>
        <w:rPr>
          <w:rFonts w:hint="eastAsia" w:ascii="黑体" w:hAnsi="黑体" w:eastAsia="黑体" w:cs="黑体"/>
          <w:color w:val="auto"/>
          <w:sz w:val="21"/>
          <w:szCs w:val="21"/>
        </w:rPr>
        <w:t>一、保密信息的定义</w:t>
      </w:r>
    </w:p>
    <w:p w14:paraId="0AA215C9">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保密协议所称“保密信息”是指甲方（或其下属单位、关联单位）向乙方所提供的不为公众所知悉、能为权利人带来经济利益、具有实用性并经权利人采取保密措施的技术信息和经营信息，包括但不限于以下资料或信息：财务数据，商业和战略计划，商业培训和流程，个人信息，图纸，样品，设备，展示，技术信息，研究，产品，服务，客户名单及客户信息，市场，市场战略，计划，软件及相关的说明书和文件，开发，发明，程序和设计有关的任何信息，数据，技术密诀，文件或材料。</w:t>
      </w:r>
    </w:p>
    <w:p w14:paraId="3C487C2F">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双方确认，本协议保密信息主要指甲方存放于乙方软件或服务器上的文档、资料、记录等所有内容，同时，其他信息不论以口头、书面或电子形式为载体，亦不论是否标明或说明为保密信息，均属本协议所指保密信息。</w:t>
      </w:r>
    </w:p>
    <w:p w14:paraId="5F6D92AF">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保密信息不包括接受方能够提出足够合理证据证明的下述信息、数据、技术密诀、文件或材料：</w:t>
      </w:r>
    </w:p>
    <w:p w14:paraId="71926556">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1、在透露的时候，接受方已掌握的信息； </w:t>
      </w:r>
    </w:p>
    <w:p w14:paraId="29007AB7">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2、在透露前或透露时，已成为公开的信息；</w:t>
      </w:r>
    </w:p>
    <w:p w14:paraId="09B338C7">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3、提供方书面同意对外公开的信息。</w:t>
      </w:r>
    </w:p>
    <w:p w14:paraId="311FE168">
      <w:pPr>
        <w:pStyle w:val="42"/>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二、保密责任</w:t>
      </w:r>
    </w:p>
    <w:p w14:paraId="44033E3B">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1、乙方保证将所接受之保密信息仅用于与合作有关的目的或用途；且不得于合作结束后或于合作项目外的其他业务中使用接受的商业秘密。</w:t>
      </w:r>
    </w:p>
    <w:p w14:paraId="0C9BCC76">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2、在本协议实施过程中以及本协议履行完毕后，乙方均不得使用其获得的甲方的保密信息从事与甲方有竞争性的业务。</w:t>
      </w:r>
    </w:p>
    <w:p w14:paraId="1033AA56">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乙方保证对所接受之保密信息妥善保管、按本协议之约定保密，并至少采取适用于对自己的保密信息同样的保护措施和审慎程度进行保密。未经甲方书面同意，乙方不得向第三方披露、公布、援引或许可第三方使用其所获得的保密信息。乙方承诺采取的保密措施包括但不限于：</w:t>
      </w:r>
    </w:p>
    <w:p w14:paraId="7F0FA622">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1)尽可能地减少知悉甲方保密信息的人员范围，知悉甲方保密信息的人员只能限于乙方有必要知悉保密信息的工作人员，工作人员包括乙方管理人员、职员及顾问。</w:t>
      </w:r>
    </w:p>
    <w:p w14:paraId="3AC7A1A2">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2)乙方将制定严格的保密制度，实行保密监察制度。</w:t>
      </w:r>
    </w:p>
    <w:p w14:paraId="60F5F052">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乙方保证保密信息仅在其参与本合作项目的负责人和雇员范围内知悉，在上述人员知悉保密信息前应提示信息的保密性和应承担义务，并保证上述人员以书面形式接受本协议的约束。乙方不得向未参加本项目的工作人员透露保密信息。若上述人员故意或过失泄露了甲方的保密信息，乙方应承担所有法律责任。</w:t>
      </w:r>
    </w:p>
    <w:p w14:paraId="22A3550D">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5、乙方一旦发现或应该发现保密信息被泄露、不正当使用或未经甲方授权使用，应立即通知甲方，并采取合理措施防止保密信息进一步的泄露或使用，尽量使秘密信息的泄露控制在最低程度。</w:t>
      </w:r>
    </w:p>
    <w:p w14:paraId="7E31D150">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6、若法院、政府部门或有关机构按照法律法规要求乙方提供甲方保密信息，乙方应立即通知甲方，以便甲方能以保密为抗辩理由或取得保护措施。乙方应用尽所有可行的措施来保护该保密信息。</w:t>
      </w:r>
    </w:p>
    <w:p w14:paraId="289922A9">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7、甲方向乙方披露的保密信息和保密信息中任何形式的知识产权全部归属于信息拥有者。甲方向乙方披露保密信息并不表示甲方授予乙方对保密信息及保密信息中的知识产权享有任何权利、资格或权益。</w:t>
      </w:r>
    </w:p>
    <w:p w14:paraId="02100886">
      <w:pPr>
        <w:pStyle w:val="42"/>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三、保密期限</w:t>
      </w:r>
    </w:p>
    <w:p w14:paraId="7F3E73F1">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乙方对所接受之保密信息的保密期限：自保密信息披露时起（无论披露时间在本协议生效之前还是之后），至该信息被合法公开时止，乙方均应按本协议之约定承担保密义务。</w:t>
      </w:r>
    </w:p>
    <w:p w14:paraId="67833E11">
      <w:pPr>
        <w:pStyle w:val="42"/>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四、违约责任</w:t>
      </w:r>
    </w:p>
    <w:p w14:paraId="168B7774">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1.若乙方或乙方工作人员故意或过失违反本协议的保密义务，乙方应一次性向甲方支付违约金共计¥50000元；若前述费用不足以弥补甲方实际损失的，甲方有权另行追偿。</w:t>
      </w:r>
    </w:p>
    <w:p w14:paraId="7F9292A2">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2.甲方因调查乙方违约或侵权行为而支付的合理费用，包括但不限于律师费、公证费、取证费等，应当包含在损失赔偿之内。</w:t>
      </w:r>
    </w:p>
    <w:p w14:paraId="557C0B49">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乙方违反本协议规定，甲方有权立即终止乙方使用及持有本协议规定保密信息的权利，并要求乙方将得到的全部保密信息立即返还给甲方，且乙方应向甲方提供完整的保密信息未经授权的使用者的名单。乙方返还甲方保密信息后，本协议规定的乙方法律责任仍然有效。</w:t>
      </w:r>
    </w:p>
    <w:p w14:paraId="3246C2A3">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4.任何有关本软件和本声明的争议、纠纷，均适用中华人民共和国的法律。本声明的解释权及对本软件使用的最终解释权均属甲方所有。任何有关本软件和本声明的争议，均由甲方所在地人民法院诉讼管辖。</w:t>
      </w:r>
    </w:p>
    <w:p w14:paraId="475653A3">
      <w:pPr>
        <w:pStyle w:val="42"/>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五、争议解决</w:t>
      </w:r>
    </w:p>
    <w:p w14:paraId="51749EED">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在协议履行过程中，凡因本协议引起的或与本协议有关的任何争议，双方应协商解决；协商不成的，任何一方均可向甲方所在地人民法院提起诉讼。</w:t>
      </w:r>
    </w:p>
    <w:p w14:paraId="45854D17">
      <w:pPr>
        <w:pStyle w:val="42"/>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六、法律适用</w:t>
      </w:r>
    </w:p>
    <w:p w14:paraId="1C828F83">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本协议适用中华人民共和国法律法规。</w:t>
      </w:r>
    </w:p>
    <w:p w14:paraId="159C4C24">
      <w:pPr>
        <w:pStyle w:val="42"/>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七、协议生效</w:t>
      </w:r>
    </w:p>
    <w:p w14:paraId="6DCF3F3E">
      <w:pPr>
        <w:pStyle w:val="42"/>
        <w:pageBreakBefore w:val="0"/>
        <w:kinsoku/>
        <w:overflowPunct/>
        <w:topLinePunct w:val="0"/>
        <w:bidi w:val="0"/>
        <w:adjustRightInd w:val="0"/>
        <w:snapToGrid w:val="0"/>
        <w:ind w:left="0" w:leftChars="0" w:right="0"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本协议自双方法定代表人（或授权代表）签字并盖章后生效。</w:t>
      </w:r>
    </w:p>
    <w:p w14:paraId="36C94E4A">
      <w:pPr>
        <w:pStyle w:val="42"/>
        <w:pageBreakBefore w:val="0"/>
        <w:kinsoku/>
        <w:overflowPunct/>
        <w:topLinePunct w:val="0"/>
        <w:bidi w:val="0"/>
        <w:adjustRightInd w:val="0"/>
        <w:snapToGrid w:val="0"/>
        <w:ind w:left="0" w:leftChars="0" w:right="0" w:firstLine="420"/>
        <w:rPr>
          <w:rFonts w:hint="default" w:ascii="黑体" w:hAnsi="黑体" w:eastAsia="黑体" w:cs="黑体"/>
          <w:color w:val="auto"/>
          <w:sz w:val="21"/>
          <w:szCs w:val="21"/>
        </w:rPr>
      </w:pPr>
      <w:r>
        <w:rPr>
          <w:rFonts w:hint="default" w:ascii="黑体" w:hAnsi="黑体" w:eastAsia="黑体" w:cs="黑体"/>
          <w:color w:val="auto"/>
          <w:sz w:val="21"/>
          <w:szCs w:val="21"/>
        </w:rPr>
        <w:t>八、协议文本</w:t>
      </w:r>
    </w:p>
    <w:p w14:paraId="09FE03AA">
      <w:pPr>
        <w:pStyle w:val="43"/>
        <w:pageBreakBefore w:val="0"/>
        <w:kinsoku/>
        <w:overflowPunct/>
        <w:topLinePunct w:val="0"/>
        <w:bidi w:val="0"/>
        <w:adjustRightInd w:val="0"/>
        <w:snapToGrid w:val="0"/>
        <w:spacing w:line="360" w:lineRule="auto"/>
        <w:ind w:left="0" w:leftChars="0" w:right="0" w:firstLine="42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rPr>
        <w:t>一式伍份，甲方叁份，乙方贰份</w:t>
      </w:r>
      <w:r>
        <w:rPr>
          <w:rFonts w:hint="default" w:ascii="Times New Roman" w:hAnsi="Times New Roman" w:cs="Times New Roman"/>
          <w:color w:val="auto"/>
          <w:sz w:val="21"/>
          <w:szCs w:val="21"/>
        </w:rPr>
        <w:t>，具有同等法律效力。</w:t>
      </w:r>
    </w:p>
    <w:p w14:paraId="1CAB5F08">
      <w:pPr>
        <w:pageBreakBefore w:val="0"/>
        <w:kinsoku/>
        <w:overflowPunct/>
        <w:topLinePunct w:val="0"/>
        <w:bidi w:val="0"/>
        <w:adjustRightInd w:val="0"/>
        <w:snapToGrid w:val="0"/>
        <w:ind w:left="0" w:leftChars="0" w:right="0"/>
        <w:rPr>
          <w:rFonts w:hint="default" w:ascii="Times New Roman" w:hAnsi="Times New Roman" w:cs="Times New Roman"/>
          <w:color w:val="auto"/>
          <w:sz w:val="21"/>
          <w:szCs w:val="21"/>
        </w:rPr>
      </w:pPr>
    </w:p>
    <w:p w14:paraId="32065EEC">
      <w:pPr>
        <w:pageBreakBefore w:val="0"/>
        <w:kinsoku/>
        <w:overflowPunct/>
        <w:topLinePunct w:val="0"/>
        <w:bidi w:val="0"/>
        <w:adjustRightInd w:val="0"/>
        <w:snapToGrid w:val="0"/>
        <w:ind w:left="0" w:leftChars="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甲方：东莞市水务集团有限公司                乙方：</w:t>
      </w:r>
      <w:r>
        <w:rPr>
          <w:rFonts w:hint="eastAsia" w:ascii="Times New Roman" w:cs="Times New Roman"/>
          <w:color w:val="auto"/>
          <w:sz w:val="21"/>
          <w:szCs w:val="21"/>
          <w:lang w:eastAsia="zh-CN"/>
        </w:rPr>
        <w:t>____________________</w:t>
      </w:r>
      <w:r>
        <w:rPr>
          <w:rFonts w:hint="default" w:ascii="Times New Roman" w:hAnsi="Times New Roman" w:cs="Times New Roman"/>
          <w:color w:val="auto"/>
          <w:sz w:val="21"/>
          <w:szCs w:val="21"/>
        </w:rPr>
        <w:t xml:space="preserve">       </w:t>
      </w:r>
    </w:p>
    <w:p w14:paraId="7E767957">
      <w:pPr>
        <w:pageBreakBefore w:val="0"/>
        <w:kinsoku/>
        <w:overflowPunct/>
        <w:topLinePunct w:val="0"/>
        <w:bidi w:val="0"/>
        <w:adjustRightInd w:val="0"/>
        <w:snapToGrid w:val="0"/>
        <w:ind w:left="0" w:leftChars="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法定代表（或负责）人：                      法定代表（或负责）人：</w:t>
      </w:r>
    </w:p>
    <w:p w14:paraId="1E5FA77A">
      <w:pPr>
        <w:pageBreakBefore w:val="0"/>
        <w:kinsoku/>
        <w:overflowPunct/>
        <w:topLinePunct w:val="0"/>
        <w:bidi w:val="0"/>
        <w:adjustRightInd w:val="0"/>
        <w:snapToGrid w:val="0"/>
        <w:ind w:left="0" w:leftChars="0" w:right="0"/>
        <w:rPr>
          <w:rFonts w:hint="default" w:ascii="Times New Roman" w:hAnsi="Times New Roman" w:cs="Times New Roman"/>
          <w:color w:val="auto"/>
          <w:sz w:val="28"/>
          <w:szCs w:val="28"/>
        </w:rPr>
      </w:pPr>
      <w:r>
        <w:rPr>
          <w:rFonts w:hint="default" w:ascii="Times New Roman" w:hAnsi="Times New Roman" w:cs="Times New Roman"/>
          <w:color w:val="auto"/>
          <w:sz w:val="21"/>
          <w:szCs w:val="21"/>
        </w:rPr>
        <w:t xml:space="preserve">委托代理人：（签章）                        委托代理人：（签章）     </w:t>
      </w:r>
    </w:p>
    <w:p w14:paraId="13426F9E">
      <w:pPr>
        <w:pageBreakBefore w:val="0"/>
        <w:kinsoku/>
        <w:overflowPunct/>
        <w:topLinePunct w:val="0"/>
        <w:bidi w:val="0"/>
        <w:adjustRightInd w:val="0"/>
        <w:snapToGrid w:val="0"/>
        <w:ind w:left="0" w:leftChars="0" w:right="0"/>
        <w:rPr>
          <w:rFonts w:hint="default" w:ascii="Times New Roman" w:hAnsi="Times New Roman" w:cs="Times New Roman"/>
          <w:b/>
          <w:bCs/>
          <w:color w:val="auto"/>
        </w:rPr>
      </w:pPr>
      <w:bookmarkStart w:id="38" w:name="_Toc450662891"/>
      <w:bookmarkStart w:id="39" w:name="_Toc27939_WPSOffice_Level1"/>
      <w:bookmarkStart w:id="40" w:name="_Toc486167706"/>
      <w:bookmarkStart w:id="41" w:name="_Toc1977717"/>
      <w:r>
        <w:rPr>
          <w:rFonts w:hint="default" w:ascii="Times New Roman" w:hAnsi="Times New Roman" w:cs="Times New Roman"/>
          <w:b/>
          <w:bCs/>
          <w:color w:val="auto"/>
        </w:rPr>
        <w:br w:type="page"/>
      </w:r>
    </w:p>
    <w:p w14:paraId="2446734F">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Autospacing="0" w:afterAutospacing="0" w:line="600" w:lineRule="exact"/>
        <w:ind w:left="0" w:leftChars="0" w:right="0" w:rightChars="0" w:firstLine="482" w:firstLineChars="200"/>
        <w:jc w:val="both"/>
        <w:textAlignment w:val="auto"/>
        <w:rPr>
          <w:rFonts w:hint="eastAsia" w:ascii="Times New Roman" w:hAnsi="Times New Roman" w:eastAsia="宋体" w:cs="Times New Roman"/>
          <w:b/>
          <w:bCs/>
          <w:color w:val="auto"/>
          <w:lang w:eastAsia="zh-CN"/>
        </w:rPr>
      </w:pPr>
      <w:r>
        <w:rPr>
          <w:rFonts w:hint="default" w:ascii="Times New Roman" w:hAnsi="Times New Roman" w:cs="Times New Roman"/>
          <w:b/>
          <w:bCs/>
          <w:color w:val="auto"/>
        </w:rPr>
        <w:t>附件</w:t>
      </w:r>
      <w:bookmarkEnd w:id="14"/>
      <w:bookmarkEnd w:id="38"/>
      <w:bookmarkEnd w:id="39"/>
      <w:bookmarkEnd w:id="40"/>
      <w:bookmarkEnd w:id="41"/>
      <w:r>
        <w:rPr>
          <w:rFonts w:hint="eastAsia" w:ascii="Times New Roman" w:hAnsi="Times New Roman" w:cs="Times New Roman"/>
          <w:b/>
          <w:bCs/>
          <w:color w:val="auto"/>
          <w:lang w:val="en-US" w:eastAsia="zh-CN"/>
        </w:rPr>
        <w:t>4</w:t>
      </w:r>
    </w:p>
    <w:p w14:paraId="63CEF4C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720" w:firstLineChars="200"/>
        <w:jc w:val="center"/>
        <w:textAlignment w:val="auto"/>
        <w:outlineLvl w:val="0"/>
        <w:rPr>
          <w:rFonts w:hint="default" w:ascii="Times New Roman" w:hAnsi="Times New Roman" w:eastAsia="方正小标宋简体" w:cs="Times New Roman"/>
          <w:color w:val="auto"/>
          <w:sz w:val="36"/>
          <w:szCs w:val="36"/>
          <w:lang w:val="en-US" w:eastAsia="zh-CN"/>
        </w:rPr>
      </w:pPr>
      <w:r>
        <w:rPr>
          <w:rFonts w:hint="eastAsia" w:ascii="Times New Roman" w:eastAsia="方正小标宋简体" w:cs="Times New Roman"/>
          <w:color w:val="auto"/>
          <w:sz w:val="36"/>
          <w:szCs w:val="36"/>
          <w:lang w:val="en-US" w:eastAsia="zh-CN"/>
        </w:rPr>
        <w:t>采购需求书</w:t>
      </w:r>
    </w:p>
    <w:p w14:paraId="7B2F5EA7">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Autospacing="0" w:afterAutospacing="0" w:line="600" w:lineRule="exact"/>
        <w:ind w:left="0" w:leftChars="0" w:right="0" w:rightChars="0" w:firstLine="480" w:firstLineChars="200"/>
        <w:jc w:val="both"/>
        <w:textAlignment w:val="auto"/>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黑体" w:cs="Times New Roman"/>
          <w:color w:val="auto"/>
          <w:kern w:val="0"/>
          <w:sz w:val="24"/>
          <w:szCs w:val="24"/>
          <w:lang w:val="en-US" w:eastAsia="zh-CN" w:bidi="ar-SA"/>
        </w:rPr>
        <w:t>一、项目信息</w:t>
      </w:r>
    </w:p>
    <w:p w14:paraId="1EC2A42A">
      <w:pPr>
        <w:keepNext/>
        <w:keepLines/>
        <w:pageBreakBefore w:val="0"/>
        <w:widowControl w:val="0"/>
        <w:numPr>
          <w:ilvl w:val="0"/>
          <w:numId w:val="0"/>
        </w:numPr>
        <w:kinsoku/>
        <w:overflowPunct/>
        <w:topLinePunct w:val="0"/>
        <w:bidi w:val="0"/>
        <w:adjustRightInd w:val="0"/>
        <w:snapToGrid w:val="0"/>
        <w:spacing w:line="600" w:lineRule="exact"/>
        <w:ind w:left="0" w:leftChars="0" w:right="0" w:firstLine="480" w:firstLineChars="200"/>
        <w:jc w:val="both"/>
        <w:textAlignment w:val="auto"/>
        <w:outlineLvl w:val="1"/>
        <w:rPr>
          <w:rFonts w:hint="default" w:ascii="Times New Roman" w:hAnsi="Times New Roman" w:eastAsia="仿宋_GB2312" w:cs="Times New Roman"/>
          <w:bCs/>
          <w:color w:val="auto"/>
          <w:kern w:val="0"/>
          <w:sz w:val="24"/>
          <w:szCs w:val="24"/>
          <w:lang w:val="en-US" w:eastAsia="zh-CN"/>
        </w:rPr>
      </w:pPr>
      <w:r>
        <w:rPr>
          <w:rFonts w:hint="default" w:ascii="Times New Roman" w:hAnsi="Times New Roman" w:eastAsia="仿宋_GB2312" w:cs="Times New Roman"/>
          <w:bCs/>
          <w:color w:val="auto"/>
          <w:kern w:val="0"/>
          <w:sz w:val="24"/>
          <w:szCs w:val="24"/>
          <w:lang w:val="en-US" w:eastAsia="zh-CN"/>
        </w:rPr>
        <w:t>（一）采购单位</w:t>
      </w:r>
    </w:p>
    <w:p w14:paraId="385B66AE">
      <w:pPr>
        <w:keepNext/>
        <w:keepLines/>
        <w:pageBreakBefore w:val="0"/>
        <w:widowControl w:val="0"/>
        <w:numPr>
          <w:ilvl w:val="0"/>
          <w:numId w:val="0"/>
        </w:numPr>
        <w:kinsoku/>
        <w:overflowPunct/>
        <w:topLinePunct w:val="0"/>
        <w:bidi w:val="0"/>
        <w:adjustRightInd w:val="0"/>
        <w:snapToGrid w:val="0"/>
        <w:spacing w:line="600" w:lineRule="exact"/>
        <w:ind w:left="0" w:leftChars="0" w:right="0" w:firstLine="480" w:firstLineChars="200"/>
        <w:jc w:val="both"/>
        <w:textAlignment w:val="auto"/>
        <w:outlineLvl w:val="1"/>
        <w:rPr>
          <w:rFonts w:hint="default" w:ascii="Times New Roman" w:hAnsi="Times New Roman" w:eastAsia="仿宋_GB2312" w:cs="Times New Roman"/>
          <w:bCs/>
          <w:color w:val="auto"/>
          <w:kern w:val="0"/>
          <w:sz w:val="24"/>
          <w:szCs w:val="24"/>
          <w:lang w:val="en-US" w:eastAsia="zh-CN"/>
        </w:rPr>
      </w:pPr>
      <w:r>
        <w:rPr>
          <w:rFonts w:hint="default" w:ascii="Times New Roman" w:hAnsi="Times New Roman" w:eastAsia="仿宋_GB2312" w:cs="Times New Roman"/>
          <w:bCs/>
          <w:color w:val="auto"/>
          <w:kern w:val="0"/>
          <w:sz w:val="24"/>
          <w:szCs w:val="24"/>
          <w:lang w:val="en-US" w:eastAsia="zh-CN"/>
        </w:rPr>
        <w:t>东莞市水务集团有限公司</w:t>
      </w:r>
    </w:p>
    <w:p w14:paraId="61ACF201">
      <w:pPr>
        <w:keepNext/>
        <w:keepLines/>
        <w:pageBreakBefore w:val="0"/>
        <w:widowControl w:val="0"/>
        <w:numPr>
          <w:ilvl w:val="0"/>
          <w:numId w:val="0"/>
        </w:numPr>
        <w:kinsoku/>
        <w:overflowPunct/>
        <w:topLinePunct w:val="0"/>
        <w:bidi w:val="0"/>
        <w:adjustRightInd w:val="0"/>
        <w:snapToGrid w:val="0"/>
        <w:spacing w:line="600" w:lineRule="exact"/>
        <w:ind w:left="0" w:leftChars="0" w:right="0" w:firstLine="480" w:firstLineChars="200"/>
        <w:jc w:val="both"/>
        <w:textAlignment w:val="auto"/>
        <w:outlineLvl w:val="1"/>
        <w:rPr>
          <w:rFonts w:hint="default" w:ascii="Times New Roman" w:hAnsi="Times New Roman" w:eastAsia="仿宋_GB2312" w:cs="Times New Roman"/>
          <w:bCs/>
          <w:color w:val="auto"/>
          <w:kern w:val="0"/>
          <w:sz w:val="24"/>
          <w:szCs w:val="24"/>
          <w:lang w:val="en-US" w:eastAsia="zh-CN"/>
        </w:rPr>
      </w:pPr>
      <w:r>
        <w:rPr>
          <w:rFonts w:hint="default" w:ascii="Times New Roman" w:hAnsi="Times New Roman" w:eastAsia="仿宋_GB2312" w:cs="Times New Roman"/>
          <w:bCs/>
          <w:color w:val="auto"/>
          <w:kern w:val="0"/>
          <w:sz w:val="24"/>
          <w:szCs w:val="24"/>
          <w:lang w:val="en-US" w:eastAsia="zh-CN"/>
        </w:rPr>
        <w:t>（二）项目名称：集团公司网络安全设备硬件质保和软件升级服务</w:t>
      </w:r>
      <w:r>
        <w:rPr>
          <w:rFonts w:hint="eastAsia" w:ascii="Times New Roman" w:eastAsia="仿宋_GB2312" w:cs="Times New Roman"/>
          <w:bCs/>
          <w:color w:val="auto"/>
          <w:kern w:val="0"/>
          <w:sz w:val="24"/>
          <w:szCs w:val="24"/>
          <w:lang w:val="en-US" w:eastAsia="zh-CN"/>
        </w:rPr>
        <w:t>采购项目</w:t>
      </w:r>
    </w:p>
    <w:p w14:paraId="3B9CE0B6">
      <w:pPr>
        <w:keepNext/>
        <w:keepLines/>
        <w:pageBreakBefore w:val="0"/>
        <w:widowControl w:val="0"/>
        <w:numPr>
          <w:ilvl w:val="0"/>
          <w:numId w:val="0"/>
        </w:numPr>
        <w:kinsoku/>
        <w:overflowPunct/>
        <w:topLinePunct w:val="0"/>
        <w:bidi w:val="0"/>
        <w:adjustRightInd w:val="0"/>
        <w:snapToGrid w:val="0"/>
        <w:spacing w:line="600" w:lineRule="exact"/>
        <w:ind w:left="0" w:leftChars="0" w:right="0" w:firstLine="480" w:firstLineChars="200"/>
        <w:jc w:val="both"/>
        <w:textAlignment w:val="auto"/>
        <w:outlineLvl w:val="1"/>
        <w:rPr>
          <w:rFonts w:hint="default" w:ascii="Times New Roman" w:hAnsi="Times New Roman" w:eastAsia="仿宋_GB2312" w:cs="Times New Roman"/>
          <w:bCs/>
          <w:color w:val="auto"/>
          <w:kern w:val="0"/>
          <w:sz w:val="24"/>
          <w:szCs w:val="24"/>
          <w:lang w:val="en-US" w:eastAsia="zh-CN"/>
        </w:rPr>
      </w:pPr>
      <w:r>
        <w:rPr>
          <w:rFonts w:hint="default" w:ascii="Times New Roman" w:hAnsi="Times New Roman" w:eastAsia="仿宋_GB2312" w:cs="Times New Roman"/>
          <w:bCs/>
          <w:color w:val="auto"/>
          <w:kern w:val="0"/>
          <w:sz w:val="24"/>
          <w:szCs w:val="24"/>
          <w:lang w:val="en-US" w:eastAsia="zh-CN"/>
        </w:rPr>
        <w:t>（三）项目性质：服务类</w:t>
      </w:r>
    </w:p>
    <w:p w14:paraId="52F65144">
      <w:pPr>
        <w:keepNext/>
        <w:keepLines/>
        <w:pageBreakBefore w:val="0"/>
        <w:widowControl w:val="0"/>
        <w:numPr>
          <w:ilvl w:val="0"/>
          <w:numId w:val="0"/>
        </w:numPr>
        <w:kinsoku/>
        <w:overflowPunct/>
        <w:topLinePunct w:val="0"/>
        <w:bidi w:val="0"/>
        <w:adjustRightInd w:val="0"/>
        <w:snapToGrid w:val="0"/>
        <w:spacing w:line="600" w:lineRule="exact"/>
        <w:ind w:left="0" w:leftChars="0" w:right="0" w:firstLine="480" w:firstLineChars="200"/>
        <w:jc w:val="both"/>
        <w:textAlignment w:val="auto"/>
        <w:outlineLvl w:val="1"/>
        <w:rPr>
          <w:rFonts w:hint="default" w:ascii="Times New Roman" w:hAnsi="Times New Roman" w:eastAsia="仿宋_GB2312" w:cs="Times New Roman"/>
          <w:bCs/>
          <w:color w:val="auto"/>
          <w:kern w:val="0"/>
          <w:sz w:val="24"/>
          <w:szCs w:val="24"/>
          <w:lang w:val="en-US" w:eastAsia="zh-CN"/>
        </w:rPr>
      </w:pPr>
      <w:r>
        <w:rPr>
          <w:rFonts w:hint="default" w:ascii="Times New Roman" w:hAnsi="Times New Roman" w:eastAsia="仿宋_GB2312" w:cs="Times New Roman"/>
          <w:bCs/>
          <w:color w:val="auto"/>
          <w:kern w:val="0"/>
          <w:sz w:val="24"/>
          <w:szCs w:val="24"/>
          <w:lang w:val="en-US" w:eastAsia="zh-CN"/>
        </w:rPr>
        <w:t>（</w:t>
      </w:r>
      <w:r>
        <w:rPr>
          <w:rFonts w:hint="eastAsia" w:ascii="Times New Roman" w:hAnsi="Times New Roman" w:eastAsia="仿宋_GB2312" w:cs="Times New Roman"/>
          <w:bCs/>
          <w:color w:val="auto"/>
          <w:kern w:val="0"/>
          <w:sz w:val="24"/>
          <w:szCs w:val="24"/>
          <w:lang w:val="en-US" w:eastAsia="zh-CN"/>
        </w:rPr>
        <w:t>四</w:t>
      </w:r>
      <w:r>
        <w:rPr>
          <w:rFonts w:hint="default" w:ascii="Times New Roman" w:hAnsi="Times New Roman" w:eastAsia="仿宋_GB2312" w:cs="Times New Roman"/>
          <w:bCs/>
          <w:color w:val="auto"/>
          <w:kern w:val="0"/>
          <w:sz w:val="24"/>
          <w:szCs w:val="24"/>
          <w:lang w:val="en-US" w:eastAsia="zh-CN"/>
        </w:rPr>
        <w:t>）项目概况</w:t>
      </w:r>
    </w:p>
    <w:p w14:paraId="05B2F4A5">
      <w:pPr>
        <w:pStyle w:val="24"/>
        <w:keepNext w:val="0"/>
        <w:keepLines w:val="0"/>
        <w:pageBreakBefore w:val="0"/>
        <w:widowControl w:val="0"/>
        <w:suppressLineNumbers w:val="0"/>
        <w:kinsoku/>
        <w:overflowPunct/>
        <w:topLinePunct w:val="0"/>
        <w:autoSpaceDE w:val="0"/>
        <w:autoSpaceDN/>
        <w:bidi w:val="0"/>
        <w:adjustRightInd w:val="0"/>
        <w:snapToGrid w:val="0"/>
        <w:spacing w:before="0" w:after="0" w:line="600" w:lineRule="exact"/>
        <w:ind w:left="0" w:leftChars="0" w:right="0" w:firstLine="480" w:firstLineChars="200"/>
        <w:textAlignment w:val="auto"/>
        <w:rPr>
          <w:rFonts w:hint="default" w:ascii="Times New Roman" w:hAnsi="Times New Roman" w:eastAsia="仿宋_GB2312" w:cs="Times New Roman"/>
          <w:bCs/>
          <w:color w:val="auto"/>
          <w:kern w:val="0"/>
          <w:sz w:val="24"/>
          <w:szCs w:val="24"/>
          <w:lang w:eastAsia="zh-CN"/>
        </w:rPr>
      </w:pPr>
      <w:r>
        <w:rPr>
          <w:rFonts w:hint="default" w:ascii="Times New Roman" w:hAnsi="Times New Roman" w:eastAsia="仿宋_GB2312" w:cs="Times New Roman"/>
          <w:color w:val="auto"/>
          <w:kern w:val="2"/>
          <w:sz w:val="24"/>
          <w:szCs w:val="24"/>
          <w:lang w:val="en-US" w:eastAsia="zh-CN" w:bidi="ar-SA"/>
        </w:rPr>
        <w:t>集团公司部分网络安全</w:t>
      </w:r>
      <w:r>
        <w:rPr>
          <w:rFonts w:hint="eastAsia" w:ascii="Times New Roman" w:hAnsi="Times New Roman" w:eastAsia="仿宋_GB2312" w:cs="Times New Roman"/>
          <w:color w:val="auto"/>
          <w:kern w:val="2"/>
          <w:sz w:val="24"/>
          <w:szCs w:val="24"/>
          <w:lang w:val="en-US" w:eastAsia="zh-CN" w:bidi="ar-SA"/>
        </w:rPr>
        <w:t>设备质保</w:t>
      </w:r>
      <w:r>
        <w:rPr>
          <w:rFonts w:hint="default" w:ascii="Times New Roman" w:hAnsi="Times New Roman" w:eastAsia="仿宋_GB2312" w:cs="Times New Roman"/>
          <w:color w:val="auto"/>
          <w:kern w:val="2"/>
          <w:sz w:val="24"/>
          <w:szCs w:val="24"/>
          <w:lang w:val="en-US" w:eastAsia="zh-CN" w:bidi="ar-SA"/>
        </w:rPr>
        <w:t>服务</w:t>
      </w:r>
      <w:r>
        <w:rPr>
          <w:rFonts w:hint="eastAsia" w:ascii="Times New Roman" w:hAnsi="Times New Roman" w:eastAsia="仿宋_GB2312" w:cs="Times New Roman"/>
          <w:color w:val="auto"/>
          <w:kern w:val="2"/>
          <w:sz w:val="24"/>
          <w:szCs w:val="24"/>
          <w:lang w:val="en-US" w:eastAsia="zh-CN" w:bidi="ar-SA"/>
        </w:rPr>
        <w:t>及软件服务</w:t>
      </w:r>
      <w:r>
        <w:rPr>
          <w:rFonts w:hint="default" w:ascii="Times New Roman" w:hAnsi="Times New Roman" w:eastAsia="仿宋_GB2312" w:cs="Times New Roman"/>
          <w:color w:val="auto"/>
          <w:kern w:val="2"/>
          <w:sz w:val="24"/>
          <w:szCs w:val="24"/>
          <w:lang w:val="en-US" w:eastAsia="zh-CN" w:bidi="ar-SA"/>
        </w:rPr>
        <w:t>已到期，为确保公司网络安全</w:t>
      </w:r>
      <w:r>
        <w:rPr>
          <w:rFonts w:hint="eastAsia" w:ascii="Times New Roman" w:hAnsi="Times New Roman" w:eastAsia="仿宋_GB2312" w:cs="Times New Roman"/>
          <w:color w:val="auto"/>
          <w:kern w:val="2"/>
          <w:sz w:val="24"/>
          <w:szCs w:val="24"/>
          <w:lang w:val="en-US" w:eastAsia="zh-CN" w:bidi="ar-SA"/>
        </w:rPr>
        <w:t>设备</w:t>
      </w:r>
      <w:r>
        <w:rPr>
          <w:rFonts w:hint="default" w:ascii="Times New Roman" w:hAnsi="Times New Roman" w:eastAsia="仿宋_GB2312" w:cs="Times New Roman"/>
          <w:color w:val="auto"/>
          <w:kern w:val="2"/>
          <w:sz w:val="24"/>
          <w:szCs w:val="24"/>
          <w:lang w:val="en-US" w:eastAsia="zh-CN" w:bidi="ar-SA"/>
        </w:rPr>
        <w:t>的正常</w:t>
      </w:r>
      <w:r>
        <w:rPr>
          <w:rFonts w:hint="eastAsia" w:ascii="Times New Roman" w:hAnsi="Times New Roman" w:eastAsia="仿宋_GB2312" w:cs="Times New Roman"/>
          <w:color w:val="auto"/>
          <w:kern w:val="2"/>
          <w:sz w:val="24"/>
          <w:szCs w:val="24"/>
          <w:lang w:val="en-US" w:eastAsia="zh-CN" w:bidi="ar-SA"/>
        </w:rPr>
        <w:t>运作，</w:t>
      </w:r>
      <w:r>
        <w:rPr>
          <w:rFonts w:hint="default" w:ascii="Times New Roman" w:hAnsi="Times New Roman" w:eastAsia="仿宋_GB2312" w:cs="Times New Roman"/>
          <w:color w:val="auto"/>
          <w:kern w:val="2"/>
          <w:sz w:val="24"/>
          <w:szCs w:val="24"/>
          <w:lang w:val="en-US" w:eastAsia="zh-CN" w:bidi="ar-SA"/>
        </w:rPr>
        <w:t>保障</w:t>
      </w:r>
      <w:r>
        <w:rPr>
          <w:rFonts w:hint="eastAsia" w:ascii="Times New Roman" w:hAnsi="Times New Roman" w:eastAsia="仿宋_GB2312" w:cs="Times New Roman"/>
          <w:color w:val="auto"/>
          <w:kern w:val="2"/>
          <w:sz w:val="24"/>
          <w:szCs w:val="24"/>
          <w:lang w:val="en-US" w:eastAsia="zh-CN" w:bidi="ar-SA"/>
        </w:rPr>
        <w:t>集团</w:t>
      </w:r>
      <w:r>
        <w:rPr>
          <w:rFonts w:hint="default" w:ascii="Times New Roman" w:hAnsi="Times New Roman" w:eastAsia="仿宋_GB2312" w:cs="Times New Roman"/>
          <w:color w:val="auto"/>
          <w:kern w:val="2"/>
          <w:sz w:val="24"/>
          <w:szCs w:val="24"/>
          <w:lang w:val="en-US" w:eastAsia="zh-CN" w:bidi="ar-SA"/>
        </w:rPr>
        <w:t>网络安全，</w:t>
      </w:r>
      <w:r>
        <w:rPr>
          <w:rFonts w:hint="eastAsia" w:ascii="Times New Roman" w:hAnsi="Times New Roman" w:eastAsia="仿宋_GB2312" w:cs="Times New Roman"/>
          <w:color w:val="auto"/>
          <w:kern w:val="2"/>
          <w:sz w:val="24"/>
          <w:szCs w:val="24"/>
          <w:lang w:val="en-US" w:eastAsia="zh-CN" w:bidi="ar-SA"/>
        </w:rPr>
        <w:t>现</w:t>
      </w:r>
      <w:r>
        <w:rPr>
          <w:rFonts w:hint="default" w:ascii="Times New Roman" w:hAnsi="Times New Roman" w:eastAsia="仿宋_GB2312" w:cs="Times New Roman"/>
          <w:color w:val="auto"/>
          <w:kern w:val="2"/>
          <w:sz w:val="24"/>
          <w:szCs w:val="24"/>
          <w:lang w:val="en-US" w:eastAsia="zh-CN" w:bidi="ar-SA"/>
        </w:rPr>
        <w:t>采购相关网络安全</w:t>
      </w:r>
      <w:r>
        <w:rPr>
          <w:rFonts w:hint="eastAsia" w:ascii="Times New Roman" w:hAnsi="Times New Roman" w:eastAsia="仿宋_GB2312" w:cs="Times New Roman"/>
          <w:color w:val="auto"/>
          <w:kern w:val="2"/>
          <w:sz w:val="24"/>
          <w:szCs w:val="24"/>
          <w:lang w:val="en-US" w:eastAsia="zh-CN" w:bidi="ar-SA"/>
        </w:rPr>
        <w:t>设备</w:t>
      </w:r>
      <w:r>
        <w:rPr>
          <w:rFonts w:hint="default" w:ascii="Times New Roman" w:hAnsi="Times New Roman" w:eastAsia="仿宋_GB2312" w:cs="Times New Roman"/>
          <w:color w:val="auto"/>
          <w:kern w:val="2"/>
          <w:sz w:val="24"/>
          <w:szCs w:val="24"/>
          <w:lang w:val="en-US" w:eastAsia="zh-CN" w:bidi="ar-SA"/>
        </w:rPr>
        <w:t>硬件</w:t>
      </w:r>
      <w:r>
        <w:rPr>
          <w:rFonts w:hint="eastAsia" w:ascii="Times New Roman" w:hAnsi="Times New Roman" w:eastAsia="仿宋_GB2312" w:cs="Times New Roman"/>
          <w:color w:val="auto"/>
          <w:kern w:val="2"/>
          <w:sz w:val="24"/>
          <w:szCs w:val="24"/>
          <w:lang w:val="en-US" w:eastAsia="zh-CN" w:bidi="ar-SA"/>
        </w:rPr>
        <w:t>质保和软件升级</w:t>
      </w:r>
      <w:r>
        <w:rPr>
          <w:rFonts w:hint="default" w:ascii="Times New Roman" w:hAnsi="Times New Roman" w:eastAsia="仿宋_GB2312" w:cs="Times New Roman"/>
          <w:color w:val="auto"/>
          <w:kern w:val="2"/>
          <w:sz w:val="24"/>
          <w:szCs w:val="24"/>
          <w:lang w:val="en-US" w:eastAsia="zh-CN" w:bidi="ar-SA"/>
        </w:rPr>
        <w:t>保障服务</w:t>
      </w:r>
      <w:r>
        <w:rPr>
          <w:rFonts w:hint="default" w:ascii="Times New Roman" w:hAnsi="Times New Roman" w:eastAsia="仿宋_GB2312" w:cs="Times New Roman"/>
          <w:bCs/>
          <w:color w:val="auto"/>
          <w:kern w:val="0"/>
          <w:sz w:val="24"/>
          <w:szCs w:val="24"/>
          <w:lang w:eastAsia="zh-CN"/>
        </w:rPr>
        <w:t>。</w:t>
      </w:r>
    </w:p>
    <w:p w14:paraId="15F4D010">
      <w:pPr>
        <w:pStyle w:val="1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Autospacing="0" w:afterAutospacing="0" w:line="600" w:lineRule="exact"/>
        <w:ind w:left="0" w:leftChars="0" w:right="0" w:rightChars="0" w:firstLine="480" w:firstLineChars="200"/>
        <w:jc w:val="both"/>
        <w:textAlignment w:val="auto"/>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黑体" w:cs="Times New Roman"/>
          <w:color w:val="auto"/>
          <w:kern w:val="0"/>
          <w:sz w:val="24"/>
          <w:szCs w:val="24"/>
          <w:lang w:val="en-US" w:eastAsia="zh-CN" w:bidi="ar-SA"/>
        </w:rPr>
        <w:t>基本情况</w:t>
      </w:r>
    </w:p>
    <w:p w14:paraId="31A6F6FC">
      <w:pPr>
        <w:pStyle w:val="27"/>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eastAsia"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集团公司分别于2019年和2022年购置了两批网络安全设备，</w:t>
      </w:r>
      <w:r>
        <w:rPr>
          <w:rFonts w:hint="eastAsia" w:ascii="Times New Roman" w:hAnsi="Times New Roman" w:eastAsia="仿宋_GB2312" w:cs="Times New Roman"/>
          <w:b w:val="0"/>
          <w:bCs/>
          <w:color w:val="auto"/>
          <w:kern w:val="2"/>
          <w:sz w:val="24"/>
          <w:szCs w:val="24"/>
          <w:lang w:val="en-US" w:eastAsia="zh-CN" w:bidi="ar-SA"/>
        </w:rPr>
        <w:t>包括两台防火墙、一台探针服务器，</w:t>
      </w:r>
      <w:r>
        <w:rPr>
          <w:rFonts w:hint="default" w:ascii="Times New Roman" w:hAnsi="Times New Roman" w:eastAsia="仿宋_GB2312" w:cs="Times New Roman"/>
          <w:b w:val="0"/>
          <w:bCs/>
          <w:color w:val="auto"/>
          <w:kern w:val="2"/>
          <w:sz w:val="24"/>
          <w:szCs w:val="24"/>
          <w:lang w:val="en-US" w:eastAsia="zh-CN" w:bidi="ar-SA"/>
        </w:rPr>
        <w:t>设备部署于集团机房和集团临时数据中心</w:t>
      </w:r>
      <w:r>
        <w:rPr>
          <w:rFonts w:hint="eastAsia" w:ascii="Times New Roman" w:hAnsi="Times New Roman" w:eastAsia="仿宋_GB2312" w:cs="Times New Roman"/>
          <w:b w:val="0"/>
          <w:bCs/>
          <w:color w:val="auto"/>
          <w:kern w:val="2"/>
          <w:sz w:val="24"/>
          <w:szCs w:val="24"/>
          <w:lang w:val="en-US" w:eastAsia="zh-CN" w:bidi="ar-SA"/>
        </w:rPr>
        <w:t>，其主要功能：</w:t>
      </w:r>
    </w:p>
    <w:p w14:paraId="21022557">
      <w:pPr>
        <w:pStyle w:val="27"/>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1.临时数据中心防火墙：用于保护集团临时数据中心的网络安全，过滤外部流量，阻止异常访问和网络攻击。</w:t>
      </w:r>
    </w:p>
    <w:p w14:paraId="2AD599E5">
      <w:pPr>
        <w:pStyle w:val="27"/>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2.集团机房防火墙：用于保护集团机房的网络安全，过滤外部流量，阻止异常访问和网络攻击。</w:t>
      </w:r>
    </w:p>
    <w:p w14:paraId="1D38A6FB">
      <w:pPr>
        <w:pStyle w:val="27"/>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3.探针服务器：用于监控集团网络的流量和安全事件，检测网络中的异常行为并采取相应防御措施。</w:t>
      </w:r>
    </w:p>
    <w:p w14:paraId="222734E0">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Autospacing="0" w:afterAutospacing="0" w:line="600" w:lineRule="exact"/>
        <w:ind w:left="0" w:leftChars="0" w:right="0" w:rightChars="0" w:firstLine="480" w:firstLineChars="200"/>
        <w:jc w:val="both"/>
        <w:textAlignment w:val="auto"/>
        <w:rPr>
          <w:rFonts w:hint="default" w:ascii="Times New Roman" w:hAnsi="Times New Roman" w:eastAsia="黑体" w:cs="Times New Roman"/>
          <w:color w:val="auto"/>
          <w:kern w:val="0"/>
          <w:sz w:val="24"/>
          <w:szCs w:val="24"/>
          <w:lang w:val="en-US" w:eastAsia="zh-CN" w:bidi="ar-SA"/>
        </w:rPr>
      </w:pPr>
      <w:r>
        <w:rPr>
          <w:rFonts w:hint="default" w:ascii="Times New Roman" w:hAnsi="Times New Roman" w:eastAsia="黑体" w:cs="Times New Roman"/>
          <w:color w:val="auto"/>
          <w:kern w:val="0"/>
          <w:sz w:val="24"/>
          <w:szCs w:val="24"/>
          <w:lang w:val="en-US" w:eastAsia="zh-CN" w:bidi="ar-SA"/>
        </w:rPr>
        <w:t>三、需求内容</w:t>
      </w:r>
    </w:p>
    <w:p w14:paraId="1C5C0272">
      <w:pPr>
        <w:pStyle w:val="27"/>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eastAsia"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（一）采购内容</w:t>
      </w:r>
    </w:p>
    <w:p w14:paraId="0FB254CD">
      <w:pPr>
        <w:pStyle w:val="27"/>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采购</w:t>
      </w:r>
      <w:r>
        <w:rPr>
          <w:rFonts w:hint="default" w:ascii="Times New Roman" w:hAnsi="Times New Roman" w:eastAsia="仿宋_GB2312" w:cs="Times New Roman"/>
          <w:b w:val="0"/>
          <w:bCs/>
          <w:color w:val="auto"/>
          <w:kern w:val="2"/>
          <w:sz w:val="24"/>
          <w:szCs w:val="24"/>
          <w:lang w:val="en-US" w:eastAsia="zh-CN" w:bidi="ar-SA"/>
        </w:rPr>
        <w:t>以下设备的</w:t>
      </w:r>
      <w:r>
        <w:rPr>
          <w:rFonts w:hint="eastAsia" w:ascii="Times New Roman" w:hAnsi="Times New Roman" w:eastAsia="仿宋_GB2312" w:cs="Times New Roman"/>
          <w:b w:val="0"/>
          <w:bCs/>
          <w:color w:val="auto"/>
          <w:kern w:val="2"/>
          <w:sz w:val="24"/>
          <w:szCs w:val="24"/>
          <w:lang w:val="en-US" w:eastAsia="zh-CN" w:bidi="ar-SA"/>
        </w:rPr>
        <w:t>硬件质保和软件升级保障</w:t>
      </w:r>
      <w:r>
        <w:rPr>
          <w:rFonts w:hint="default" w:ascii="Times New Roman" w:hAnsi="Times New Roman" w:eastAsia="仿宋_GB2312" w:cs="Times New Roman"/>
          <w:b w:val="0"/>
          <w:bCs/>
          <w:color w:val="auto"/>
          <w:kern w:val="2"/>
          <w:sz w:val="24"/>
          <w:szCs w:val="24"/>
          <w:lang w:val="en-US" w:eastAsia="zh-CN" w:bidi="ar-SA"/>
        </w:rPr>
        <w:t>服务</w:t>
      </w:r>
      <w:r>
        <w:rPr>
          <w:rFonts w:hint="eastAsia" w:ascii="Times New Roman" w:hAnsi="Times New Roman" w:eastAsia="仿宋_GB2312" w:cs="Times New Roman"/>
          <w:b w:val="0"/>
          <w:bCs/>
          <w:color w:val="auto"/>
          <w:kern w:val="2"/>
          <w:sz w:val="24"/>
          <w:szCs w:val="24"/>
          <w:lang w:val="en-US" w:eastAsia="zh-CN" w:bidi="ar-SA"/>
        </w:rPr>
        <w:t>：</w:t>
      </w:r>
    </w:p>
    <w:p w14:paraId="5E84371C">
      <w:pPr>
        <w:pStyle w:val="27"/>
        <w:keepNext w:val="0"/>
        <w:keepLines w:val="0"/>
        <w:pageBreakBefore w:val="0"/>
        <w:widowControl w:val="0"/>
        <w:numPr>
          <w:ilvl w:val="0"/>
          <w:numId w:val="5"/>
        </w:numPr>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集团</w:t>
      </w:r>
      <w:r>
        <w:rPr>
          <w:rFonts w:hint="default" w:ascii="Times New Roman" w:hAnsi="Times New Roman" w:eastAsia="仿宋_GB2312" w:cs="Times New Roman"/>
          <w:b w:val="0"/>
          <w:bCs/>
          <w:color w:val="auto"/>
          <w:kern w:val="2"/>
          <w:sz w:val="24"/>
          <w:szCs w:val="24"/>
          <w:lang w:val="en-US" w:eastAsia="zh-CN" w:bidi="ar-SA"/>
        </w:rPr>
        <w:t>防火墙（型号及品牌：深信服</w:t>
      </w:r>
      <w:r>
        <w:rPr>
          <w:rFonts w:hint="default" w:ascii="Times New Roman" w:hAnsi="Times New Roman" w:eastAsia="仿宋_GB2312" w:cs="Times New Roman"/>
          <w:b w:val="0"/>
          <w:bCs w:val="0"/>
          <w:i w:val="0"/>
          <w:iCs w:val="0"/>
          <w:caps w:val="0"/>
          <w:color w:val="auto"/>
          <w:spacing w:val="0"/>
          <w:kern w:val="0"/>
          <w:sz w:val="24"/>
          <w:szCs w:val="24"/>
          <w:u w:val="none"/>
          <w:lang w:val="en-US" w:eastAsia="zh-CN" w:bidi="ar"/>
        </w:rPr>
        <w:t>AF-2000-FH2150A</w:t>
      </w:r>
      <w:r>
        <w:rPr>
          <w:rFonts w:hint="default" w:ascii="Times New Roman" w:hAnsi="Times New Roman" w:eastAsia="仿宋_GB2312" w:cs="Times New Roman"/>
          <w:b w:val="0"/>
          <w:bCs/>
          <w:color w:val="auto"/>
          <w:kern w:val="2"/>
          <w:sz w:val="24"/>
          <w:szCs w:val="24"/>
          <w:lang w:val="en-US" w:eastAsia="zh-CN" w:bidi="ar-SA"/>
        </w:rPr>
        <w:t>）</w:t>
      </w:r>
      <w:r>
        <w:rPr>
          <w:rFonts w:hint="eastAsia" w:ascii="Times New Roman" w:hAnsi="Times New Roman" w:eastAsia="仿宋_GB2312" w:cs="Times New Roman"/>
          <w:b w:val="0"/>
          <w:bCs/>
          <w:color w:val="auto"/>
          <w:kern w:val="2"/>
          <w:sz w:val="24"/>
          <w:szCs w:val="24"/>
          <w:lang w:val="en-US" w:eastAsia="zh-CN" w:bidi="ar-SA"/>
        </w:rPr>
        <w:t>，用于控制和检测集团公司机房的互联网访问，拦截网络安全攻击和异常访问。服务内容</w:t>
      </w:r>
      <w:r>
        <w:rPr>
          <w:rFonts w:hint="default" w:ascii="Times New Roman" w:hAnsi="Times New Roman" w:eastAsia="仿宋_GB2312" w:cs="Times New Roman"/>
          <w:b w:val="0"/>
          <w:bCs/>
          <w:color w:val="auto"/>
          <w:kern w:val="2"/>
          <w:sz w:val="24"/>
          <w:szCs w:val="24"/>
          <w:lang w:val="en-US" w:eastAsia="zh-CN" w:bidi="ar-SA"/>
        </w:rPr>
        <w:t>包括：</w:t>
      </w:r>
      <w:r>
        <w:rPr>
          <w:rFonts w:hint="eastAsia" w:ascii="Times New Roman" w:hAnsi="Times New Roman" w:eastAsia="仿宋_GB2312" w:cs="Times New Roman"/>
          <w:b w:val="0"/>
          <w:bCs/>
          <w:color w:val="auto"/>
          <w:kern w:val="2"/>
          <w:sz w:val="24"/>
          <w:szCs w:val="24"/>
          <w:lang w:val="en-US" w:eastAsia="zh-CN" w:bidi="ar-SA"/>
        </w:rPr>
        <w:t>硬件</w:t>
      </w:r>
      <w:r>
        <w:rPr>
          <w:rFonts w:hint="default" w:ascii="Times New Roman" w:hAnsi="Times New Roman" w:eastAsia="仿宋_GB2312" w:cs="Times New Roman"/>
          <w:b w:val="0"/>
          <w:bCs/>
          <w:color w:val="auto"/>
          <w:kern w:val="2"/>
          <w:sz w:val="24"/>
          <w:szCs w:val="24"/>
          <w:lang w:val="en-US" w:eastAsia="zh-CN" w:bidi="ar-SA"/>
        </w:rPr>
        <w:t>质保服务、软件升级服务</w:t>
      </w:r>
      <w:r>
        <w:rPr>
          <w:rFonts w:hint="eastAsia" w:ascii="Times New Roman" w:hAnsi="Times New Roman" w:eastAsia="仿宋_GB2312" w:cs="Times New Roman"/>
          <w:b w:val="0"/>
          <w:bCs/>
          <w:color w:val="auto"/>
          <w:kern w:val="2"/>
          <w:sz w:val="24"/>
          <w:szCs w:val="24"/>
          <w:lang w:val="en-US" w:eastAsia="zh-CN" w:bidi="ar-SA"/>
        </w:rPr>
        <w:t>（含固件升级、特征库升级、识别库升级等）</w:t>
      </w:r>
      <w:r>
        <w:rPr>
          <w:rFonts w:hint="default" w:ascii="Times New Roman" w:hAnsi="Times New Roman" w:eastAsia="仿宋_GB2312" w:cs="Times New Roman"/>
          <w:b w:val="0"/>
          <w:bCs/>
          <w:color w:val="auto"/>
          <w:kern w:val="2"/>
          <w:sz w:val="24"/>
          <w:szCs w:val="24"/>
          <w:lang w:val="en-US" w:eastAsia="zh-CN" w:bidi="ar-SA"/>
        </w:rPr>
        <w:t>，服务期为</w:t>
      </w:r>
      <w:r>
        <w:rPr>
          <w:rFonts w:hint="eastAsia" w:ascii="Times New Roman" w:hAnsi="Times New Roman" w:eastAsia="仿宋_GB2312" w:cs="Times New Roman"/>
          <w:b w:val="0"/>
          <w:bCs/>
          <w:color w:val="auto"/>
          <w:kern w:val="2"/>
          <w:sz w:val="24"/>
          <w:szCs w:val="24"/>
          <w:lang w:val="en-US" w:eastAsia="zh-CN" w:bidi="ar-SA"/>
        </w:rPr>
        <w:t>3</w:t>
      </w:r>
      <w:r>
        <w:rPr>
          <w:rFonts w:hint="default" w:ascii="Times New Roman" w:hAnsi="Times New Roman" w:eastAsia="仿宋_GB2312" w:cs="Times New Roman"/>
          <w:b w:val="0"/>
          <w:bCs/>
          <w:color w:val="auto"/>
          <w:kern w:val="2"/>
          <w:sz w:val="24"/>
          <w:szCs w:val="24"/>
          <w:lang w:val="en-US" w:eastAsia="zh-CN" w:bidi="ar-SA"/>
        </w:rPr>
        <w:t>年。</w:t>
      </w:r>
    </w:p>
    <w:p w14:paraId="718AE943">
      <w:pPr>
        <w:pStyle w:val="27"/>
        <w:keepNext w:val="0"/>
        <w:keepLines w:val="0"/>
        <w:pageBreakBefore w:val="0"/>
        <w:widowControl w:val="0"/>
        <w:numPr>
          <w:ilvl w:val="0"/>
          <w:numId w:val="5"/>
        </w:numPr>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临时数据中心</w:t>
      </w:r>
      <w:r>
        <w:rPr>
          <w:rFonts w:hint="default" w:ascii="Times New Roman" w:hAnsi="Times New Roman" w:eastAsia="仿宋_GB2312" w:cs="Times New Roman"/>
          <w:b w:val="0"/>
          <w:bCs/>
          <w:color w:val="auto"/>
          <w:kern w:val="2"/>
          <w:sz w:val="24"/>
          <w:szCs w:val="24"/>
          <w:lang w:val="en-US" w:eastAsia="zh-CN" w:bidi="ar-SA"/>
        </w:rPr>
        <w:t>防火墙（型号及品牌：深信服</w:t>
      </w:r>
      <w:r>
        <w:rPr>
          <w:rFonts w:hint="default" w:ascii="Times New Roman" w:hAnsi="Times New Roman" w:eastAsia="仿宋_GB2312" w:cs="Times New Roman"/>
          <w:b w:val="0"/>
          <w:bCs w:val="0"/>
          <w:i w:val="0"/>
          <w:iCs w:val="0"/>
          <w:caps w:val="0"/>
          <w:color w:val="auto"/>
          <w:spacing w:val="0"/>
          <w:kern w:val="0"/>
          <w:sz w:val="24"/>
          <w:szCs w:val="24"/>
          <w:u w:val="none"/>
          <w:lang w:val="en-US" w:eastAsia="zh-CN" w:bidi="ar"/>
        </w:rPr>
        <w:t>AF-2000-</w:t>
      </w:r>
      <w:r>
        <w:rPr>
          <w:rFonts w:hint="eastAsia" w:ascii="Times New Roman" w:hAnsi="Times New Roman" w:eastAsia="仿宋_GB2312" w:cs="Times New Roman"/>
          <w:b w:val="0"/>
          <w:bCs w:val="0"/>
          <w:i w:val="0"/>
          <w:iCs w:val="0"/>
          <w:caps w:val="0"/>
          <w:color w:val="auto"/>
          <w:spacing w:val="0"/>
          <w:kern w:val="0"/>
          <w:sz w:val="24"/>
          <w:szCs w:val="24"/>
          <w:u w:val="none"/>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24"/>
          <w:szCs w:val="24"/>
          <w:u w:val="none"/>
          <w:lang w:val="en-US" w:eastAsia="zh-CN" w:bidi="ar"/>
        </w:rPr>
        <w:t>FH2150A</w:t>
      </w:r>
      <w:r>
        <w:rPr>
          <w:rFonts w:hint="default" w:ascii="Times New Roman" w:hAnsi="Times New Roman" w:eastAsia="仿宋_GB2312" w:cs="Times New Roman"/>
          <w:b w:val="0"/>
          <w:bCs/>
          <w:color w:val="auto"/>
          <w:kern w:val="2"/>
          <w:sz w:val="24"/>
          <w:szCs w:val="24"/>
          <w:lang w:val="en-US" w:eastAsia="zh-CN" w:bidi="ar-SA"/>
        </w:rPr>
        <w:t>），</w:t>
      </w:r>
      <w:r>
        <w:rPr>
          <w:rFonts w:hint="eastAsia" w:ascii="Times New Roman" w:hAnsi="Times New Roman" w:eastAsia="仿宋_GB2312" w:cs="Times New Roman"/>
          <w:b w:val="0"/>
          <w:bCs/>
          <w:color w:val="auto"/>
          <w:kern w:val="2"/>
          <w:sz w:val="24"/>
          <w:szCs w:val="24"/>
          <w:lang w:val="en-US" w:eastAsia="zh-CN" w:bidi="ar-SA"/>
        </w:rPr>
        <w:t>用于控制和检测集团公司临时数据中心的互联网访问，拦截网络安全攻击和异常访问。服务内容</w:t>
      </w:r>
      <w:r>
        <w:rPr>
          <w:rFonts w:hint="default" w:ascii="Times New Roman" w:hAnsi="Times New Roman" w:eastAsia="仿宋_GB2312" w:cs="Times New Roman"/>
          <w:b w:val="0"/>
          <w:bCs/>
          <w:color w:val="auto"/>
          <w:kern w:val="2"/>
          <w:sz w:val="24"/>
          <w:szCs w:val="24"/>
          <w:lang w:val="en-US" w:eastAsia="zh-CN" w:bidi="ar-SA"/>
        </w:rPr>
        <w:t>包括：</w:t>
      </w:r>
      <w:r>
        <w:rPr>
          <w:rFonts w:hint="eastAsia" w:ascii="Times New Roman" w:hAnsi="Times New Roman" w:eastAsia="仿宋_GB2312" w:cs="Times New Roman"/>
          <w:b w:val="0"/>
          <w:bCs/>
          <w:color w:val="auto"/>
          <w:kern w:val="2"/>
          <w:sz w:val="24"/>
          <w:szCs w:val="24"/>
          <w:lang w:val="en-US" w:eastAsia="zh-CN" w:bidi="ar-SA"/>
        </w:rPr>
        <w:t>硬件</w:t>
      </w:r>
      <w:r>
        <w:rPr>
          <w:rFonts w:hint="default" w:ascii="Times New Roman" w:hAnsi="Times New Roman" w:eastAsia="仿宋_GB2312" w:cs="Times New Roman"/>
          <w:b w:val="0"/>
          <w:bCs/>
          <w:color w:val="auto"/>
          <w:kern w:val="2"/>
          <w:sz w:val="24"/>
          <w:szCs w:val="24"/>
          <w:lang w:val="en-US" w:eastAsia="zh-CN" w:bidi="ar-SA"/>
        </w:rPr>
        <w:t>质保服务、软件升级服务</w:t>
      </w:r>
      <w:r>
        <w:rPr>
          <w:rFonts w:hint="eastAsia" w:ascii="Times New Roman" w:hAnsi="Times New Roman" w:eastAsia="仿宋_GB2312" w:cs="Times New Roman"/>
          <w:b w:val="0"/>
          <w:bCs/>
          <w:color w:val="auto"/>
          <w:kern w:val="2"/>
          <w:sz w:val="24"/>
          <w:szCs w:val="24"/>
          <w:lang w:val="en-US" w:eastAsia="zh-CN" w:bidi="ar-SA"/>
        </w:rPr>
        <w:t>（含固件升级、特征库升级、识别库升级等）</w:t>
      </w:r>
      <w:r>
        <w:rPr>
          <w:rFonts w:hint="default" w:ascii="Times New Roman" w:hAnsi="Times New Roman" w:eastAsia="仿宋_GB2312" w:cs="Times New Roman"/>
          <w:b w:val="0"/>
          <w:bCs/>
          <w:color w:val="auto"/>
          <w:kern w:val="2"/>
          <w:sz w:val="24"/>
          <w:szCs w:val="24"/>
          <w:lang w:val="en-US" w:eastAsia="zh-CN" w:bidi="ar-SA"/>
        </w:rPr>
        <w:t>，服务期为</w:t>
      </w:r>
      <w:r>
        <w:rPr>
          <w:rFonts w:hint="eastAsia" w:ascii="Times New Roman" w:hAnsi="Times New Roman" w:eastAsia="仿宋_GB2312" w:cs="Times New Roman"/>
          <w:b w:val="0"/>
          <w:bCs/>
          <w:color w:val="auto"/>
          <w:kern w:val="2"/>
          <w:sz w:val="24"/>
          <w:szCs w:val="24"/>
          <w:lang w:val="en-US" w:eastAsia="zh-CN" w:bidi="ar-SA"/>
        </w:rPr>
        <w:t>3</w:t>
      </w:r>
      <w:r>
        <w:rPr>
          <w:rFonts w:hint="default" w:ascii="Times New Roman" w:hAnsi="Times New Roman" w:eastAsia="仿宋_GB2312" w:cs="Times New Roman"/>
          <w:b w:val="0"/>
          <w:bCs/>
          <w:color w:val="auto"/>
          <w:kern w:val="2"/>
          <w:sz w:val="24"/>
          <w:szCs w:val="24"/>
          <w:lang w:val="en-US" w:eastAsia="zh-CN" w:bidi="ar-SA"/>
        </w:rPr>
        <w:t>年。</w:t>
      </w:r>
    </w:p>
    <w:p w14:paraId="02D438B4">
      <w:pPr>
        <w:pStyle w:val="27"/>
        <w:keepNext w:val="0"/>
        <w:keepLines w:val="0"/>
        <w:pageBreakBefore w:val="0"/>
        <w:widowControl w:val="0"/>
        <w:numPr>
          <w:ilvl w:val="0"/>
          <w:numId w:val="5"/>
        </w:numPr>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color w:val="auto"/>
          <w:kern w:val="2"/>
          <w:sz w:val="24"/>
          <w:szCs w:val="24"/>
          <w:lang w:val="en-US" w:eastAsia="zh-CN" w:bidi="ar-SA"/>
        </w:rPr>
        <w:t>探针服务器（型号及品牌：深信服</w:t>
      </w:r>
      <w:r>
        <w:rPr>
          <w:rFonts w:hint="default" w:ascii="Times New Roman" w:hAnsi="Times New Roman" w:eastAsia="仿宋_GB2312" w:cs="Times New Roman"/>
          <w:b w:val="0"/>
          <w:bCs w:val="0"/>
          <w:i w:val="0"/>
          <w:iCs w:val="0"/>
          <w:caps w:val="0"/>
          <w:color w:val="auto"/>
          <w:spacing w:val="0"/>
          <w:kern w:val="0"/>
          <w:sz w:val="24"/>
          <w:szCs w:val="24"/>
          <w:u w:val="none"/>
          <w:lang w:val="en-US" w:eastAsia="zh-CN" w:bidi="ar"/>
        </w:rPr>
        <w:t>STA-100-B2150</w:t>
      </w:r>
      <w:r>
        <w:rPr>
          <w:rFonts w:hint="default" w:ascii="Times New Roman" w:hAnsi="Times New Roman" w:eastAsia="仿宋_GB2312" w:cs="Times New Roman"/>
          <w:b w:val="0"/>
          <w:bCs/>
          <w:color w:val="auto"/>
          <w:kern w:val="2"/>
          <w:sz w:val="24"/>
          <w:szCs w:val="24"/>
          <w:lang w:val="en-US" w:eastAsia="zh-CN" w:bidi="ar-SA"/>
        </w:rPr>
        <w:t>），</w:t>
      </w:r>
      <w:r>
        <w:rPr>
          <w:rFonts w:hint="eastAsia" w:ascii="Times New Roman" w:hAnsi="Times New Roman" w:eastAsia="仿宋_GB2312" w:cs="Times New Roman"/>
          <w:b w:val="0"/>
          <w:bCs/>
          <w:color w:val="auto"/>
          <w:kern w:val="2"/>
          <w:sz w:val="24"/>
          <w:szCs w:val="24"/>
          <w:lang w:val="en-US" w:eastAsia="zh-CN" w:bidi="ar-SA"/>
        </w:rPr>
        <w:t>用于监控集团网络的流量和安全事件，检测网络中的异常行为并采取相应防御措施。服务内容</w:t>
      </w:r>
      <w:r>
        <w:rPr>
          <w:rFonts w:hint="default" w:ascii="Times New Roman" w:hAnsi="Times New Roman" w:eastAsia="仿宋_GB2312" w:cs="Times New Roman"/>
          <w:b w:val="0"/>
          <w:bCs/>
          <w:color w:val="auto"/>
          <w:kern w:val="2"/>
          <w:sz w:val="24"/>
          <w:szCs w:val="24"/>
          <w:lang w:val="en-US" w:eastAsia="zh-CN" w:bidi="ar-SA"/>
        </w:rPr>
        <w:t>包括：</w:t>
      </w:r>
      <w:r>
        <w:rPr>
          <w:rFonts w:hint="eastAsia" w:ascii="Times New Roman" w:hAnsi="Times New Roman" w:eastAsia="仿宋_GB2312" w:cs="Times New Roman"/>
          <w:b w:val="0"/>
          <w:bCs/>
          <w:color w:val="auto"/>
          <w:kern w:val="2"/>
          <w:sz w:val="24"/>
          <w:szCs w:val="24"/>
          <w:lang w:val="en-US" w:eastAsia="zh-CN" w:bidi="ar-SA"/>
        </w:rPr>
        <w:t>硬件</w:t>
      </w:r>
      <w:r>
        <w:rPr>
          <w:rFonts w:hint="default" w:ascii="Times New Roman" w:hAnsi="Times New Roman" w:eastAsia="仿宋_GB2312" w:cs="Times New Roman"/>
          <w:b w:val="0"/>
          <w:bCs/>
          <w:color w:val="auto"/>
          <w:kern w:val="2"/>
          <w:sz w:val="24"/>
          <w:szCs w:val="24"/>
          <w:lang w:val="en-US" w:eastAsia="zh-CN" w:bidi="ar-SA"/>
        </w:rPr>
        <w:t>质保服务、软件升级服务</w:t>
      </w:r>
      <w:r>
        <w:rPr>
          <w:rFonts w:hint="eastAsia" w:ascii="Times New Roman" w:hAnsi="Times New Roman" w:eastAsia="仿宋_GB2312" w:cs="Times New Roman"/>
          <w:b w:val="0"/>
          <w:bCs/>
          <w:color w:val="auto"/>
          <w:kern w:val="2"/>
          <w:sz w:val="24"/>
          <w:szCs w:val="24"/>
          <w:lang w:val="en-US" w:eastAsia="zh-CN" w:bidi="ar-SA"/>
        </w:rPr>
        <w:t>（含固件升级、特征库升级、识别库升级等）</w:t>
      </w:r>
      <w:r>
        <w:rPr>
          <w:rFonts w:hint="default" w:ascii="Times New Roman" w:hAnsi="Times New Roman" w:eastAsia="仿宋_GB2312" w:cs="Times New Roman"/>
          <w:b w:val="0"/>
          <w:bCs/>
          <w:color w:val="auto"/>
          <w:kern w:val="2"/>
          <w:sz w:val="24"/>
          <w:szCs w:val="24"/>
          <w:lang w:val="en-US" w:eastAsia="zh-CN" w:bidi="ar-SA"/>
        </w:rPr>
        <w:t>，服务期为</w:t>
      </w:r>
      <w:r>
        <w:rPr>
          <w:rFonts w:hint="eastAsia" w:ascii="Times New Roman" w:hAnsi="Times New Roman" w:eastAsia="仿宋_GB2312" w:cs="Times New Roman"/>
          <w:b w:val="0"/>
          <w:bCs/>
          <w:color w:val="auto"/>
          <w:kern w:val="2"/>
          <w:sz w:val="24"/>
          <w:szCs w:val="24"/>
          <w:lang w:val="en-US" w:eastAsia="zh-CN" w:bidi="ar-SA"/>
        </w:rPr>
        <w:t>3</w:t>
      </w:r>
      <w:r>
        <w:rPr>
          <w:rFonts w:hint="default" w:ascii="Times New Roman" w:hAnsi="Times New Roman" w:eastAsia="仿宋_GB2312" w:cs="Times New Roman"/>
          <w:b w:val="0"/>
          <w:bCs/>
          <w:color w:val="auto"/>
          <w:kern w:val="2"/>
          <w:sz w:val="24"/>
          <w:szCs w:val="24"/>
          <w:lang w:val="en-US" w:eastAsia="zh-CN" w:bidi="ar-SA"/>
        </w:rPr>
        <w:t>年。</w:t>
      </w:r>
    </w:p>
    <w:p w14:paraId="1B192107">
      <w:pPr>
        <w:pStyle w:val="27"/>
        <w:keepNext w:val="0"/>
        <w:keepLines w:val="0"/>
        <w:pageBreakBefore w:val="0"/>
        <w:widowControl w:val="0"/>
        <w:numPr>
          <w:ilvl w:val="0"/>
          <w:numId w:val="6"/>
        </w:numPr>
        <w:kinsoku/>
        <w:wordWrap/>
        <w:overflowPunct/>
        <w:topLinePunct w:val="0"/>
        <w:autoSpaceDE w:val="0"/>
        <w:autoSpaceDN w:val="0"/>
        <w:bidi w:val="0"/>
        <w:adjustRightInd w:val="0"/>
        <w:snapToGrid w:val="0"/>
        <w:spacing w:line="600" w:lineRule="exact"/>
        <w:ind w:left="0" w:leftChars="0" w:right="0" w:firstLine="640" w:firstLineChars="0"/>
        <w:textAlignment w:val="auto"/>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服务设备</w:t>
      </w:r>
      <w:r>
        <w:rPr>
          <w:rFonts w:hint="default" w:ascii="Times New Roman" w:hAnsi="Times New Roman" w:eastAsia="仿宋_GB2312" w:cs="Times New Roman"/>
          <w:b w:val="0"/>
          <w:bCs/>
          <w:color w:val="auto"/>
          <w:kern w:val="2"/>
          <w:sz w:val="24"/>
          <w:szCs w:val="24"/>
          <w:lang w:val="en-US" w:eastAsia="zh-CN" w:bidi="ar-SA"/>
        </w:rPr>
        <w:t>清单</w:t>
      </w:r>
    </w:p>
    <w:tbl>
      <w:tblPr>
        <w:tblStyle w:val="18"/>
        <w:tblpPr w:leftFromText="180" w:rightFromText="180" w:vertAnchor="text" w:horzAnchor="page" w:tblpXSpec="center" w:tblpY="285"/>
        <w:tblOverlap w:val="never"/>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591"/>
        <w:gridCol w:w="1451"/>
        <w:gridCol w:w="720"/>
        <w:gridCol w:w="2233"/>
        <w:gridCol w:w="1379"/>
        <w:gridCol w:w="1145"/>
      </w:tblGrid>
      <w:tr w14:paraId="7D4E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2771F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rPr>
                <w:rFonts w:hint="default" w:ascii="Times New Roman" w:hAnsi="Times New Roman" w:eastAsia="仿宋_GB2312" w:cs="Times New Roman"/>
                <w:b/>
                <w:bCs/>
                <w:i w:val="0"/>
                <w:iCs w:val="0"/>
                <w:caps w:val="0"/>
                <w:color w:val="auto"/>
                <w:spacing w:val="0"/>
                <w:sz w:val="16"/>
                <w:szCs w:val="16"/>
                <w:u w:val="none"/>
                <w:lang w:val="en-US" w:eastAsia="zh-CN"/>
              </w:rPr>
            </w:pPr>
            <w:r>
              <w:rPr>
                <w:rFonts w:hint="eastAsia" w:ascii="Times New Roman" w:hAnsi="Times New Roman" w:eastAsia="仿宋_GB2312" w:cs="Times New Roman"/>
                <w:b/>
                <w:bCs/>
                <w:i w:val="0"/>
                <w:iCs w:val="0"/>
                <w:caps w:val="0"/>
                <w:color w:val="auto"/>
                <w:spacing w:val="0"/>
                <w:sz w:val="16"/>
                <w:szCs w:val="16"/>
                <w:u w:val="none"/>
                <w:lang w:val="en-US" w:eastAsia="zh-CN"/>
              </w:rPr>
              <w:t>设备名称</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7BAF7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rPr>
                <w:rFonts w:hint="default" w:ascii="Times New Roman" w:hAnsi="Times New Roman" w:eastAsia="仿宋_GB2312" w:cs="Times New Roman"/>
                <w:b/>
                <w:bCs/>
                <w:i w:val="0"/>
                <w:iCs w:val="0"/>
                <w:caps w:val="0"/>
                <w:color w:val="auto"/>
                <w:spacing w:val="0"/>
                <w:kern w:val="0"/>
                <w:sz w:val="16"/>
                <w:szCs w:val="16"/>
                <w:u w:val="none"/>
                <w:lang w:val="en-US" w:eastAsia="zh-CN" w:bidi="ar"/>
              </w:rPr>
            </w:pPr>
            <w:r>
              <w:rPr>
                <w:rFonts w:hint="default" w:ascii="Times New Roman" w:hAnsi="Times New Roman" w:eastAsia="仿宋_GB2312" w:cs="Times New Roman"/>
                <w:b/>
                <w:bCs/>
                <w:i w:val="0"/>
                <w:iCs w:val="0"/>
                <w:caps w:val="0"/>
                <w:color w:val="auto"/>
                <w:spacing w:val="0"/>
                <w:sz w:val="16"/>
                <w:szCs w:val="16"/>
                <w:u w:val="none"/>
                <w:lang w:val="en-US" w:eastAsia="zh-CN"/>
              </w:rPr>
              <w:t>品牌及型号</w:t>
            </w:r>
          </w:p>
        </w:tc>
        <w:tc>
          <w:tcPr>
            <w:tcW w:w="720"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7AF63C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rPr>
                <w:rFonts w:hint="default" w:ascii="Times New Roman" w:hAnsi="Times New Roman" w:eastAsia="仿宋_GB2312" w:cs="Times New Roman"/>
                <w:b/>
                <w:bCs/>
                <w:i w:val="0"/>
                <w:iCs w:val="0"/>
                <w:caps w:val="0"/>
                <w:color w:val="auto"/>
                <w:spacing w:val="0"/>
                <w:sz w:val="16"/>
                <w:szCs w:val="16"/>
                <w:u w:val="none"/>
              </w:rPr>
            </w:pPr>
            <w:r>
              <w:rPr>
                <w:rFonts w:hint="default" w:ascii="Times New Roman" w:hAnsi="Times New Roman" w:eastAsia="仿宋_GB2312" w:cs="Times New Roman"/>
                <w:b/>
                <w:bCs/>
                <w:i w:val="0"/>
                <w:iCs w:val="0"/>
                <w:caps w:val="0"/>
                <w:color w:val="auto"/>
                <w:spacing w:val="0"/>
                <w:sz w:val="16"/>
                <w:szCs w:val="16"/>
                <w:u w:val="none"/>
              </w:rPr>
              <w:t>数量</w:t>
            </w:r>
          </w:p>
        </w:tc>
        <w:tc>
          <w:tcPr>
            <w:tcW w:w="2233"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62B55B1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rPr>
                <w:rFonts w:hint="default" w:ascii="Times New Roman" w:hAnsi="Times New Roman" w:eastAsia="仿宋_GB2312" w:cs="Times New Roman"/>
                <w:b/>
                <w:bCs/>
                <w:i w:val="0"/>
                <w:iCs w:val="0"/>
                <w:caps w:val="0"/>
                <w:color w:val="auto"/>
                <w:spacing w:val="0"/>
                <w:sz w:val="16"/>
                <w:szCs w:val="16"/>
                <w:u w:val="none"/>
                <w:lang w:val="en-US" w:eastAsia="zh-CN"/>
              </w:rPr>
            </w:pPr>
            <w:r>
              <w:rPr>
                <w:rFonts w:hint="default" w:ascii="Times New Roman" w:hAnsi="Times New Roman" w:eastAsia="仿宋_GB2312" w:cs="Times New Roman"/>
                <w:b/>
                <w:bCs/>
                <w:i w:val="0"/>
                <w:iCs w:val="0"/>
                <w:caps w:val="0"/>
                <w:color w:val="auto"/>
                <w:spacing w:val="0"/>
                <w:sz w:val="16"/>
                <w:szCs w:val="16"/>
                <w:u w:val="none"/>
                <w:lang w:val="en-US" w:eastAsia="zh-CN"/>
              </w:rPr>
              <w:t>服务内容</w:t>
            </w:r>
          </w:p>
        </w:tc>
        <w:tc>
          <w:tcPr>
            <w:tcW w:w="1379"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1AFDC37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rPr>
                <w:rFonts w:hint="default" w:ascii="Times New Roman" w:hAnsi="Times New Roman" w:eastAsia="仿宋_GB2312" w:cs="Times New Roman"/>
                <w:b/>
                <w:bCs/>
                <w:i w:val="0"/>
                <w:iCs w:val="0"/>
                <w:caps w:val="0"/>
                <w:color w:val="auto"/>
                <w:spacing w:val="0"/>
                <w:kern w:val="0"/>
                <w:sz w:val="16"/>
                <w:szCs w:val="16"/>
                <w:u w:val="none"/>
                <w:lang w:val="en-US" w:eastAsia="zh-CN" w:bidi="ar"/>
              </w:rPr>
            </w:pPr>
            <w:r>
              <w:rPr>
                <w:rFonts w:hint="default" w:ascii="Times New Roman" w:hAnsi="Times New Roman" w:eastAsia="仿宋_GB2312" w:cs="Times New Roman"/>
                <w:b/>
                <w:bCs/>
                <w:i w:val="0"/>
                <w:iCs w:val="0"/>
                <w:caps w:val="0"/>
                <w:color w:val="auto"/>
                <w:spacing w:val="0"/>
                <w:sz w:val="16"/>
                <w:szCs w:val="16"/>
                <w:u w:val="none"/>
                <w:lang w:val="en-US" w:eastAsia="zh-CN"/>
              </w:rPr>
              <w:t>质保及软件服务到期日期</w:t>
            </w:r>
          </w:p>
        </w:tc>
        <w:tc>
          <w:tcPr>
            <w:tcW w:w="1145"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48E1BCD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both"/>
              <w:rPr>
                <w:rFonts w:hint="default" w:ascii="Times New Roman" w:hAnsi="Times New Roman" w:eastAsia="仿宋_GB2312" w:cs="Times New Roman"/>
                <w:b/>
                <w:bCs/>
                <w:i w:val="0"/>
                <w:iCs w:val="0"/>
                <w:caps w:val="0"/>
                <w:color w:val="auto"/>
                <w:spacing w:val="0"/>
                <w:kern w:val="0"/>
                <w:sz w:val="16"/>
                <w:szCs w:val="16"/>
                <w:u w:val="none"/>
                <w:lang w:val="en-US" w:eastAsia="zh-CN" w:bidi="ar"/>
              </w:rPr>
            </w:pPr>
            <w:r>
              <w:rPr>
                <w:rFonts w:hint="eastAsia" w:ascii="Times New Roman" w:hAnsi="Times New Roman" w:eastAsia="仿宋_GB2312" w:cs="Times New Roman"/>
                <w:b/>
                <w:bCs/>
                <w:i w:val="0"/>
                <w:iCs w:val="0"/>
                <w:caps w:val="0"/>
                <w:color w:val="auto"/>
                <w:spacing w:val="0"/>
                <w:sz w:val="16"/>
                <w:szCs w:val="16"/>
                <w:u w:val="none"/>
                <w:lang w:val="en-US" w:eastAsia="zh-CN"/>
              </w:rPr>
              <w:t>服务</w:t>
            </w:r>
            <w:r>
              <w:rPr>
                <w:rFonts w:hint="default" w:ascii="Times New Roman" w:hAnsi="Times New Roman" w:eastAsia="仿宋_GB2312" w:cs="Times New Roman"/>
                <w:b/>
                <w:bCs/>
                <w:i w:val="0"/>
                <w:iCs w:val="0"/>
                <w:caps w:val="0"/>
                <w:color w:val="auto"/>
                <w:spacing w:val="0"/>
                <w:sz w:val="16"/>
                <w:szCs w:val="16"/>
                <w:u w:val="none"/>
                <w:lang w:val="en-US" w:eastAsia="zh-CN"/>
              </w:rPr>
              <w:t>期限</w:t>
            </w:r>
          </w:p>
        </w:tc>
      </w:tr>
      <w:tr w14:paraId="0022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4F3958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16"/>
                <w:szCs w:val="16"/>
                <w:u w:val="none"/>
                <w:lang w:val="en-US" w:eastAsia="zh-CN" w:bidi="ar-SA"/>
              </w:rPr>
            </w:pPr>
            <w:r>
              <w:rPr>
                <w:rFonts w:hint="eastAsia" w:ascii="Times New Roman" w:eastAsia="仿宋_GB2312" w:cs="Times New Roman"/>
                <w:b w:val="0"/>
                <w:bCs w:val="0"/>
                <w:i w:val="0"/>
                <w:iCs w:val="0"/>
                <w:caps w:val="0"/>
                <w:color w:val="auto"/>
                <w:spacing w:val="0"/>
                <w:kern w:val="2"/>
                <w:sz w:val="16"/>
                <w:szCs w:val="16"/>
                <w:u w:val="none"/>
                <w:lang w:val="en-US" w:eastAsia="zh-CN" w:bidi="ar-SA"/>
              </w:rPr>
              <w:t>临时数据中心</w:t>
            </w:r>
            <w:r>
              <w:rPr>
                <w:rFonts w:hint="default" w:ascii="Times New Roman" w:hAnsi="Times New Roman" w:eastAsia="仿宋_GB2312" w:cs="Times New Roman"/>
                <w:b w:val="0"/>
                <w:bCs w:val="0"/>
                <w:i w:val="0"/>
                <w:iCs w:val="0"/>
                <w:caps w:val="0"/>
                <w:color w:val="auto"/>
                <w:spacing w:val="0"/>
                <w:kern w:val="2"/>
                <w:sz w:val="16"/>
                <w:szCs w:val="16"/>
                <w:u w:val="none"/>
                <w:lang w:val="en-US" w:eastAsia="zh-CN" w:bidi="ar-SA"/>
              </w:rPr>
              <w:t>防火墙</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3719C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16"/>
                <w:szCs w:val="16"/>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深信服AF-2000-FH2150A</w:t>
            </w:r>
          </w:p>
        </w:tc>
        <w:tc>
          <w:tcPr>
            <w:tcW w:w="720"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44CC37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sz w:val="16"/>
                <w:szCs w:val="16"/>
                <w:u w:val="none"/>
                <w:lang w:val="en-US"/>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1套</w:t>
            </w:r>
          </w:p>
        </w:tc>
        <w:tc>
          <w:tcPr>
            <w:tcW w:w="2233"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1DBA252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left"/>
              <w:textAlignment w:val="cente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1.提供硬件质保。</w:t>
            </w:r>
          </w:p>
          <w:p w14:paraId="3FDE374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firstLine="0" w:firstLineChars="0"/>
              <w:jc w:val="left"/>
              <w:textAlignment w:val="center"/>
              <w:rPr>
                <w:rFonts w:hint="default" w:ascii="Times New Roman" w:hAnsi="Times New Roman" w:eastAsia="仿宋_GB2312" w:cs="Times New Roman"/>
                <w:b w:val="0"/>
                <w:bCs w:val="0"/>
                <w:i w:val="0"/>
                <w:iCs w:val="0"/>
                <w:caps w:val="0"/>
                <w:color w:val="auto"/>
                <w:spacing w:val="0"/>
                <w:sz w:val="16"/>
                <w:szCs w:val="16"/>
                <w:u w:val="none"/>
                <w:lang w:val="en-US"/>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2.持续提供设备软件升级：固件升级、特征库升级、识别库升级等。</w:t>
            </w:r>
          </w:p>
        </w:tc>
        <w:tc>
          <w:tcPr>
            <w:tcW w:w="1379"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6585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2024/10/23</w:t>
            </w:r>
          </w:p>
        </w:tc>
        <w:tc>
          <w:tcPr>
            <w:tcW w:w="1145"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14E58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pPr>
            <w:r>
              <w:rPr>
                <w:rFonts w:hint="eastAsia" w:ascii="Times New Roman" w:hAnsi="Times New Roman" w:eastAsia="仿宋_GB2312" w:cs="Times New Roman"/>
                <w:b w:val="0"/>
                <w:bCs w:val="0"/>
                <w:i w:val="0"/>
                <w:iCs w:val="0"/>
                <w:caps w:val="0"/>
                <w:color w:val="auto"/>
                <w:spacing w:val="0"/>
                <w:kern w:val="0"/>
                <w:sz w:val="16"/>
                <w:szCs w:val="16"/>
                <w:u w:val="none"/>
                <w:lang w:val="en-US" w:eastAsia="zh-CN" w:bidi="ar"/>
              </w:rPr>
              <w:t>3</w:t>
            </w: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年</w:t>
            </w:r>
          </w:p>
        </w:tc>
      </w:tr>
      <w:tr w14:paraId="2CC10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 w:hRule="atLeast"/>
          <w:jc w:val="center"/>
        </w:trPr>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3AE17D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16"/>
                <w:szCs w:val="16"/>
                <w:u w:val="none"/>
                <w:lang w:val="en-US" w:eastAsia="zh-CN" w:bidi="ar-SA"/>
              </w:rPr>
            </w:pPr>
            <w:r>
              <w:rPr>
                <w:rFonts w:hint="default" w:ascii="Times New Roman" w:hAnsi="Times New Roman" w:eastAsia="仿宋_GB2312" w:cs="Times New Roman"/>
                <w:b w:val="0"/>
                <w:bCs w:val="0"/>
                <w:i w:val="0"/>
                <w:iCs w:val="0"/>
                <w:caps w:val="0"/>
                <w:color w:val="auto"/>
                <w:spacing w:val="0"/>
                <w:kern w:val="2"/>
                <w:sz w:val="16"/>
                <w:szCs w:val="16"/>
                <w:u w:val="none"/>
                <w:lang w:val="en-US" w:eastAsia="zh-CN" w:bidi="ar-SA"/>
              </w:rPr>
              <w:t>集团</w:t>
            </w:r>
            <w:r>
              <w:rPr>
                <w:rFonts w:hint="eastAsia" w:ascii="Times New Roman" w:hAnsi="Times New Roman" w:eastAsia="仿宋_GB2312" w:cs="Times New Roman"/>
                <w:b w:val="0"/>
                <w:bCs w:val="0"/>
                <w:i w:val="0"/>
                <w:iCs w:val="0"/>
                <w:caps w:val="0"/>
                <w:color w:val="auto"/>
                <w:spacing w:val="0"/>
                <w:kern w:val="2"/>
                <w:sz w:val="16"/>
                <w:szCs w:val="16"/>
                <w:u w:val="none"/>
                <w:lang w:val="en-US" w:eastAsia="zh-CN" w:bidi="ar-SA"/>
              </w:rPr>
              <w:t>机房</w:t>
            </w:r>
            <w:r>
              <w:rPr>
                <w:rFonts w:hint="eastAsia" w:ascii="Times New Roman" w:eastAsia="仿宋_GB2312" w:cs="Times New Roman"/>
                <w:b w:val="0"/>
                <w:bCs w:val="0"/>
                <w:i w:val="0"/>
                <w:iCs w:val="0"/>
                <w:caps w:val="0"/>
                <w:color w:val="auto"/>
                <w:spacing w:val="0"/>
                <w:kern w:val="2"/>
                <w:sz w:val="16"/>
                <w:szCs w:val="16"/>
                <w:u w:val="none"/>
                <w:lang w:val="en-US" w:eastAsia="zh-CN" w:bidi="ar-SA"/>
              </w:rPr>
              <w:t>中心</w:t>
            </w:r>
            <w:r>
              <w:rPr>
                <w:rFonts w:hint="default" w:ascii="Times New Roman" w:eastAsia="仿宋_GB2312" w:cs="Times New Roman"/>
                <w:b w:val="0"/>
                <w:bCs w:val="0"/>
                <w:i w:val="0"/>
                <w:iCs w:val="0"/>
                <w:caps w:val="0"/>
                <w:color w:val="auto"/>
                <w:spacing w:val="0"/>
                <w:kern w:val="2"/>
                <w:sz w:val="16"/>
                <w:szCs w:val="16"/>
                <w:u w:val="none"/>
                <w:lang w:val="en-US" w:eastAsia="zh-CN" w:bidi="ar-SA"/>
              </w:rPr>
              <w:t>防火墙</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7A3159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16"/>
                <w:szCs w:val="16"/>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深信服</w:t>
            </w:r>
            <w:r>
              <w:rPr>
                <w:rFonts w:hint="default" w:ascii="Times New Roman" w:hAnsi="Times New Roman" w:eastAsia="仿宋_GB2312" w:cs="Times New Roman"/>
                <w:b w:val="0"/>
                <w:bCs w:val="0"/>
                <w:i w:val="0"/>
                <w:iCs w:val="0"/>
                <w:caps w:val="0"/>
                <w:color w:val="auto"/>
                <w:spacing w:val="0"/>
                <w:kern w:val="2"/>
                <w:sz w:val="16"/>
                <w:szCs w:val="16"/>
                <w:u w:val="none"/>
                <w:lang w:val="en-US" w:eastAsia="zh-CN" w:bidi="ar-SA"/>
              </w:rPr>
              <w:t>AF-1000-L4478</w:t>
            </w:r>
          </w:p>
        </w:tc>
        <w:tc>
          <w:tcPr>
            <w:tcW w:w="720"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F8DE1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sz w:val="16"/>
                <w:szCs w:val="16"/>
                <w:u w:val="none"/>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1套</w:t>
            </w:r>
          </w:p>
        </w:tc>
        <w:tc>
          <w:tcPr>
            <w:tcW w:w="2233"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61144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left"/>
              <w:textAlignment w:val="cente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1.硬件质保。</w:t>
            </w:r>
          </w:p>
          <w:p w14:paraId="2D7EF6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left"/>
              <w:textAlignment w:val="center"/>
              <w:rPr>
                <w:rFonts w:hint="default" w:ascii="Times New Roman" w:hAnsi="Times New Roman" w:eastAsia="仿宋_GB2312" w:cs="Times New Roman"/>
                <w:b w:val="0"/>
                <w:bCs w:val="0"/>
                <w:i w:val="0"/>
                <w:iCs w:val="0"/>
                <w:caps w:val="0"/>
                <w:color w:val="auto"/>
                <w:spacing w:val="0"/>
                <w:sz w:val="16"/>
                <w:szCs w:val="16"/>
                <w:u w:val="none"/>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2.持续提供设备软件升级：固件升级、特征库升级、识别库升级等。</w:t>
            </w:r>
          </w:p>
        </w:tc>
        <w:tc>
          <w:tcPr>
            <w:tcW w:w="1379"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EF9BAD6">
            <w:pPr>
              <w:pStyle w:val="6"/>
              <w:pageBreakBefore w:val="0"/>
              <w:kinsoku/>
              <w:overflowPunct/>
              <w:topLinePunct w:val="0"/>
              <w:bidi w:val="0"/>
              <w:adjustRightInd w:val="0"/>
              <w:snapToGrid w:val="0"/>
              <w:ind w:left="0" w:leftChars="0" w:right="0"/>
              <w:jc w:val="center"/>
              <w:rPr>
                <w:rFonts w:hint="default" w:ascii="Times New Roman" w:hAnsi="Times New Roman" w:eastAsia="仿宋_GB2312" w:cs="Times New Roman"/>
                <w:color w:val="auto"/>
                <w:kern w:val="2"/>
                <w:sz w:val="16"/>
                <w:szCs w:val="22"/>
                <w:lang w:val="en-US" w:eastAsia="zh-CN" w:bidi="ar-SA"/>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2024/06/20</w:t>
            </w:r>
          </w:p>
        </w:tc>
        <w:tc>
          <w:tcPr>
            <w:tcW w:w="1145"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6781D4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pPr>
            <w:r>
              <w:rPr>
                <w:rFonts w:hint="eastAsia" w:ascii="Times New Roman" w:hAnsi="Times New Roman" w:eastAsia="仿宋_GB2312" w:cs="Times New Roman"/>
                <w:b w:val="0"/>
                <w:bCs w:val="0"/>
                <w:i w:val="0"/>
                <w:iCs w:val="0"/>
                <w:caps w:val="0"/>
                <w:color w:val="auto"/>
                <w:spacing w:val="0"/>
                <w:kern w:val="0"/>
                <w:sz w:val="16"/>
                <w:szCs w:val="16"/>
                <w:u w:val="none"/>
                <w:lang w:val="en-US" w:eastAsia="zh-CN" w:bidi="ar"/>
              </w:rPr>
              <w:t>3</w:t>
            </w: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年</w:t>
            </w:r>
          </w:p>
        </w:tc>
      </w:tr>
      <w:tr w14:paraId="3D7A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59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771BDD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16"/>
                <w:szCs w:val="16"/>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探针服务器</w:t>
            </w:r>
          </w:p>
        </w:tc>
        <w:tc>
          <w:tcPr>
            <w:tcW w:w="1451"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36CF1E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16"/>
                <w:szCs w:val="16"/>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深信服STA-100-B2150</w:t>
            </w:r>
          </w:p>
        </w:tc>
        <w:tc>
          <w:tcPr>
            <w:tcW w:w="720"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360920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2"/>
                <w:sz w:val="16"/>
                <w:szCs w:val="16"/>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1套</w:t>
            </w:r>
          </w:p>
        </w:tc>
        <w:tc>
          <w:tcPr>
            <w:tcW w:w="2233"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5DF7E1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left"/>
              <w:textAlignment w:val="cente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1.硬件质保</w:t>
            </w:r>
          </w:p>
          <w:p w14:paraId="5CC90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left"/>
              <w:textAlignment w:val="center"/>
              <w:rPr>
                <w:rFonts w:hint="default" w:ascii="Times New Roman" w:hAnsi="Times New Roman" w:eastAsia="仿宋_GB2312" w:cs="Times New Roman"/>
                <w:b w:val="0"/>
                <w:bCs w:val="0"/>
                <w:i w:val="0"/>
                <w:iCs w:val="0"/>
                <w:caps w:val="0"/>
                <w:color w:val="auto"/>
                <w:spacing w:val="0"/>
                <w:kern w:val="2"/>
                <w:sz w:val="16"/>
                <w:szCs w:val="16"/>
                <w:u w:val="none"/>
                <w:lang w:val="en-US" w:eastAsia="zh-CN" w:bidi="ar-SA"/>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2.持续提供设备软件升级：固件升级、特征库升级、识别库升级等。</w:t>
            </w:r>
          </w:p>
        </w:tc>
        <w:tc>
          <w:tcPr>
            <w:tcW w:w="1379"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2E9AAC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pP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2024/10/23</w:t>
            </w:r>
          </w:p>
        </w:tc>
        <w:tc>
          <w:tcPr>
            <w:tcW w:w="1145" w:type="dxa"/>
            <w:tcBorders>
              <w:top w:val="single" w:color="666666" w:sz="6" w:space="0"/>
              <w:left w:val="single" w:color="666666" w:sz="6" w:space="0"/>
              <w:bottom w:val="single" w:color="666666" w:sz="6" w:space="0"/>
              <w:right w:val="single" w:color="666666" w:sz="6" w:space="0"/>
            </w:tcBorders>
            <w:shd w:val="clear" w:color="auto" w:fill="FFFFFF"/>
            <w:tcMar>
              <w:top w:w="15" w:type="dxa"/>
              <w:left w:w="30" w:type="dxa"/>
              <w:bottom w:w="15" w:type="dxa"/>
              <w:right w:w="30" w:type="dxa"/>
            </w:tcMar>
            <w:vAlign w:val="center"/>
          </w:tcPr>
          <w:p w14:paraId="2E3ABA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Autospacing="0" w:afterAutospacing="0"/>
              <w:ind w:left="0" w:leftChars="0" w:right="0" w:rightChars="0"/>
              <w:jc w:val="center"/>
              <w:textAlignment w:val="cente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pPr>
            <w:r>
              <w:rPr>
                <w:rFonts w:hint="eastAsia" w:ascii="Times New Roman" w:hAnsi="Times New Roman" w:eastAsia="仿宋_GB2312" w:cs="Times New Roman"/>
                <w:b w:val="0"/>
                <w:bCs w:val="0"/>
                <w:i w:val="0"/>
                <w:iCs w:val="0"/>
                <w:caps w:val="0"/>
                <w:color w:val="auto"/>
                <w:spacing w:val="0"/>
                <w:kern w:val="0"/>
                <w:sz w:val="16"/>
                <w:szCs w:val="16"/>
                <w:u w:val="none"/>
                <w:lang w:val="en-US" w:eastAsia="zh-CN" w:bidi="ar"/>
              </w:rPr>
              <w:t>3</w:t>
            </w:r>
            <w:r>
              <w:rPr>
                <w:rFonts w:hint="default" w:ascii="Times New Roman" w:hAnsi="Times New Roman" w:eastAsia="仿宋_GB2312" w:cs="Times New Roman"/>
                <w:b w:val="0"/>
                <w:bCs w:val="0"/>
                <w:i w:val="0"/>
                <w:iCs w:val="0"/>
                <w:caps w:val="0"/>
                <w:color w:val="auto"/>
                <w:spacing w:val="0"/>
                <w:kern w:val="0"/>
                <w:sz w:val="16"/>
                <w:szCs w:val="16"/>
                <w:u w:val="none"/>
                <w:lang w:val="en-US" w:eastAsia="zh-CN" w:bidi="ar"/>
              </w:rPr>
              <w:t>年</w:t>
            </w:r>
          </w:p>
        </w:tc>
      </w:tr>
    </w:tbl>
    <w:p w14:paraId="7A1EE4DC">
      <w:pPr>
        <w:pStyle w:val="27"/>
        <w:keepNext w:val="0"/>
        <w:keepLines w:val="0"/>
        <w:pageBreakBefore w:val="0"/>
        <w:widowControl w:val="0"/>
        <w:numPr>
          <w:ilvl w:val="0"/>
          <w:numId w:val="6"/>
        </w:numPr>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服务要求</w:t>
      </w:r>
    </w:p>
    <w:p w14:paraId="6835881E">
      <w:pPr>
        <w:pStyle w:val="27"/>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default" w:ascii="Times New Roman" w:hAnsi="Times New Roman" w:eastAsia="仿宋_GB2312" w:cs="Times New Roman"/>
          <w:b w:val="0"/>
          <w:bCs/>
          <w:color w:val="auto"/>
          <w:kern w:val="2"/>
          <w:sz w:val="24"/>
          <w:szCs w:val="24"/>
          <w:lang w:val="en-US" w:eastAsia="zh-CN" w:bidi="ar-SA"/>
        </w:rPr>
      </w:pPr>
      <w:r>
        <w:rPr>
          <w:rFonts w:hint="eastAsia" w:ascii="Times New Roman" w:hAnsi="Times New Roman" w:eastAsia="仿宋_GB2312" w:cs="Times New Roman"/>
          <w:b w:val="0"/>
          <w:bCs/>
          <w:color w:val="auto"/>
          <w:kern w:val="2"/>
          <w:sz w:val="24"/>
          <w:szCs w:val="24"/>
          <w:lang w:val="en-US" w:eastAsia="zh-CN" w:bidi="ar-SA"/>
        </w:rPr>
        <w:t>1.硬件</w:t>
      </w:r>
      <w:r>
        <w:rPr>
          <w:rFonts w:hint="default" w:ascii="Times New Roman" w:hAnsi="Times New Roman" w:eastAsia="仿宋_GB2312" w:cs="Times New Roman"/>
          <w:b w:val="0"/>
          <w:bCs/>
          <w:color w:val="auto"/>
          <w:kern w:val="2"/>
          <w:sz w:val="24"/>
          <w:szCs w:val="24"/>
          <w:lang w:val="en-US" w:eastAsia="zh-CN" w:bidi="ar-SA"/>
        </w:rPr>
        <w:t>质保服务：需提供7×24小时电话支持、远程服务。设备在服务期内如果发生硬件故障，确保在1小时内响应</w:t>
      </w:r>
      <w:r>
        <w:rPr>
          <w:rFonts w:hint="eastAsia" w:ascii="Times New Roman" w:hAnsi="Times New Roman" w:eastAsia="仿宋_GB2312" w:cs="Times New Roman"/>
          <w:b w:val="0"/>
          <w:bCs/>
          <w:color w:val="auto"/>
          <w:kern w:val="2"/>
          <w:sz w:val="24"/>
          <w:szCs w:val="24"/>
          <w:lang w:val="en-US" w:eastAsia="zh-CN" w:bidi="ar-SA"/>
        </w:rPr>
        <w:t>并提供技术支持</w:t>
      </w:r>
      <w:r>
        <w:rPr>
          <w:rFonts w:hint="default" w:ascii="Times New Roman" w:hAnsi="Times New Roman" w:eastAsia="仿宋_GB2312" w:cs="Times New Roman"/>
          <w:b w:val="0"/>
          <w:bCs/>
          <w:color w:val="auto"/>
          <w:kern w:val="2"/>
          <w:sz w:val="24"/>
          <w:szCs w:val="24"/>
          <w:lang w:val="en-US" w:eastAsia="zh-CN" w:bidi="ar-SA"/>
        </w:rPr>
        <w:t>，24小时内提供</w:t>
      </w:r>
      <w:r>
        <w:rPr>
          <w:rFonts w:hint="eastAsia" w:ascii="Times New Roman" w:hAnsi="Times New Roman" w:eastAsia="仿宋_GB2312" w:cs="Times New Roman"/>
          <w:b w:val="0"/>
          <w:bCs/>
          <w:color w:val="auto"/>
          <w:kern w:val="2"/>
          <w:sz w:val="24"/>
          <w:szCs w:val="24"/>
          <w:lang w:val="en-US" w:eastAsia="zh-CN" w:bidi="ar-SA"/>
        </w:rPr>
        <w:t>硬件修复</w:t>
      </w:r>
      <w:r>
        <w:rPr>
          <w:rFonts w:hint="default" w:ascii="Times New Roman" w:hAnsi="Times New Roman" w:eastAsia="仿宋_GB2312" w:cs="Times New Roman"/>
          <w:b w:val="0"/>
          <w:bCs/>
          <w:color w:val="auto"/>
          <w:kern w:val="2"/>
          <w:sz w:val="24"/>
          <w:szCs w:val="24"/>
          <w:lang w:val="en-US" w:eastAsia="zh-CN" w:bidi="ar-SA"/>
        </w:rPr>
        <w:t>方案，36小时内完成修复或设备更换。更换的设备功能、性能不得低于原设备，更换的设备继续享受原设备的硬件质保服务。</w:t>
      </w:r>
    </w:p>
    <w:p w14:paraId="47856B8B">
      <w:pPr>
        <w:pStyle w:val="27"/>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default" w:ascii="Times New Roman" w:hAnsi="Times New Roman" w:eastAsia="楷体_GB2312" w:cs="Times New Roman"/>
          <w:b w:val="0"/>
          <w:bCs w:val="0"/>
          <w:color w:val="auto"/>
          <w:kern w:val="2"/>
          <w:sz w:val="24"/>
          <w:szCs w:val="24"/>
          <w:highlight w:val="none"/>
          <w:lang w:val="en-US" w:eastAsia="zh-CN" w:bidi="ar-SA"/>
        </w:rPr>
      </w:pPr>
      <w:r>
        <w:rPr>
          <w:rFonts w:hint="eastAsia" w:ascii="Times New Roman" w:hAnsi="Times New Roman" w:eastAsia="仿宋_GB2312" w:cs="Times New Roman"/>
          <w:b w:val="0"/>
          <w:bCs/>
          <w:color w:val="auto"/>
          <w:kern w:val="2"/>
          <w:sz w:val="24"/>
          <w:szCs w:val="24"/>
          <w:lang w:val="en-US" w:eastAsia="zh-CN" w:bidi="ar-SA"/>
        </w:rPr>
        <w:t>2.</w:t>
      </w:r>
      <w:r>
        <w:rPr>
          <w:rFonts w:hint="default" w:ascii="Times New Roman" w:hAnsi="Times New Roman" w:eastAsia="仿宋_GB2312" w:cs="Times New Roman"/>
          <w:b w:val="0"/>
          <w:bCs/>
          <w:color w:val="auto"/>
          <w:kern w:val="2"/>
          <w:sz w:val="24"/>
          <w:szCs w:val="24"/>
          <w:lang w:val="en-US" w:eastAsia="zh-CN" w:bidi="ar-SA"/>
        </w:rPr>
        <w:t>软件升级服务：在服务期内，持续提供包括设备固件、特征库</w:t>
      </w:r>
      <w:r>
        <w:rPr>
          <w:rFonts w:hint="eastAsia" w:ascii="Times New Roman" w:hAnsi="Times New Roman" w:eastAsia="仿宋_GB2312" w:cs="Times New Roman"/>
          <w:b w:val="0"/>
          <w:bCs/>
          <w:color w:val="auto"/>
          <w:kern w:val="2"/>
          <w:sz w:val="24"/>
          <w:szCs w:val="24"/>
          <w:lang w:val="en-US" w:eastAsia="zh-CN" w:bidi="ar-SA"/>
        </w:rPr>
        <w:t>、策略库</w:t>
      </w:r>
      <w:r>
        <w:rPr>
          <w:rFonts w:hint="default" w:ascii="Times New Roman" w:hAnsi="Times New Roman" w:eastAsia="仿宋_GB2312" w:cs="Times New Roman"/>
          <w:b w:val="0"/>
          <w:bCs/>
          <w:color w:val="auto"/>
          <w:kern w:val="2"/>
          <w:sz w:val="24"/>
          <w:szCs w:val="24"/>
          <w:lang w:val="en-US" w:eastAsia="zh-CN" w:bidi="ar-SA"/>
        </w:rPr>
        <w:t>和</w:t>
      </w:r>
      <w:r>
        <w:rPr>
          <w:rFonts w:hint="eastAsia" w:ascii="Times New Roman" w:hAnsi="Times New Roman" w:eastAsia="仿宋_GB2312" w:cs="Times New Roman"/>
          <w:b w:val="0"/>
          <w:bCs/>
          <w:color w:val="auto"/>
          <w:kern w:val="2"/>
          <w:sz w:val="24"/>
          <w:szCs w:val="24"/>
          <w:lang w:val="en-US" w:eastAsia="zh-CN" w:bidi="ar-SA"/>
        </w:rPr>
        <w:t>识别库等</w:t>
      </w:r>
      <w:r>
        <w:rPr>
          <w:rFonts w:hint="default" w:ascii="Times New Roman" w:hAnsi="Times New Roman" w:eastAsia="仿宋_GB2312" w:cs="Times New Roman"/>
          <w:b w:val="0"/>
          <w:bCs/>
          <w:color w:val="auto"/>
          <w:kern w:val="2"/>
          <w:sz w:val="24"/>
          <w:szCs w:val="24"/>
          <w:lang w:val="en-US" w:eastAsia="zh-CN" w:bidi="ar-SA"/>
        </w:rPr>
        <w:t>在内的软件升级服务，确保相关软件策略始终保持最新版本。</w:t>
      </w:r>
    </w:p>
    <w:p w14:paraId="24A87AD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val="0"/>
        <w:spacing w:beforeAutospacing="0" w:afterAutospacing="0" w:line="600" w:lineRule="exact"/>
        <w:ind w:left="0" w:leftChars="0" w:right="0" w:rightChars="0" w:firstLine="480" w:firstLineChars="200"/>
        <w:jc w:val="left"/>
        <w:textAlignment w:val="auto"/>
        <w:rPr>
          <w:rFonts w:hint="default" w:ascii="Times New Roman" w:hAnsi="Times New Roman" w:eastAsia="楷体_GB2312" w:cs="Times New Roman"/>
          <w:b w:val="0"/>
          <w:bCs w:val="0"/>
          <w:color w:val="auto"/>
          <w:kern w:val="2"/>
          <w:sz w:val="24"/>
          <w:szCs w:val="24"/>
          <w:highlight w:val="none"/>
          <w:lang w:val="en-US" w:eastAsia="zh-CN" w:bidi="ar-SA"/>
        </w:rPr>
      </w:pPr>
      <w:r>
        <w:rPr>
          <w:rFonts w:hint="default" w:ascii="Times New Roman" w:hAnsi="Times New Roman" w:eastAsia="楷体_GB2312" w:cs="Times New Roman"/>
          <w:b w:val="0"/>
          <w:bCs w:val="0"/>
          <w:color w:val="auto"/>
          <w:kern w:val="2"/>
          <w:sz w:val="24"/>
          <w:szCs w:val="24"/>
          <w:highlight w:val="none"/>
          <w:lang w:val="en-US" w:eastAsia="zh-CN" w:bidi="ar-SA"/>
        </w:rPr>
        <w:t>（</w:t>
      </w:r>
      <w:r>
        <w:rPr>
          <w:rFonts w:hint="eastAsia" w:ascii="Times New Roman" w:hAnsi="Times New Roman" w:eastAsia="楷体_GB2312" w:cs="Times New Roman"/>
          <w:b w:val="0"/>
          <w:bCs w:val="0"/>
          <w:color w:val="auto"/>
          <w:kern w:val="2"/>
          <w:sz w:val="24"/>
          <w:szCs w:val="24"/>
          <w:highlight w:val="none"/>
          <w:lang w:val="en-US" w:eastAsia="zh-CN" w:bidi="ar-SA"/>
        </w:rPr>
        <w:t>四</w:t>
      </w:r>
      <w:r>
        <w:rPr>
          <w:rFonts w:hint="default" w:ascii="Times New Roman" w:hAnsi="Times New Roman" w:eastAsia="楷体_GB2312" w:cs="Times New Roman"/>
          <w:b w:val="0"/>
          <w:bCs w:val="0"/>
          <w:color w:val="auto"/>
          <w:kern w:val="2"/>
          <w:sz w:val="24"/>
          <w:szCs w:val="24"/>
          <w:highlight w:val="none"/>
          <w:lang w:val="en-US" w:eastAsia="zh-CN" w:bidi="ar-SA"/>
        </w:rPr>
        <w:t>）服务期限</w:t>
      </w:r>
    </w:p>
    <w:p w14:paraId="001C99FF">
      <w:pPr>
        <w:pStyle w:val="17"/>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480" w:firstLineChars="200"/>
        <w:textAlignment w:val="auto"/>
        <w:rPr>
          <w:rFonts w:hint="default" w:ascii="Times New Roman" w:hAnsi="Times New Roman" w:eastAsia="仿宋_GB2312" w:cs="Times New Roman"/>
          <w:b w:val="0"/>
          <w:bCs w:val="0"/>
          <w:color w:val="auto"/>
          <w:kern w:val="0"/>
          <w:sz w:val="24"/>
          <w:szCs w:val="24"/>
          <w:highlight w:val="none"/>
          <w:lang w:val="en-US" w:eastAsia="zh-CN" w:bidi="ar-SA"/>
        </w:rPr>
      </w:pPr>
      <w:r>
        <w:rPr>
          <w:rFonts w:hint="default" w:ascii="Times New Roman" w:hAnsi="Times New Roman" w:eastAsia="仿宋_GB2312" w:cs="Times New Roman"/>
          <w:b w:val="0"/>
          <w:bCs w:val="0"/>
          <w:color w:val="auto"/>
          <w:kern w:val="0"/>
          <w:sz w:val="24"/>
          <w:szCs w:val="24"/>
          <w:highlight w:val="none"/>
          <w:lang w:val="en-US" w:eastAsia="zh-CN" w:bidi="ar-SA"/>
        </w:rPr>
        <w:t>自合同签订之日起</w:t>
      </w:r>
      <w:r>
        <w:rPr>
          <w:rFonts w:hint="default" w:ascii="Times New Roman" w:hAnsi="Times New Roman" w:eastAsia="仿宋_GB2312" w:cs="Times New Roman"/>
          <w:b w:val="0"/>
          <w:bCs w:val="0"/>
          <w:color w:val="auto"/>
          <w:kern w:val="2"/>
          <w:sz w:val="24"/>
          <w:szCs w:val="24"/>
          <w:highlight w:val="none"/>
          <w:lang w:val="en-US" w:eastAsia="zh-CN" w:bidi="ar-SA"/>
        </w:rPr>
        <w:t>计算，服务期为</w:t>
      </w:r>
      <w:r>
        <w:rPr>
          <w:rFonts w:hint="eastAsia" w:ascii="Times New Roman" w:eastAsia="仿宋_GB2312" w:cs="Times New Roman"/>
          <w:b w:val="0"/>
          <w:bCs w:val="0"/>
          <w:color w:val="auto"/>
          <w:kern w:val="2"/>
          <w:sz w:val="24"/>
          <w:szCs w:val="24"/>
          <w:highlight w:val="none"/>
          <w:lang w:val="en-US" w:eastAsia="zh-CN" w:bidi="ar-SA"/>
        </w:rPr>
        <w:t>3</w:t>
      </w:r>
      <w:r>
        <w:rPr>
          <w:rFonts w:hint="default" w:ascii="Times New Roman" w:hAnsi="Times New Roman" w:eastAsia="仿宋_GB2312" w:cs="Times New Roman"/>
          <w:b w:val="0"/>
          <w:bCs w:val="0"/>
          <w:color w:val="auto"/>
          <w:kern w:val="2"/>
          <w:sz w:val="24"/>
          <w:szCs w:val="24"/>
          <w:highlight w:val="none"/>
          <w:lang w:val="en-US" w:eastAsia="zh-CN" w:bidi="ar-SA"/>
        </w:rPr>
        <w:t>年。</w:t>
      </w:r>
    </w:p>
    <w:p w14:paraId="31C0B9C5">
      <w:pPr>
        <w:pageBreakBefore w:val="0"/>
        <w:kinsoku/>
        <w:overflowPunct/>
        <w:topLinePunct w:val="0"/>
        <w:bidi w:val="0"/>
        <w:adjustRightInd w:val="0"/>
        <w:snapToGrid w:val="0"/>
        <w:ind w:left="0" w:leftChars="0" w:right="0"/>
        <w:rPr>
          <w:rFonts w:hint="default" w:ascii="Times New Roman" w:hAnsi="Times New Roman" w:cs="Times New Roman"/>
          <w:color w:val="auto"/>
          <w:sz w:val="22"/>
          <w:szCs w:val="22"/>
        </w:rPr>
      </w:pPr>
    </w:p>
    <w:p w14:paraId="153DDB84">
      <w:pPr>
        <w:rPr>
          <w:rFonts w:ascii="Times New Roman"/>
          <w:highlight w:val="none"/>
        </w:rPr>
      </w:pPr>
    </w:p>
    <w:p w14:paraId="7260415D">
      <w:pPr>
        <w:rPr>
          <w:rFonts w:ascii="Times New Roman"/>
          <w:highlight w:val="none"/>
        </w:rPr>
      </w:pPr>
    </w:p>
    <w:p w14:paraId="3E81953C">
      <w:pPr>
        <w:rPr>
          <w:rFonts w:ascii="Times New Roman"/>
          <w:highlight w:val="none"/>
        </w:rPr>
      </w:pPr>
    </w:p>
    <w:p w14:paraId="5CB90B67">
      <w:pPr>
        <w:rPr>
          <w:rFonts w:ascii="Times New Roman"/>
          <w:highlight w:val="none"/>
        </w:rPr>
      </w:pPr>
    </w:p>
    <w:p w14:paraId="0551E581">
      <w:pPr>
        <w:rPr>
          <w:rFonts w:ascii="Times New Roman"/>
          <w:highlight w:val="none"/>
        </w:rPr>
      </w:pPr>
    </w:p>
    <w:p w14:paraId="2DA14110">
      <w:pPr>
        <w:rPr>
          <w:rFonts w:ascii="Times New Roman"/>
          <w:highlight w:val="none"/>
        </w:rPr>
      </w:pPr>
    </w:p>
    <w:p w14:paraId="64F947D9">
      <w:pPr>
        <w:rPr>
          <w:rFonts w:ascii="Times New Roman"/>
          <w:highlight w:val="none"/>
        </w:rPr>
      </w:pPr>
    </w:p>
    <w:p w14:paraId="3B50AFD3">
      <w:pPr>
        <w:rPr>
          <w:rFonts w:ascii="Times New Roman"/>
          <w:highlight w:val="none"/>
        </w:rPr>
      </w:pPr>
    </w:p>
    <w:p w14:paraId="712A2211">
      <w:pPr>
        <w:rPr>
          <w:rFonts w:ascii="Times New Roman"/>
          <w:highlight w:val="none"/>
        </w:rPr>
      </w:pPr>
    </w:p>
    <w:p w14:paraId="233F7848">
      <w:pPr>
        <w:rPr>
          <w:rFonts w:ascii="Times New Roman"/>
          <w:highlight w:val="none"/>
        </w:rPr>
      </w:pPr>
    </w:p>
    <w:p w14:paraId="11599F1A">
      <w:pPr>
        <w:rPr>
          <w:rFonts w:ascii="Times New Roman"/>
          <w:highlight w:val="none"/>
        </w:rPr>
      </w:pPr>
    </w:p>
    <w:p w14:paraId="75BBA1A6">
      <w:pPr>
        <w:rPr>
          <w:rFonts w:ascii="Times New Roman"/>
          <w:highlight w:val="none"/>
        </w:rPr>
      </w:pPr>
    </w:p>
    <w:p w14:paraId="7CC08D29">
      <w:pPr>
        <w:rPr>
          <w:rFonts w:ascii="Times New Roman"/>
          <w:highlight w:val="none"/>
        </w:rPr>
      </w:pPr>
    </w:p>
    <w:p w14:paraId="4680A20D">
      <w:pPr>
        <w:rPr>
          <w:rFonts w:ascii="Times New Roman"/>
          <w:highlight w:val="none"/>
        </w:rPr>
      </w:pPr>
    </w:p>
    <w:p w14:paraId="06A906B9">
      <w:pPr>
        <w:rPr>
          <w:rFonts w:ascii="Times New Roman"/>
          <w:highlight w:val="none"/>
        </w:rPr>
      </w:pPr>
    </w:p>
    <w:p w14:paraId="0CEE7359">
      <w:pPr>
        <w:rPr>
          <w:rFonts w:ascii="Times New Roman"/>
          <w:highlight w:val="none"/>
        </w:rPr>
      </w:pPr>
    </w:p>
    <w:p w14:paraId="2E743470">
      <w:pPr>
        <w:rPr>
          <w:rFonts w:ascii="Times New Roman"/>
          <w:highlight w:val="none"/>
        </w:rPr>
      </w:pPr>
    </w:p>
    <w:p w14:paraId="589FF287">
      <w:pPr>
        <w:rPr>
          <w:rFonts w:ascii="Times New Roman"/>
          <w:highlight w:val="none"/>
        </w:rPr>
      </w:pPr>
    </w:p>
    <w:p w14:paraId="748A7D18">
      <w:pPr>
        <w:rPr>
          <w:rFonts w:ascii="Times New Roman"/>
          <w:highlight w:val="none"/>
        </w:rPr>
      </w:pPr>
    </w:p>
    <w:p w14:paraId="08EBF6B7">
      <w:pPr>
        <w:rPr>
          <w:rFonts w:ascii="Times New Roman"/>
          <w:highlight w:val="none"/>
        </w:rPr>
      </w:pPr>
    </w:p>
    <w:p w14:paraId="689457EB">
      <w:pPr>
        <w:rPr>
          <w:rFonts w:ascii="Times New Roman"/>
          <w:highlight w:val="none"/>
        </w:rPr>
      </w:pPr>
    </w:p>
    <w:p w14:paraId="00DD7B3A">
      <w:pPr>
        <w:rPr>
          <w:rFonts w:ascii="Times New Roman"/>
          <w:highlight w:val="none"/>
        </w:rPr>
      </w:pPr>
    </w:p>
    <w:p w14:paraId="55AE547B">
      <w:pPr>
        <w:rPr>
          <w:rFonts w:ascii="Times New Roman"/>
          <w:highlight w:val="none"/>
        </w:rPr>
      </w:pPr>
    </w:p>
    <w:p w14:paraId="7C27FEFD">
      <w:pPr>
        <w:rPr>
          <w:rFonts w:ascii="Times New Roman"/>
          <w:highlight w:val="none"/>
        </w:rPr>
      </w:pPr>
    </w:p>
    <w:p w14:paraId="0F123015">
      <w:pPr>
        <w:rPr>
          <w:rFonts w:ascii="Times New Roman"/>
          <w:highlight w:val="none"/>
        </w:rPr>
      </w:pPr>
    </w:p>
    <w:p w14:paraId="566B43B8">
      <w:pPr>
        <w:rPr>
          <w:rFonts w:ascii="Times New Roman"/>
          <w:highlight w:val="none"/>
        </w:rPr>
      </w:pPr>
    </w:p>
    <w:p w14:paraId="59FA61DB">
      <w:pPr>
        <w:rPr>
          <w:rFonts w:ascii="Times New Roman"/>
          <w:highlight w:val="none"/>
        </w:rPr>
      </w:pPr>
    </w:p>
    <w:p w14:paraId="1238BA2D">
      <w:pPr>
        <w:rPr>
          <w:rFonts w:ascii="Times New Roman"/>
          <w:highlight w:val="none"/>
        </w:rPr>
      </w:pPr>
    </w:p>
    <w:p w14:paraId="47C579E3">
      <w:pPr>
        <w:rPr>
          <w:rFonts w:ascii="Times New Roman"/>
          <w:highlight w:val="none"/>
        </w:rPr>
      </w:pPr>
    </w:p>
    <w:p w14:paraId="2E2ADC39">
      <w:pPr>
        <w:rPr>
          <w:rFonts w:ascii="Times New Roman"/>
          <w:highlight w:val="none"/>
        </w:rPr>
      </w:pPr>
    </w:p>
    <w:p w14:paraId="3AC51395">
      <w:pPr>
        <w:rPr>
          <w:rFonts w:ascii="Times New Roman"/>
          <w:highlight w:val="none"/>
        </w:rPr>
      </w:pPr>
    </w:p>
    <w:p w14:paraId="4E7310E1">
      <w:pPr>
        <w:rPr>
          <w:rFonts w:ascii="Times New Roman"/>
          <w:highlight w:val="none"/>
        </w:rPr>
      </w:pPr>
    </w:p>
    <w:p w14:paraId="4E2DE80A">
      <w:pPr>
        <w:rPr>
          <w:rFonts w:ascii="Times New Roman"/>
          <w:highlight w:val="none"/>
        </w:rPr>
      </w:pPr>
    </w:p>
    <w:p w14:paraId="6D581C94">
      <w:pPr>
        <w:pStyle w:val="2"/>
        <w:spacing w:before="0" w:after="0"/>
        <w:jc w:val="center"/>
        <w:rPr>
          <w:rFonts w:hAnsi="宋体" w:cs="宋体"/>
          <w:szCs w:val="32"/>
          <w:highlight w:val="none"/>
        </w:rPr>
      </w:pPr>
      <w:bookmarkStart w:id="42" w:name="_Toc29476707"/>
      <w:r>
        <w:rPr>
          <w:rFonts w:hint="eastAsia" w:hAnsi="宋体" w:cs="宋体"/>
          <w:szCs w:val="32"/>
          <w:highlight w:val="none"/>
        </w:rPr>
        <w:t>第四章 报价须知</w:t>
      </w:r>
      <w:bookmarkEnd w:id="42"/>
    </w:p>
    <w:p w14:paraId="0CDADF50">
      <w:pPr>
        <w:spacing w:line="360" w:lineRule="auto"/>
        <w:rPr>
          <w:rFonts w:hAnsi="宋体" w:cs="宋体"/>
          <w:b/>
          <w:bCs/>
          <w:highlight w:val="none"/>
        </w:rPr>
      </w:pPr>
      <w:r>
        <w:rPr>
          <w:rFonts w:hint="eastAsia" w:hAnsi="宋体" w:cs="宋体"/>
          <w:b/>
          <w:bCs/>
          <w:highlight w:val="none"/>
        </w:rPr>
        <w:t>一、项目费用说明</w:t>
      </w:r>
    </w:p>
    <w:p w14:paraId="24B2E1F9">
      <w:pPr>
        <w:spacing w:line="360" w:lineRule="auto"/>
        <w:ind w:firstLine="424" w:firstLineChars="177"/>
        <w:rPr>
          <w:rFonts w:hAnsi="宋体" w:cs="宋体"/>
          <w:highlight w:val="none"/>
        </w:rPr>
      </w:pPr>
      <w:r>
        <w:rPr>
          <w:rFonts w:hint="eastAsia" w:hAnsi="宋体" w:cs="宋体"/>
          <w:highlight w:val="none"/>
        </w:rPr>
        <w:t>报价人应按询价文件要求及企业的自身情况进行报价。所报的价格包含完成询价文件规定的工作所需的全部费用（</w:t>
      </w:r>
      <w:r>
        <w:rPr>
          <w:rFonts w:hint="eastAsia" w:hAnsi="宋体" w:cs="宋体"/>
          <w:highlight w:val="none"/>
          <w:lang w:val="en-US" w:eastAsia="zh-CN"/>
        </w:rPr>
        <w:t>含</w:t>
      </w:r>
      <w:r>
        <w:rPr>
          <w:rFonts w:hint="eastAsia" w:hAnsi="宋体" w:cs="宋体"/>
          <w:highlight w:val="none"/>
        </w:rPr>
        <w:t>报价人销项税额），并承担所有相应项目风险。</w:t>
      </w:r>
    </w:p>
    <w:p w14:paraId="672F4A4A">
      <w:pPr>
        <w:spacing w:line="360" w:lineRule="auto"/>
        <w:rPr>
          <w:rFonts w:hAnsi="宋体" w:cs="宋体"/>
          <w:b/>
          <w:bCs/>
          <w:highlight w:val="none"/>
        </w:rPr>
      </w:pPr>
    </w:p>
    <w:p w14:paraId="3566CD04">
      <w:pPr>
        <w:spacing w:line="360" w:lineRule="auto"/>
        <w:rPr>
          <w:rFonts w:hAnsi="宋体" w:cs="宋体"/>
          <w:b/>
          <w:bCs/>
          <w:highlight w:val="none"/>
        </w:rPr>
      </w:pPr>
      <w:r>
        <w:rPr>
          <w:rFonts w:hint="eastAsia" w:hAnsi="宋体" w:cs="宋体"/>
          <w:b/>
          <w:bCs/>
          <w:highlight w:val="none"/>
        </w:rPr>
        <w:t>二、报价文件的组成</w:t>
      </w:r>
    </w:p>
    <w:p w14:paraId="000F6FF3">
      <w:pPr>
        <w:spacing w:line="360" w:lineRule="auto"/>
        <w:ind w:firstLine="424" w:firstLineChars="177"/>
        <w:rPr>
          <w:rFonts w:hAnsi="宋体" w:cs="宋体"/>
          <w:highlight w:val="none"/>
        </w:rPr>
      </w:pPr>
      <w:r>
        <w:rPr>
          <w:rFonts w:hint="eastAsia" w:hAnsi="宋体" w:cs="宋体"/>
          <w:highlight w:val="none"/>
        </w:rPr>
        <w:t>1.报价表；</w:t>
      </w:r>
    </w:p>
    <w:p w14:paraId="59844443">
      <w:pPr>
        <w:spacing w:line="360" w:lineRule="auto"/>
        <w:ind w:firstLine="424" w:firstLineChars="177"/>
        <w:rPr>
          <w:rFonts w:hAnsi="宋体" w:cs="宋体"/>
          <w:highlight w:val="none"/>
        </w:rPr>
      </w:pPr>
      <w:r>
        <w:rPr>
          <w:rFonts w:hint="eastAsia" w:hAnsi="宋体" w:cs="宋体"/>
          <w:highlight w:val="none"/>
        </w:rPr>
        <w:t>2.用户需求偏离表；</w:t>
      </w:r>
    </w:p>
    <w:p w14:paraId="591D2DCE">
      <w:pPr>
        <w:spacing w:line="360" w:lineRule="auto"/>
        <w:ind w:firstLine="424" w:firstLineChars="177"/>
        <w:rPr>
          <w:rFonts w:hint="eastAsia" w:hAnsi="宋体" w:cs="宋体"/>
          <w:highlight w:val="none"/>
        </w:rPr>
      </w:pPr>
      <w:r>
        <w:rPr>
          <w:rFonts w:hint="eastAsia" w:hAnsi="宋体" w:cs="宋体"/>
          <w:highlight w:val="none"/>
        </w:rPr>
        <w:t>3.合同条款偏离表；</w:t>
      </w:r>
    </w:p>
    <w:p w14:paraId="2C404858">
      <w:pPr>
        <w:spacing w:line="360" w:lineRule="auto"/>
        <w:ind w:firstLine="424" w:firstLineChars="177"/>
        <w:rPr>
          <w:rFonts w:hint="eastAsia" w:hAnsi="宋体" w:cs="宋体"/>
          <w:highlight w:val="none"/>
        </w:rPr>
      </w:pPr>
      <w:r>
        <w:rPr>
          <w:rFonts w:hint="eastAsia" w:hAnsi="宋体" w:cs="宋体"/>
          <w:highlight w:val="none"/>
          <w:lang w:val="en-US" w:eastAsia="zh-CN"/>
        </w:rPr>
        <w:t>4.对应网络安全设备</w:t>
      </w:r>
      <w:r>
        <w:rPr>
          <w:rFonts w:hint="eastAsia" w:hAnsi="宋体" w:cs="宋体"/>
          <w:highlight w:val="none"/>
        </w:rPr>
        <w:t>授权代理资质。</w:t>
      </w:r>
    </w:p>
    <w:p w14:paraId="6EF7F122">
      <w:pPr>
        <w:spacing w:line="360" w:lineRule="auto"/>
        <w:ind w:firstLine="424" w:firstLineChars="177"/>
        <w:rPr>
          <w:rFonts w:hAnsi="宋体" w:cs="宋体"/>
          <w:highlight w:val="none"/>
        </w:rPr>
      </w:pPr>
      <w:r>
        <w:rPr>
          <w:rFonts w:hint="eastAsia" w:hAnsi="宋体" w:cs="宋体"/>
          <w:highlight w:val="none"/>
          <w:lang w:val="en-US" w:eastAsia="zh-CN"/>
        </w:rPr>
        <w:t>5</w:t>
      </w:r>
      <w:r>
        <w:rPr>
          <w:rFonts w:hint="eastAsia" w:hAnsi="宋体" w:cs="宋体"/>
          <w:highlight w:val="none"/>
        </w:rPr>
        <w:t>.报价人认为有必要提供的资料（不做强制要求）。</w:t>
      </w:r>
    </w:p>
    <w:p w14:paraId="787AA735">
      <w:pPr>
        <w:spacing w:line="360" w:lineRule="auto"/>
        <w:rPr>
          <w:rFonts w:hAnsi="宋体" w:cs="宋体"/>
          <w:b/>
          <w:bCs/>
          <w:highlight w:val="none"/>
        </w:rPr>
      </w:pPr>
    </w:p>
    <w:p w14:paraId="22E88ACC">
      <w:pPr>
        <w:spacing w:line="360" w:lineRule="auto"/>
        <w:rPr>
          <w:rFonts w:hAnsi="宋体" w:cs="宋体"/>
          <w:b/>
          <w:bCs/>
          <w:highlight w:val="none"/>
        </w:rPr>
      </w:pPr>
      <w:r>
        <w:rPr>
          <w:rFonts w:hint="eastAsia" w:hAnsi="宋体" w:cs="宋体"/>
          <w:b/>
          <w:bCs/>
          <w:highlight w:val="none"/>
        </w:rPr>
        <w:t>三、报价文件的封装和递交</w:t>
      </w:r>
    </w:p>
    <w:p w14:paraId="2A60123B">
      <w:pPr>
        <w:spacing w:line="360" w:lineRule="auto"/>
        <w:ind w:firstLine="424" w:firstLineChars="177"/>
        <w:rPr>
          <w:rFonts w:hAnsi="宋体" w:cs="宋体"/>
          <w:highlight w:val="none"/>
        </w:rPr>
      </w:pPr>
      <w:r>
        <w:rPr>
          <w:rFonts w:hint="eastAsia" w:hAnsi="宋体" w:cs="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649BA8BC">
      <w:pPr>
        <w:spacing w:line="360" w:lineRule="auto"/>
        <w:ind w:firstLine="424" w:firstLineChars="177"/>
        <w:rPr>
          <w:rFonts w:hAnsi="宋体" w:cs="宋体"/>
          <w:highlight w:val="none"/>
        </w:rPr>
      </w:pPr>
      <w:r>
        <w:rPr>
          <w:rFonts w:hint="eastAsia" w:hAnsi="宋体" w:cs="宋体"/>
          <w:highlight w:val="none"/>
        </w:rPr>
        <w:t>2.</w:t>
      </w:r>
      <w:r>
        <w:rPr>
          <w:rFonts w:hint="eastAsia" w:hAnsi="宋体" w:cs="宋体"/>
          <w:b/>
          <w:bCs/>
          <w:highlight w:val="none"/>
        </w:rPr>
        <w:t>报价文件无须装订成册。</w:t>
      </w:r>
      <w:r>
        <w:rPr>
          <w:rFonts w:hint="eastAsia" w:hAnsi="宋体" w:cs="宋体"/>
          <w:highlight w:val="none"/>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14:paraId="388B2906">
      <w:pPr>
        <w:spacing w:line="360" w:lineRule="auto"/>
        <w:ind w:firstLine="424" w:firstLineChars="177"/>
        <w:rPr>
          <w:rFonts w:hAnsi="宋体" w:cs="宋体"/>
          <w:highlight w:val="none"/>
        </w:rPr>
      </w:pPr>
      <w:r>
        <w:rPr>
          <w:rFonts w:hint="eastAsia" w:hAnsi="宋体" w:cs="宋体"/>
          <w:highlight w:val="none"/>
        </w:rPr>
        <w:t>3.</w:t>
      </w:r>
      <w:r>
        <w:rPr>
          <w:rFonts w:hint="eastAsia" w:hAnsi="宋体" w:cs="宋体"/>
          <w:b/>
          <w:bCs/>
          <w:highlight w:val="none"/>
        </w:rPr>
        <w:t>密封好的报价文件，应于询价邀请函中规定的截止时间前递交到采购人指定的递交地点，否则视为放弃参与本项目。</w:t>
      </w:r>
    </w:p>
    <w:p w14:paraId="54E6E1B8">
      <w:pPr>
        <w:spacing w:line="360" w:lineRule="auto"/>
        <w:rPr>
          <w:rFonts w:hAnsi="宋体" w:cs="宋体"/>
          <w:highlight w:val="none"/>
        </w:rPr>
      </w:pPr>
    </w:p>
    <w:p w14:paraId="79729CC3">
      <w:pPr>
        <w:spacing w:line="360" w:lineRule="auto"/>
        <w:rPr>
          <w:rFonts w:hAnsi="宋体" w:cs="宋体"/>
          <w:b/>
          <w:bCs/>
          <w:highlight w:val="none"/>
        </w:rPr>
      </w:pPr>
      <w:r>
        <w:rPr>
          <w:rFonts w:hint="eastAsia" w:hAnsi="宋体" w:cs="宋体"/>
          <w:b/>
          <w:bCs/>
          <w:highlight w:val="none"/>
        </w:rPr>
        <w:t>四、报价有效性说明</w:t>
      </w:r>
    </w:p>
    <w:p w14:paraId="5C3FA3FB">
      <w:pPr>
        <w:spacing w:line="360" w:lineRule="auto"/>
        <w:ind w:firstLine="482" w:firstLineChars="200"/>
        <w:rPr>
          <w:rFonts w:hAnsi="宋体" w:cs="宋体"/>
          <w:b/>
          <w:bCs/>
          <w:highlight w:val="none"/>
        </w:rPr>
      </w:pPr>
      <w:r>
        <w:rPr>
          <w:rFonts w:hint="eastAsia" w:hAnsi="宋体" w:cs="宋体"/>
          <w:b/>
          <w:bCs/>
          <w:highlight w:val="none"/>
        </w:rPr>
        <w:t>1.含税报价不得高于本项目不含税最高限价，含税报价不得高于含税</w:t>
      </w:r>
      <w:r>
        <w:rPr>
          <w:rFonts w:hint="eastAsia" w:hAnsi="宋体" w:cs="宋体"/>
          <w:b/>
          <w:bCs/>
          <w:highlight w:val="none"/>
          <w:lang w:val="en-US" w:eastAsia="zh-CN"/>
        </w:rPr>
        <w:t>最高</w:t>
      </w:r>
      <w:r>
        <w:rPr>
          <w:rFonts w:hint="eastAsia" w:hAnsi="宋体" w:cs="宋体"/>
          <w:b/>
          <w:bCs/>
          <w:highlight w:val="none"/>
        </w:rPr>
        <w:t>限价，否则视为无效报价；</w:t>
      </w:r>
    </w:p>
    <w:p w14:paraId="22A36FAB">
      <w:pPr>
        <w:spacing w:line="360" w:lineRule="auto"/>
        <w:ind w:firstLine="482" w:firstLineChars="200"/>
        <w:rPr>
          <w:rFonts w:hAnsi="宋体" w:cs="宋体"/>
          <w:b/>
          <w:bCs/>
          <w:highlight w:val="none"/>
        </w:rPr>
      </w:pPr>
      <w:r>
        <w:rPr>
          <w:rFonts w:hint="eastAsia" w:hAnsi="宋体" w:cs="宋体"/>
          <w:b/>
          <w:bCs/>
          <w:highlight w:val="none"/>
        </w:rPr>
        <w:t>2.对用户需求书、合同条款响应有负偏离的，按无效响应处理；</w:t>
      </w:r>
    </w:p>
    <w:p w14:paraId="2E647562">
      <w:pPr>
        <w:spacing w:line="360" w:lineRule="auto"/>
        <w:ind w:firstLine="482" w:firstLineChars="200"/>
        <w:rPr>
          <w:rFonts w:hAnsi="宋体" w:cs="宋体"/>
          <w:b/>
          <w:bCs/>
          <w:highlight w:val="none"/>
        </w:rPr>
      </w:pPr>
      <w:r>
        <w:rPr>
          <w:rFonts w:hint="eastAsia" w:hAnsi="宋体" w:cs="宋体"/>
          <w:b/>
          <w:bCs/>
          <w:highlight w:val="none"/>
        </w:rPr>
        <w:t>3.报价人未按报价文件格式提供相应材料的，按无效报价处理；</w:t>
      </w:r>
    </w:p>
    <w:p w14:paraId="4AFDB5CB">
      <w:pPr>
        <w:spacing w:line="360" w:lineRule="auto"/>
        <w:ind w:firstLine="482" w:firstLineChars="200"/>
        <w:rPr>
          <w:rFonts w:hAnsi="宋体" w:cs="宋体"/>
          <w:b/>
          <w:bCs/>
          <w:highlight w:val="none"/>
        </w:rPr>
      </w:pPr>
      <w:r>
        <w:rPr>
          <w:rFonts w:hint="eastAsia" w:hAnsi="宋体" w:cs="宋体"/>
          <w:b/>
          <w:bCs/>
          <w:highlight w:val="none"/>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14:paraId="0F06285A">
      <w:pPr>
        <w:spacing w:line="360" w:lineRule="auto"/>
        <w:rPr>
          <w:rFonts w:hAnsi="宋体" w:cs="宋体"/>
          <w:highlight w:val="none"/>
        </w:rPr>
      </w:pPr>
      <w:r>
        <w:rPr>
          <w:rFonts w:hint="eastAsia" w:hAnsi="宋体" w:cs="宋体"/>
          <w:highlight w:val="none"/>
        </w:rPr>
        <w:br w:type="page"/>
      </w:r>
    </w:p>
    <w:p w14:paraId="3DCB30D2">
      <w:pPr>
        <w:pStyle w:val="2"/>
        <w:spacing w:before="0" w:after="0"/>
        <w:jc w:val="center"/>
        <w:rPr>
          <w:rFonts w:hAnsi="宋体" w:cs="宋体"/>
          <w:szCs w:val="32"/>
          <w:highlight w:val="none"/>
        </w:rPr>
      </w:pPr>
      <w:bookmarkStart w:id="43" w:name="_Toc29476708"/>
      <w:r>
        <w:rPr>
          <w:rFonts w:hint="eastAsia" w:hAnsi="宋体" w:cs="宋体"/>
          <w:szCs w:val="32"/>
          <w:highlight w:val="none"/>
        </w:rPr>
        <w:t>第五章 报价文件（格式）</w:t>
      </w:r>
      <w:bookmarkEnd w:id="43"/>
    </w:p>
    <w:p w14:paraId="51551C53">
      <w:pPr>
        <w:spacing w:line="360" w:lineRule="auto"/>
        <w:rPr>
          <w:rFonts w:hAnsi="宋体" w:cs="宋体"/>
          <w:b/>
          <w:sz w:val="28"/>
          <w:szCs w:val="28"/>
          <w:highlight w:val="none"/>
        </w:rPr>
      </w:pPr>
      <w:r>
        <w:rPr>
          <w:rFonts w:hint="eastAsia" w:hAnsi="宋体" w:cs="宋体"/>
          <w:b/>
          <w:sz w:val="28"/>
          <w:szCs w:val="28"/>
          <w:highlight w:val="none"/>
        </w:rPr>
        <w:t>1. 报价表</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370"/>
      </w:tblGrid>
      <w:tr w14:paraId="2ACC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382DAAB6">
            <w:pPr>
              <w:pStyle w:val="8"/>
              <w:jc w:val="center"/>
              <w:rPr>
                <w:rFonts w:hAnsi="宋体" w:cs="宋体"/>
                <w:sz w:val="24"/>
                <w:szCs w:val="28"/>
                <w:highlight w:val="none"/>
              </w:rPr>
            </w:pPr>
            <w:r>
              <w:rPr>
                <w:rFonts w:hint="eastAsia" w:hAnsi="宋体" w:cs="宋体"/>
                <w:sz w:val="24"/>
                <w:szCs w:val="28"/>
                <w:highlight w:val="none"/>
              </w:rPr>
              <w:t>项目名称</w:t>
            </w:r>
          </w:p>
        </w:tc>
        <w:tc>
          <w:tcPr>
            <w:tcW w:w="7370" w:type="dxa"/>
            <w:shd w:val="clear" w:color="auto" w:fill="auto"/>
            <w:vAlign w:val="center"/>
          </w:tcPr>
          <w:p w14:paraId="27ADFF12">
            <w:pPr>
              <w:autoSpaceDE/>
              <w:autoSpaceDN/>
              <w:adjustRightInd/>
              <w:jc w:val="center"/>
              <w:rPr>
                <w:rFonts w:hint="eastAsia" w:hAnsi="宋体" w:eastAsia="宋体" w:cs="宋体"/>
                <w:szCs w:val="28"/>
                <w:highlight w:val="none"/>
                <w:lang w:eastAsia="zh-CN"/>
              </w:rPr>
            </w:pPr>
            <w:r>
              <w:rPr>
                <w:rFonts w:hint="eastAsia" w:hAnsi="宋体" w:eastAsia="宋体" w:cs="宋体"/>
                <w:szCs w:val="28"/>
                <w:highlight w:val="none"/>
                <w:lang w:val="en-US" w:eastAsia="zh-CN"/>
              </w:rPr>
              <w:t>网络安全设备硬件质保和软件升级服务</w:t>
            </w:r>
            <w:r>
              <w:rPr>
                <w:rFonts w:hint="eastAsia" w:hAnsi="宋体" w:eastAsia="宋体" w:cs="宋体"/>
                <w:szCs w:val="28"/>
                <w:highlight w:val="none"/>
                <w:lang w:eastAsia="zh-CN"/>
              </w:rPr>
              <w:t>项目</w:t>
            </w:r>
          </w:p>
        </w:tc>
      </w:tr>
      <w:tr w14:paraId="7497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2127" w:type="dxa"/>
            <w:shd w:val="clear" w:color="auto" w:fill="auto"/>
            <w:vAlign w:val="center"/>
          </w:tcPr>
          <w:p w14:paraId="03D526E4">
            <w:pPr>
              <w:pStyle w:val="8"/>
              <w:jc w:val="center"/>
              <w:rPr>
                <w:rFonts w:hAnsi="宋体" w:cs="宋体"/>
                <w:sz w:val="24"/>
                <w:szCs w:val="28"/>
                <w:highlight w:val="none"/>
              </w:rPr>
            </w:pPr>
            <w:r>
              <w:rPr>
                <w:rFonts w:hint="eastAsia" w:hAnsi="宋体" w:cs="宋体"/>
                <w:sz w:val="24"/>
                <w:szCs w:val="28"/>
                <w:highlight w:val="none"/>
              </w:rPr>
              <w:t>含税报价</w:t>
            </w:r>
          </w:p>
          <w:p w14:paraId="5CC8D6A1">
            <w:pPr>
              <w:pStyle w:val="8"/>
              <w:jc w:val="center"/>
              <w:rPr>
                <w:rFonts w:hAnsi="宋体" w:cs="宋体"/>
                <w:sz w:val="24"/>
                <w:szCs w:val="28"/>
                <w:highlight w:val="none"/>
              </w:rPr>
            </w:pPr>
            <w:r>
              <w:rPr>
                <w:rFonts w:hint="eastAsia" w:hAnsi="宋体" w:cs="宋体"/>
                <w:sz w:val="24"/>
                <w:szCs w:val="28"/>
                <w:highlight w:val="none"/>
              </w:rPr>
              <w:t>（单位：元）</w:t>
            </w:r>
          </w:p>
        </w:tc>
        <w:tc>
          <w:tcPr>
            <w:tcW w:w="7370" w:type="dxa"/>
            <w:shd w:val="clear" w:color="auto" w:fill="auto"/>
            <w:vAlign w:val="center"/>
          </w:tcPr>
          <w:p w14:paraId="2679A8FE">
            <w:pPr>
              <w:pStyle w:val="8"/>
              <w:ind w:firstLine="480" w:firstLineChars="200"/>
              <w:rPr>
                <w:rFonts w:hAnsi="宋体" w:cs="宋体"/>
                <w:sz w:val="24"/>
                <w:szCs w:val="28"/>
                <w:highlight w:val="none"/>
                <w:u w:val="single"/>
              </w:rPr>
            </w:pPr>
            <w:r>
              <w:rPr>
                <w:rFonts w:hint="eastAsia" w:hAnsi="宋体" w:cs="宋体"/>
                <w:sz w:val="24"/>
                <w:szCs w:val="28"/>
                <w:highlight w:val="none"/>
              </w:rPr>
              <w:t>人民币（小写）：</w:t>
            </w:r>
            <w:r>
              <w:rPr>
                <w:rFonts w:hint="eastAsia" w:hAnsi="宋体" w:cs="宋体"/>
                <w:sz w:val="24"/>
                <w:szCs w:val="28"/>
                <w:highlight w:val="none"/>
                <w:u w:val="single"/>
              </w:rPr>
              <w:t xml:space="preserve">                   </w:t>
            </w:r>
          </w:p>
        </w:tc>
      </w:tr>
      <w:tr w14:paraId="1602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2127" w:type="dxa"/>
            <w:shd w:val="clear" w:color="auto" w:fill="auto"/>
            <w:vAlign w:val="center"/>
          </w:tcPr>
          <w:p w14:paraId="5D85AEAE">
            <w:pPr>
              <w:pStyle w:val="8"/>
              <w:jc w:val="center"/>
              <w:rPr>
                <w:rFonts w:hAnsi="宋体" w:cs="宋体"/>
                <w:sz w:val="24"/>
                <w:szCs w:val="28"/>
                <w:highlight w:val="none"/>
              </w:rPr>
            </w:pPr>
            <w:r>
              <w:rPr>
                <w:rFonts w:hint="eastAsia" w:hAnsi="宋体" w:cs="宋体"/>
                <w:sz w:val="24"/>
                <w:szCs w:val="28"/>
                <w:highlight w:val="none"/>
              </w:rPr>
              <w:t>报价人纳税类型</w:t>
            </w:r>
          </w:p>
        </w:tc>
        <w:tc>
          <w:tcPr>
            <w:tcW w:w="7370" w:type="dxa"/>
            <w:shd w:val="clear" w:color="auto" w:fill="auto"/>
            <w:vAlign w:val="center"/>
          </w:tcPr>
          <w:p w14:paraId="59D3AD3E">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14:paraId="6E7A17EF">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14:paraId="0FB7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2127" w:type="dxa"/>
            <w:shd w:val="clear" w:color="auto" w:fill="auto"/>
            <w:vAlign w:val="center"/>
          </w:tcPr>
          <w:p w14:paraId="7B5A5729">
            <w:pPr>
              <w:pStyle w:val="8"/>
              <w:jc w:val="center"/>
              <w:rPr>
                <w:rFonts w:hAnsi="宋体" w:cs="宋体"/>
                <w:sz w:val="24"/>
                <w:szCs w:val="28"/>
                <w:highlight w:val="none"/>
              </w:rPr>
            </w:pPr>
            <w:r>
              <w:rPr>
                <w:rFonts w:hint="eastAsia" w:hAnsi="宋体" w:cs="宋体"/>
                <w:sz w:val="24"/>
                <w:szCs w:val="28"/>
                <w:highlight w:val="none"/>
              </w:rPr>
              <w:t>报价人提供的增值税专用发票的税率</w:t>
            </w:r>
          </w:p>
        </w:tc>
        <w:tc>
          <w:tcPr>
            <w:tcW w:w="7370" w:type="dxa"/>
            <w:shd w:val="clear" w:color="auto" w:fill="auto"/>
            <w:vAlign w:val="center"/>
          </w:tcPr>
          <w:p w14:paraId="33519103">
            <w:pPr>
              <w:autoSpaceDE/>
              <w:autoSpaceDN/>
              <w:adjustRightInd/>
              <w:jc w:val="center"/>
              <w:rPr>
                <w:rFonts w:hAnsi="宋体" w:cs="宋体"/>
                <w:szCs w:val="28"/>
                <w:highlight w:val="none"/>
              </w:rPr>
            </w:pPr>
            <w:r>
              <w:rPr>
                <w:rFonts w:hint="eastAsia" w:hAnsi="宋体" w:cs="宋体"/>
                <w:szCs w:val="28"/>
                <w:highlight w:val="none"/>
                <w:u w:val="single"/>
              </w:rPr>
              <w:t xml:space="preserve">    </w:t>
            </w:r>
            <w:r>
              <w:rPr>
                <w:rFonts w:hint="eastAsia" w:hAnsi="宋体" w:cs="宋体"/>
                <w:szCs w:val="28"/>
                <w:highlight w:val="none"/>
              </w:rPr>
              <w:t>%</w:t>
            </w:r>
          </w:p>
        </w:tc>
      </w:tr>
      <w:tr w14:paraId="5CA0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6" w:hRule="atLeast"/>
          <w:jc w:val="center"/>
        </w:trPr>
        <w:tc>
          <w:tcPr>
            <w:tcW w:w="2127" w:type="dxa"/>
            <w:shd w:val="clear" w:color="auto" w:fill="auto"/>
            <w:vAlign w:val="center"/>
          </w:tcPr>
          <w:p w14:paraId="68E9F125">
            <w:pPr>
              <w:pStyle w:val="8"/>
              <w:jc w:val="center"/>
              <w:rPr>
                <w:rFonts w:hAnsi="宋体" w:cs="宋体"/>
                <w:sz w:val="24"/>
                <w:szCs w:val="24"/>
                <w:highlight w:val="none"/>
              </w:rPr>
            </w:pPr>
            <w:r>
              <w:rPr>
                <w:rFonts w:hint="eastAsia" w:hAnsi="宋体" w:cs="宋体"/>
                <w:sz w:val="24"/>
                <w:szCs w:val="24"/>
                <w:highlight w:val="none"/>
              </w:rPr>
              <w:t>备注</w:t>
            </w:r>
          </w:p>
        </w:tc>
        <w:tc>
          <w:tcPr>
            <w:tcW w:w="7370" w:type="dxa"/>
            <w:shd w:val="clear" w:color="auto" w:fill="auto"/>
            <w:vAlign w:val="center"/>
          </w:tcPr>
          <w:p w14:paraId="773C041A">
            <w:pPr>
              <w:numPr>
                <w:ilvl w:val="0"/>
                <w:numId w:val="7"/>
              </w:numPr>
              <w:autoSpaceDE/>
              <w:autoSpaceDN/>
              <w:adjustRightInd/>
              <w:jc w:val="both"/>
              <w:rPr>
                <w:rFonts w:hAnsi="宋体" w:cs="宋体"/>
                <w:b/>
                <w:bCs/>
                <w:highlight w:val="none"/>
              </w:rPr>
            </w:pPr>
            <w:r>
              <w:rPr>
                <w:rFonts w:hint="eastAsia" w:hAnsi="宋体" w:cs="宋体"/>
                <w:b/>
                <w:bCs/>
                <w:highlight w:val="none"/>
              </w:rPr>
              <w:t>本次所报价格包含税费及完成本项目所需的全部费用。</w:t>
            </w:r>
          </w:p>
          <w:p w14:paraId="0B2DF46E">
            <w:pPr>
              <w:numPr>
                <w:ilvl w:val="0"/>
                <w:numId w:val="7"/>
              </w:numPr>
              <w:autoSpaceDE/>
              <w:autoSpaceDN/>
              <w:adjustRightInd/>
              <w:jc w:val="both"/>
              <w:rPr>
                <w:highlight w:val="none"/>
              </w:rPr>
            </w:pPr>
            <w:r>
              <w:rPr>
                <w:rFonts w:hint="eastAsia" w:hAnsi="宋体" w:cs="宋体"/>
                <w:b/>
                <w:bCs/>
                <w:highlight w:val="none"/>
              </w:rPr>
              <w:t>含税报价不得高于本项目含税最高限价（124914元），含税报价不得高于含税最高限价，否则视为无效报价。</w:t>
            </w:r>
          </w:p>
          <w:p w14:paraId="1A5FF173">
            <w:pPr>
              <w:numPr>
                <w:ilvl w:val="0"/>
                <w:numId w:val="7"/>
              </w:numPr>
              <w:autoSpaceDE/>
              <w:autoSpaceDN/>
              <w:adjustRightInd/>
              <w:jc w:val="both"/>
              <w:rPr>
                <w:highlight w:val="none"/>
              </w:rPr>
            </w:pPr>
            <w:r>
              <w:rPr>
                <w:rFonts w:hint="eastAsia" w:hAnsi="宋体" w:cs="宋体"/>
                <w:b/>
                <w:bCs/>
                <w:highlight w:val="none"/>
              </w:rPr>
              <w:t>报价人应提供</w:t>
            </w:r>
            <w:r>
              <w:rPr>
                <w:rFonts w:hint="eastAsia" w:hAnsi="宋体" w:cs="宋体"/>
                <w:b/>
                <w:bCs/>
                <w:highlight w:val="none"/>
                <w:lang w:val="en-US" w:eastAsia="zh-CN"/>
              </w:rPr>
              <w:t>相关网络安全设备的</w:t>
            </w:r>
            <w:r>
              <w:rPr>
                <w:rFonts w:hint="eastAsia" w:hAnsi="宋体" w:cs="宋体"/>
                <w:b/>
                <w:bCs/>
                <w:highlight w:val="none"/>
              </w:rPr>
              <w:t>授权代理资质复印件，否则视为无效报价。</w:t>
            </w:r>
          </w:p>
        </w:tc>
      </w:tr>
    </w:tbl>
    <w:p w14:paraId="351C38D0">
      <w:pPr>
        <w:pStyle w:val="8"/>
        <w:spacing w:line="360" w:lineRule="auto"/>
        <w:rPr>
          <w:rFonts w:hAnsi="宋体" w:cs="宋体"/>
          <w:sz w:val="24"/>
          <w:szCs w:val="24"/>
          <w:highlight w:val="none"/>
        </w:rPr>
      </w:pPr>
    </w:p>
    <w:p w14:paraId="7CD24E43">
      <w:pPr>
        <w:pStyle w:val="8"/>
        <w:spacing w:line="360" w:lineRule="auto"/>
        <w:rPr>
          <w:rFonts w:hAnsi="宋体" w:cs="宋体"/>
          <w:sz w:val="24"/>
          <w:szCs w:val="28"/>
          <w:highlight w:val="none"/>
        </w:rPr>
      </w:pPr>
      <w:r>
        <w:rPr>
          <w:rFonts w:hint="eastAsia" w:hAnsi="宋体" w:cs="宋体"/>
          <w:sz w:val="24"/>
          <w:szCs w:val="28"/>
          <w:highlight w:val="none"/>
        </w:rPr>
        <w:t>联系人：                          联系电话：</w:t>
      </w:r>
    </w:p>
    <w:p w14:paraId="0B9F236A">
      <w:pPr>
        <w:pStyle w:val="8"/>
        <w:spacing w:line="360" w:lineRule="auto"/>
        <w:rPr>
          <w:rFonts w:hAnsi="宋体" w:cs="宋体"/>
          <w:sz w:val="24"/>
          <w:szCs w:val="28"/>
          <w:highlight w:val="none"/>
        </w:rPr>
      </w:pPr>
      <w:r>
        <w:rPr>
          <w:rFonts w:hint="eastAsia" w:hAnsi="宋体" w:cs="宋体"/>
          <w:sz w:val="24"/>
          <w:szCs w:val="28"/>
          <w:highlight w:val="none"/>
        </w:rPr>
        <w:t>联系地址：</w:t>
      </w:r>
    </w:p>
    <w:p w14:paraId="0941DE90">
      <w:pPr>
        <w:wordWrap w:val="0"/>
        <w:spacing w:line="360" w:lineRule="auto"/>
        <w:jc w:val="right"/>
        <w:rPr>
          <w:rFonts w:hAnsi="宋体" w:cs="宋体"/>
          <w:kern w:val="2"/>
          <w:szCs w:val="28"/>
          <w:highlight w:val="none"/>
        </w:rPr>
      </w:pPr>
      <w:r>
        <w:rPr>
          <w:rFonts w:hint="eastAsia" w:hAnsi="宋体" w:cs="宋体"/>
          <w:kern w:val="2"/>
          <w:szCs w:val="28"/>
          <w:highlight w:val="none"/>
          <w:lang w:val="zh-CN"/>
        </w:rPr>
        <w:t>报价人：（公章）</w:t>
      </w:r>
      <w:r>
        <w:rPr>
          <w:rFonts w:hint="eastAsia" w:hAnsi="宋体" w:cs="宋体"/>
          <w:kern w:val="2"/>
          <w:szCs w:val="28"/>
          <w:highlight w:val="none"/>
        </w:rPr>
        <w:t xml:space="preserve">       </w:t>
      </w:r>
    </w:p>
    <w:p w14:paraId="0C05BE28">
      <w:pPr>
        <w:spacing w:line="360" w:lineRule="auto"/>
        <w:jc w:val="right"/>
        <w:rPr>
          <w:rFonts w:hAnsi="宋体" w:cs="宋体"/>
          <w:kern w:val="2"/>
          <w:szCs w:val="28"/>
          <w:highlight w:val="none"/>
          <w:lang w:val="zh-CN"/>
        </w:rPr>
      </w:pPr>
      <w:r>
        <w:rPr>
          <w:rFonts w:hint="eastAsia" w:hAnsi="宋体" w:cs="宋体"/>
          <w:kern w:val="2"/>
          <w:szCs w:val="28"/>
          <w:highlight w:val="none"/>
          <w:lang w:val="zh-CN"/>
        </w:rPr>
        <w:t>日期：   年    月   日</w:t>
      </w:r>
    </w:p>
    <w:p w14:paraId="7E7EA25A">
      <w:pPr>
        <w:spacing w:line="360" w:lineRule="auto"/>
        <w:jc w:val="right"/>
        <w:rPr>
          <w:rFonts w:hAnsi="宋体" w:cs="宋体"/>
          <w:kern w:val="2"/>
          <w:szCs w:val="28"/>
          <w:highlight w:val="none"/>
          <w:lang w:val="zh-CN"/>
        </w:rPr>
      </w:pPr>
    </w:p>
    <w:p w14:paraId="43DE054E">
      <w:pPr>
        <w:spacing w:line="360" w:lineRule="auto"/>
        <w:jc w:val="right"/>
        <w:rPr>
          <w:rFonts w:hAnsi="宋体" w:cs="宋体"/>
          <w:kern w:val="2"/>
          <w:szCs w:val="28"/>
          <w:highlight w:val="none"/>
          <w:lang w:val="zh-CN"/>
        </w:rPr>
        <w:sectPr>
          <w:headerReference r:id="rId6" w:type="default"/>
          <w:footerReference r:id="rId7" w:type="default"/>
          <w:pgSz w:w="11906" w:h="16838"/>
          <w:pgMar w:top="1440" w:right="1803" w:bottom="1440" w:left="1803" w:header="851" w:footer="992" w:gutter="0"/>
          <w:cols w:space="0" w:num="1"/>
          <w:docGrid w:type="lines" w:linePitch="332" w:charSpace="0"/>
        </w:sectPr>
      </w:pPr>
    </w:p>
    <w:p w14:paraId="32B853A6">
      <w:pPr>
        <w:numPr>
          <w:ilvl w:val="0"/>
          <w:numId w:val="8"/>
        </w:numPr>
        <w:spacing w:line="360" w:lineRule="auto"/>
        <w:rPr>
          <w:rFonts w:hAnsi="宋体" w:cs="宋体"/>
          <w:b/>
          <w:sz w:val="28"/>
          <w:szCs w:val="28"/>
          <w:highlight w:val="none"/>
        </w:rPr>
      </w:pPr>
      <w:r>
        <w:rPr>
          <w:rFonts w:hint="eastAsia" w:hAnsi="宋体" w:cs="宋体"/>
          <w:b/>
          <w:sz w:val="28"/>
          <w:szCs w:val="28"/>
          <w:highlight w:val="none"/>
        </w:rPr>
        <w:t>用户需求偏离表</w:t>
      </w:r>
    </w:p>
    <w:p w14:paraId="32510570">
      <w:pPr>
        <w:spacing w:line="360" w:lineRule="auto"/>
        <w:jc w:val="center"/>
        <w:rPr>
          <w:rFonts w:hAnsi="宋体" w:cs="宋体"/>
          <w:b/>
          <w:sz w:val="28"/>
          <w:szCs w:val="28"/>
          <w:highlight w:val="none"/>
        </w:rPr>
      </w:pPr>
      <w:bookmarkStart w:id="44" w:name="_Hlk26973180"/>
      <w:r>
        <w:rPr>
          <w:rFonts w:hint="eastAsia" w:hAnsi="宋体" w:cs="宋体"/>
          <w:b/>
          <w:sz w:val="28"/>
          <w:szCs w:val="28"/>
          <w:highlight w:val="none"/>
          <w:lang w:val="zh-CN"/>
        </w:rPr>
        <w:t>用户需求偏离表</w:t>
      </w:r>
    </w:p>
    <w:bookmarkEnd w:id="44"/>
    <w:tbl>
      <w:tblPr>
        <w:tblStyle w:val="1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14:paraId="7601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14:paraId="09F4C83E">
            <w:pPr>
              <w:spacing w:line="360" w:lineRule="auto"/>
              <w:jc w:val="center"/>
              <w:rPr>
                <w:rFonts w:hAnsi="宋体" w:cs="宋体"/>
                <w:b/>
                <w:bCs/>
                <w:szCs w:val="21"/>
                <w:highlight w:val="none"/>
              </w:rPr>
            </w:pPr>
            <w:r>
              <w:rPr>
                <w:rFonts w:hint="eastAsia" w:hAnsi="宋体" w:cs="宋体"/>
                <w:b/>
                <w:bCs/>
                <w:szCs w:val="21"/>
                <w:highlight w:val="none"/>
              </w:rPr>
              <w:t>序号</w:t>
            </w:r>
          </w:p>
        </w:tc>
        <w:tc>
          <w:tcPr>
            <w:tcW w:w="3200" w:type="dxa"/>
            <w:gridSpan w:val="2"/>
            <w:vAlign w:val="center"/>
          </w:tcPr>
          <w:p w14:paraId="09D23CF9">
            <w:pPr>
              <w:spacing w:line="360" w:lineRule="auto"/>
              <w:jc w:val="center"/>
              <w:rPr>
                <w:rFonts w:hAnsi="宋体" w:cs="宋体"/>
                <w:b/>
                <w:bCs/>
                <w:szCs w:val="21"/>
                <w:highlight w:val="none"/>
              </w:rPr>
            </w:pPr>
            <w:r>
              <w:rPr>
                <w:rFonts w:hint="eastAsia" w:hAnsi="宋体" w:cs="宋体"/>
                <w:b/>
                <w:bCs/>
                <w:szCs w:val="21"/>
                <w:highlight w:val="none"/>
              </w:rPr>
              <w:t>需求书要求</w:t>
            </w:r>
          </w:p>
        </w:tc>
        <w:tc>
          <w:tcPr>
            <w:tcW w:w="5180" w:type="dxa"/>
            <w:gridSpan w:val="2"/>
            <w:vAlign w:val="center"/>
          </w:tcPr>
          <w:p w14:paraId="025A3AC6">
            <w:pPr>
              <w:spacing w:line="360" w:lineRule="auto"/>
              <w:jc w:val="center"/>
              <w:rPr>
                <w:rFonts w:hAnsi="宋体" w:cs="宋体"/>
                <w:b/>
                <w:bCs/>
                <w:szCs w:val="21"/>
                <w:highlight w:val="none"/>
              </w:rPr>
            </w:pPr>
            <w:r>
              <w:rPr>
                <w:rFonts w:hint="eastAsia" w:hAnsi="宋体" w:cs="宋体"/>
                <w:b/>
                <w:bCs/>
                <w:szCs w:val="21"/>
                <w:highlight w:val="none"/>
              </w:rPr>
              <w:t>响应情况</w:t>
            </w:r>
          </w:p>
        </w:tc>
      </w:tr>
      <w:tr w14:paraId="24CF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14:paraId="2FAD3F13">
            <w:pPr>
              <w:spacing w:line="360" w:lineRule="auto"/>
              <w:jc w:val="center"/>
              <w:rPr>
                <w:rFonts w:hAnsi="宋体" w:cs="宋体"/>
                <w:b/>
                <w:bCs/>
                <w:szCs w:val="21"/>
                <w:highlight w:val="none"/>
              </w:rPr>
            </w:pPr>
          </w:p>
        </w:tc>
        <w:tc>
          <w:tcPr>
            <w:tcW w:w="954" w:type="dxa"/>
            <w:vAlign w:val="center"/>
          </w:tcPr>
          <w:p w14:paraId="519DA91F">
            <w:pPr>
              <w:spacing w:line="360" w:lineRule="auto"/>
              <w:jc w:val="center"/>
              <w:rPr>
                <w:rFonts w:hAnsi="宋体" w:cs="宋体"/>
                <w:b/>
                <w:bCs/>
                <w:szCs w:val="21"/>
                <w:highlight w:val="none"/>
              </w:rPr>
            </w:pPr>
            <w:r>
              <w:rPr>
                <w:rFonts w:hint="eastAsia" w:hAnsi="宋体" w:cs="宋体"/>
                <w:b/>
                <w:bCs/>
                <w:szCs w:val="21"/>
                <w:highlight w:val="none"/>
              </w:rPr>
              <w:t>条款号</w:t>
            </w:r>
          </w:p>
        </w:tc>
        <w:tc>
          <w:tcPr>
            <w:tcW w:w="2246" w:type="dxa"/>
            <w:vAlign w:val="center"/>
          </w:tcPr>
          <w:p w14:paraId="100A6506">
            <w:pPr>
              <w:spacing w:line="360" w:lineRule="auto"/>
              <w:jc w:val="center"/>
              <w:rPr>
                <w:rFonts w:hAnsi="宋体" w:cs="宋体"/>
                <w:b/>
                <w:bCs/>
                <w:szCs w:val="21"/>
                <w:highlight w:val="none"/>
              </w:rPr>
            </w:pPr>
            <w:r>
              <w:rPr>
                <w:rFonts w:hint="eastAsia" w:hAnsi="宋体" w:cs="宋体"/>
                <w:b/>
                <w:bCs/>
                <w:szCs w:val="21"/>
                <w:highlight w:val="none"/>
              </w:rPr>
              <w:t>简要内容</w:t>
            </w:r>
          </w:p>
        </w:tc>
        <w:tc>
          <w:tcPr>
            <w:tcW w:w="2431" w:type="dxa"/>
            <w:vAlign w:val="center"/>
          </w:tcPr>
          <w:p w14:paraId="1F4A46BC">
            <w:pPr>
              <w:spacing w:line="360" w:lineRule="auto"/>
              <w:jc w:val="center"/>
              <w:rPr>
                <w:rFonts w:hAnsi="宋体" w:cs="宋体"/>
                <w:b/>
                <w:bCs/>
                <w:szCs w:val="21"/>
                <w:highlight w:val="none"/>
              </w:rPr>
            </w:pPr>
            <w:r>
              <w:rPr>
                <w:rFonts w:hint="eastAsia" w:hAnsi="宋体" w:cs="宋体"/>
                <w:b/>
                <w:bCs/>
                <w:szCs w:val="21"/>
                <w:highlight w:val="none"/>
              </w:rPr>
              <w:t>偏离情况</w:t>
            </w:r>
          </w:p>
        </w:tc>
        <w:tc>
          <w:tcPr>
            <w:tcW w:w="2749" w:type="dxa"/>
            <w:vAlign w:val="center"/>
          </w:tcPr>
          <w:p w14:paraId="260255C1">
            <w:pPr>
              <w:spacing w:line="360" w:lineRule="auto"/>
              <w:jc w:val="center"/>
              <w:rPr>
                <w:rFonts w:hAnsi="宋体" w:cs="宋体"/>
                <w:b/>
                <w:bCs/>
                <w:szCs w:val="21"/>
                <w:highlight w:val="none"/>
              </w:rPr>
            </w:pPr>
            <w:r>
              <w:rPr>
                <w:rFonts w:hint="eastAsia" w:hAnsi="宋体" w:cs="宋体"/>
                <w:b/>
                <w:bCs/>
                <w:szCs w:val="21"/>
                <w:highlight w:val="none"/>
              </w:rPr>
              <w:t>具体偏离内容</w:t>
            </w:r>
          </w:p>
        </w:tc>
      </w:tr>
      <w:tr w14:paraId="7CAD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1D2B365E">
            <w:pPr>
              <w:spacing w:line="360" w:lineRule="auto"/>
              <w:jc w:val="center"/>
              <w:rPr>
                <w:rFonts w:hAnsi="宋体" w:cs="宋体"/>
                <w:szCs w:val="21"/>
                <w:highlight w:val="none"/>
              </w:rPr>
            </w:pPr>
            <w:r>
              <w:rPr>
                <w:rFonts w:hint="eastAsia" w:hAnsi="宋体" w:cs="宋体"/>
                <w:szCs w:val="21"/>
                <w:highlight w:val="none"/>
              </w:rPr>
              <w:t>1</w:t>
            </w:r>
          </w:p>
        </w:tc>
        <w:tc>
          <w:tcPr>
            <w:tcW w:w="954" w:type="dxa"/>
            <w:vAlign w:val="center"/>
          </w:tcPr>
          <w:p w14:paraId="6C0F23B2">
            <w:pPr>
              <w:spacing w:line="360" w:lineRule="auto"/>
              <w:jc w:val="center"/>
              <w:rPr>
                <w:rFonts w:hAnsi="宋体" w:cs="宋体"/>
                <w:szCs w:val="21"/>
                <w:highlight w:val="none"/>
              </w:rPr>
            </w:pPr>
            <w:r>
              <w:rPr>
                <w:rFonts w:hint="eastAsia" w:hAnsi="宋体" w:cs="宋体"/>
                <w:szCs w:val="21"/>
                <w:highlight w:val="none"/>
              </w:rPr>
              <w:t>一</w:t>
            </w:r>
          </w:p>
        </w:tc>
        <w:tc>
          <w:tcPr>
            <w:tcW w:w="2246" w:type="dxa"/>
            <w:vAlign w:val="center"/>
          </w:tcPr>
          <w:p w14:paraId="583360F1">
            <w:pPr>
              <w:spacing w:line="360" w:lineRule="auto"/>
              <w:jc w:val="center"/>
              <w:rPr>
                <w:rFonts w:hAnsi="宋体" w:cs="宋体"/>
                <w:szCs w:val="21"/>
                <w:highlight w:val="none"/>
              </w:rPr>
            </w:pPr>
          </w:p>
        </w:tc>
        <w:tc>
          <w:tcPr>
            <w:tcW w:w="2431" w:type="dxa"/>
            <w:vAlign w:val="center"/>
          </w:tcPr>
          <w:p w14:paraId="14868452">
            <w:pPr>
              <w:spacing w:line="360" w:lineRule="auto"/>
              <w:jc w:val="center"/>
              <w:rPr>
                <w:rFonts w:hAnsi="宋体" w:cs="宋体"/>
                <w:szCs w:val="21"/>
                <w:highlight w:val="none"/>
              </w:rPr>
            </w:pPr>
          </w:p>
        </w:tc>
        <w:tc>
          <w:tcPr>
            <w:tcW w:w="2749" w:type="dxa"/>
            <w:vAlign w:val="center"/>
          </w:tcPr>
          <w:p w14:paraId="7962FAA8">
            <w:pPr>
              <w:spacing w:line="360" w:lineRule="auto"/>
              <w:jc w:val="center"/>
              <w:rPr>
                <w:rFonts w:hAnsi="宋体" w:cs="宋体"/>
                <w:szCs w:val="21"/>
                <w:highlight w:val="none"/>
              </w:rPr>
            </w:pPr>
          </w:p>
        </w:tc>
      </w:tr>
      <w:tr w14:paraId="57F2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7EC9E8C">
            <w:pPr>
              <w:spacing w:line="360" w:lineRule="auto"/>
              <w:jc w:val="center"/>
              <w:rPr>
                <w:rFonts w:hAnsi="宋体" w:cs="宋体"/>
                <w:szCs w:val="21"/>
                <w:highlight w:val="none"/>
              </w:rPr>
            </w:pPr>
            <w:r>
              <w:rPr>
                <w:rFonts w:hint="eastAsia" w:hAnsi="宋体" w:cs="宋体"/>
                <w:szCs w:val="21"/>
                <w:highlight w:val="none"/>
              </w:rPr>
              <w:t>2</w:t>
            </w:r>
          </w:p>
        </w:tc>
        <w:tc>
          <w:tcPr>
            <w:tcW w:w="954" w:type="dxa"/>
            <w:vAlign w:val="center"/>
          </w:tcPr>
          <w:p w14:paraId="32D9C6FF">
            <w:pPr>
              <w:spacing w:line="360" w:lineRule="auto"/>
              <w:jc w:val="center"/>
              <w:rPr>
                <w:rFonts w:hAnsi="宋体" w:cs="宋体"/>
                <w:szCs w:val="21"/>
                <w:highlight w:val="none"/>
              </w:rPr>
            </w:pPr>
            <w:r>
              <w:rPr>
                <w:rFonts w:hint="eastAsia" w:hAnsi="宋体" w:cs="宋体"/>
                <w:szCs w:val="21"/>
                <w:highlight w:val="none"/>
              </w:rPr>
              <w:t>二</w:t>
            </w:r>
          </w:p>
        </w:tc>
        <w:tc>
          <w:tcPr>
            <w:tcW w:w="2246" w:type="dxa"/>
            <w:vAlign w:val="center"/>
          </w:tcPr>
          <w:p w14:paraId="7AE7C52B">
            <w:pPr>
              <w:spacing w:line="360" w:lineRule="auto"/>
              <w:jc w:val="center"/>
              <w:rPr>
                <w:rFonts w:hAnsi="宋体" w:cs="宋体"/>
                <w:szCs w:val="21"/>
                <w:highlight w:val="none"/>
              </w:rPr>
            </w:pPr>
          </w:p>
        </w:tc>
        <w:tc>
          <w:tcPr>
            <w:tcW w:w="2431" w:type="dxa"/>
            <w:vAlign w:val="center"/>
          </w:tcPr>
          <w:p w14:paraId="094F9DDC">
            <w:pPr>
              <w:spacing w:line="360" w:lineRule="auto"/>
              <w:jc w:val="center"/>
              <w:rPr>
                <w:rFonts w:hAnsi="宋体" w:cs="宋体"/>
                <w:szCs w:val="21"/>
                <w:highlight w:val="none"/>
              </w:rPr>
            </w:pPr>
          </w:p>
        </w:tc>
        <w:tc>
          <w:tcPr>
            <w:tcW w:w="2749" w:type="dxa"/>
            <w:vAlign w:val="center"/>
          </w:tcPr>
          <w:p w14:paraId="75AD96E3">
            <w:pPr>
              <w:spacing w:line="360" w:lineRule="auto"/>
              <w:jc w:val="center"/>
              <w:rPr>
                <w:rFonts w:hAnsi="宋体" w:cs="宋体"/>
                <w:szCs w:val="21"/>
                <w:highlight w:val="none"/>
              </w:rPr>
            </w:pPr>
          </w:p>
        </w:tc>
      </w:tr>
      <w:tr w14:paraId="635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47B6D8A0">
            <w:pPr>
              <w:spacing w:line="360" w:lineRule="auto"/>
              <w:jc w:val="center"/>
              <w:rPr>
                <w:rFonts w:hAnsi="宋体" w:cs="宋体"/>
                <w:szCs w:val="21"/>
                <w:highlight w:val="none"/>
              </w:rPr>
            </w:pPr>
            <w:r>
              <w:rPr>
                <w:rFonts w:hint="eastAsia" w:hAnsi="宋体" w:cs="宋体"/>
                <w:szCs w:val="21"/>
                <w:highlight w:val="none"/>
              </w:rPr>
              <w:t>3</w:t>
            </w:r>
          </w:p>
        </w:tc>
        <w:tc>
          <w:tcPr>
            <w:tcW w:w="954" w:type="dxa"/>
            <w:vAlign w:val="center"/>
          </w:tcPr>
          <w:p w14:paraId="0C2B7C75">
            <w:pPr>
              <w:spacing w:line="360" w:lineRule="auto"/>
              <w:jc w:val="center"/>
              <w:rPr>
                <w:rFonts w:hAnsi="宋体" w:cs="宋体"/>
                <w:szCs w:val="21"/>
                <w:highlight w:val="none"/>
              </w:rPr>
            </w:pPr>
            <w:r>
              <w:rPr>
                <w:rFonts w:hint="eastAsia" w:hAnsi="宋体" w:cs="宋体"/>
                <w:szCs w:val="21"/>
                <w:highlight w:val="none"/>
              </w:rPr>
              <w:t>三</w:t>
            </w:r>
          </w:p>
        </w:tc>
        <w:tc>
          <w:tcPr>
            <w:tcW w:w="2246" w:type="dxa"/>
            <w:vAlign w:val="center"/>
          </w:tcPr>
          <w:p w14:paraId="2466311D">
            <w:pPr>
              <w:autoSpaceDE/>
              <w:autoSpaceDN/>
              <w:adjustRightInd/>
              <w:spacing w:line="360" w:lineRule="auto"/>
              <w:jc w:val="center"/>
              <w:rPr>
                <w:rFonts w:hAnsi="宋体" w:cs="宋体"/>
                <w:szCs w:val="21"/>
                <w:highlight w:val="none"/>
              </w:rPr>
            </w:pPr>
          </w:p>
        </w:tc>
        <w:tc>
          <w:tcPr>
            <w:tcW w:w="2431" w:type="dxa"/>
            <w:vAlign w:val="center"/>
          </w:tcPr>
          <w:p w14:paraId="1530A257">
            <w:pPr>
              <w:spacing w:line="360" w:lineRule="auto"/>
              <w:jc w:val="center"/>
              <w:rPr>
                <w:rFonts w:hAnsi="宋体" w:cs="宋体"/>
                <w:szCs w:val="21"/>
                <w:highlight w:val="none"/>
              </w:rPr>
            </w:pPr>
          </w:p>
        </w:tc>
        <w:tc>
          <w:tcPr>
            <w:tcW w:w="2749" w:type="dxa"/>
            <w:vAlign w:val="center"/>
          </w:tcPr>
          <w:p w14:paraId="29E80725">
            <w:pPr>
              <w:spacing w:line="360" w:lineRule="auto"/>
              <w:jc w:val="center"/>
              <w:rPr>
                <w:rFonts w:hAnsi="宋体" w:cs="宋体"/>
                <w:szCs w:val="21"/>
                <w:highlight w:val="none"/>
              </w:rPr>
            </w:pPr>
          </w:p>
        </w:tc>
      </w:tr>
      <w:tr w14:paraId="17E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95372E1">
            <w:pPr>
              <w:spacing w:line="360" w:lineRule="auto"/>
              <w:jc w:val="center"/>
              <w:rPr>
                <w:rFonts w:hAnsi="宋体" w:cs="宋体"/>
                <w:szCs w:val="21"/>
                <w:highlight w:val="none"/>
              </w:rPr>
            </w:pPr>
            <w:r>
              <w:rPr>
                <w:rFonts w:hint="eastAsia" w:hAnsi="宋体" w:cs="宋体"/>
                <w:szCs w:val="21"/>
                <w:highlight w:val="none"/>
              </w:rPr>
              <w:t>...</w:t>
            </w:r>
          </w:p>
        </w:tc>
        <w:tc>
          <w:tcPr>
            <w:tcW w:w="954" w:type="dxa"/>
            <w:vAlign w:val="center"/>
          </w:tcPr>
          <w:p w14:paraId="5A5F2D6C">
            <w:pPr>
              <w:spacing w:line="360" w:lineRule="auto"/>
              <w:jc w:val="center"/>
              <w:rPr>
                <w:rFonts w:hAnsi="宋体" w:cs="宋体"/>
                <w:szCs w:val="21"/>
                <w:highlight w:val="none"/>
              </w:rPr>
            </w:pPr>
          </w:p>
        </w:tc>
        <w:tc>
          <w:tcPr>
            <w:tcW w:w="2246" w:type="dxa"/>
            <w:vAlign w:val="center"/>
          </w:tcPr>
          <w:p w14:paraId="1A3642DF">
            <w:pPr>
              <w:spacing w:line="360" w:lineRule="auto"/>
              <w:jc w:val="center"/>
              <w:rPr>
                <w:rFonts w:hAnsi="宋体" w:cs="宋体"/>
                <w:szCs w:val="21"/>
                <w:highlight w:val="none"/>
              </w:rPr>
            </w:pPr>
          </w:p>
        </w:tc>
        <w:tc>
          <w:tcPr>
            <w:tcW w:w="2431" w:type="dxa"/>
            <w:vAlign w:val="center"/>
          </w:tcPr>
          <w:p w14:paraId="4231A220">
            <w:pPr>
              <w:spacing w:line="360" w:lineRule="auto"/>
              <w:jc w:val="center"/>
              <w:rPr>
                <w:rFonts w:hAnsi="宋体" w:cs="宋体"/>
                <w:szCs w:val="21"/>
                <w:highlight w:val="none"/>
              </w:rPr>
            </w:pPr>
          </w:p>
        </w:tc>
        <w:tc>
          <w:tcPr>
            <w:tcW w:w="2749" w:type="dxa"/>
            <w:vAlign w:val="center"/>
          </w:tcPr>
          <w:p w14:paraId="12A24A0A">
            <w:pPr>
              <w:spacing w:line="360" w:lineRule="auto"/>
              <w:jc w:val="center"/>
              <w:rPr>
                <w:rFonts w:hAnsi="宋体" w:cs="宋体"/>
                <w:szCs w:val="21"/>
                <w:highlight w:val="none"/>
              </w:rPr>
            </w:pPr>
          </w:p>
        </w:tc>
      </w:tr>
    </w:tbl>
    <w:p w14:paraId="71AF4D36">
      <w:pPr>
        <w:spacing w:line="360" w:lineRule="auto"/>
        <w:ind w:firstLine="422" w:firstLineChars="200"/>
        <w:rPr>
          <w:rFonts w:hAnsi="宋体" w:cs="宋体"/>
          <w:b/>
          <w:bCs/>
          <w:sz w:val="21"/>
          <w:szCs w:val="21"/>
          <w:highlight w:val="none"/>
        </w:rPr>
      </w:pPr>
      <w:r>
        <w:rPr>
          <w:rFonts w:hint="eastAsia" w:hAnsi="宋体" w:cs="宋体"/>
          <w:b/>
          <w:bCs/>
          <w:sz w:val="21"/>
          <w:szCs w:val="21"/>
          <w:highlight w:val="none"/>
        </w:rPr>
        <w:t>备注：</w:t>
      </w:r>
    </w:p>
    <w:p w14:paraId="3AFEEAF0">
      <w:pPr>
        <w:numPr>
          <w:ilvl w:val="0"/>
          <w:numId w:val="9"/>
        </w:numPr>
        <w:spacing w:line="360" w:lineRule="auto"/>
        <w:ind w:firstLine="422" w:firstLineChars="200"/>
        <w:rPr>
          <w:rFonts w:hAnsi="宋体" w:cs="宋体"/>
          <w:b/>
          <w:bCs/>
          <w:sz w:val="21"/>
          <w:szCs w:val="21"/>
          <w:highlight w:val="none"/>
        </w:rPr>
      </w:pPr>
      <w:r>
        <w:rPr>
          <w:rFonts w:hint="eastAsia" w:hAnsi="宋体" w:cs="宋体"/>
          <w:b/>
          <w:bCs/>
          <w:sz w:val="21"/>
          <w:szCs w:val="21"/>
          <w:highlight w:val="none"/>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14:paraId="6F1C5924">
      <w:pPr>
        <w:numPr>
          <w:ilvl w:val="0"/>
          <w:numId w:val="9"/>
        </w:numPr>
        <w:spacing w:line="360" w:lineRule="auto"/>
        <w:ind w:firstLine="422" w:firstLineChars="200"/>
        <w:rPr>
          <w:rFonts w:hAnsi="宋体" w:cs="宋体"/>
          <w:b/>
          <w:bCs/>
          <w:sz w:val="21"/>
          <w:szCs w:val="21"/>
          <w:highlight w:val="none"/>
        </w:rPr>
      </w:pPr>
      <w:r>
        <w:rPr>
          <w:rFonts w:hint="eastAsia" w:hAnsi="宋体" w:cs="宋体"/>
          <w:b/>
          <w:bCs/>
          <w:sz w:val="21"/>
          <w:szCs w:val="21"/>
          <w:highlight w:val="none"/>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14:paraId="74E0BB3D">
      <w:pPr>
        <w:numPr>
          <w:ilvl w:val="0"/>
          <w:numId w:val="9"/>
        </w:numPr>
        <w:spacing w:line="360" w:lineRule="auto"/>
        <w:ind w:firstLine="422" w:firstLineChars="200"/>
        <w:rPr>
          <w:rFonts w:hAnsi="宋体" w:cs="宋体"/>
          <w:b/>
          <w:bCs/>
          <w:sz w:val="21"/>
          <w:szCs w:val="21"/>
          <w:highlight w:val="none"/>
        </w:rPr>
      </w:pPr>
      <w:r>
        <w:rPr>
          <w:rFonts w:hint="eastAsia" w:hAnsi="宋体" w:cs="宋体"/>
          <w:b/>
          <w:bCs/>
          <w:sz w:val="21"/>
          <w:szCs w:val="21"/>
          <w:highlight w:val="none"/>
        </w:rPr>
        <w:t xml:space="preserve">“偏离情况”项为正偏离（或负偏离）的，必须在“具体偏离内容”项内详细说明与用户需求书的偏离内容，“偏离情况”项为无偏离的，在“具体偏离内容”项内填“无”。 </w:t>
      </w:r>
    </w:p>
    <w:p w14:paraId="4693DFB9">
      <w:pPr>
        <w:numPr>
          <w:ilvl w:val="0"/>
          <w:numId w:val="9"/>
        </w:numPr>
        <w:spacing w:line="360" w:lineRule="auto"/>
        <w:ind w:firstLine="422" w:firstLineChars="200"/>
        <w:rPr>
          <w:rFonts w:hAnsi="宋体" w:cs="宋体"/>
          <w:b/>
          <w:bCs/>
          <w:sz w:val="21"/>
          <w:szCs w:val="21"/>
          <w:highlight w:val="none"/>
        </w:rPr>
      </w:pPr>
      <w:r>
        <w:rPr>
          <w:rFonts w:hint="eastAsia" w:hAnsi="宋体" w:cs="宋体"/>
          <w:b/>
          <w:bCs/>
          <w:sz w:val="21"/>
          <w:szCs w:val="21"/>
          <w:highlight w:val="none"/>
        </w:rPr>
        <w:t>如报价人差异内容较多可另附页说明。</w:t>
      </w:r>
    </w:p>
    <w:p w14:paraId="21A7E7F7">
      <w:pPr>
        <w:spacing w:line="360" w:lineRule="auto"/>
        <w:rPr>
          <w:rFonts w:hAnsi="宋体" w:cs="宋体"/>
          <w:sz w:val="21"/>
          <w:szCs w:val="21"/>
          <w:highlight w:val="none"/>
        </w:rPr>
      </w:pPr>
    </w:p>
    <w:p w14:paraId="2A43749B">
      <w:pPr>
        <w:spacing w:line="360" w:lineRule="auto"/>
        <w:ind w:firstLine="5040" w:firstLineChars="2400"/>
        <w:jc w:val="right"/>
        <w:rPr>
          <w:rFonts w:hAnsi="宋体" w:cs="宋体"/>
          <w:kern w:val="2"/>
          <w:sz w:val="21"/>
          <w:highlight w:val="none"/>
          <w:lang w:val="zh-CN"/>
        </w:rPr>
      </w:pPr>
      <w:r>
        <w:rPr>
          <w:rFonts w:hint="eastAsia" w:hAnsi="宋体" w:cs="宋体"/>
          <w:kern w:val="2"/>
          <w:sz w:val="21"/>
          <w:highlight w:val="none"/>
          <w:lang w:val="zh-CN"/>
        </w:rPr>
        <w:t>报价人：（加盖报价人公章）</w:t>
      </w:r>
    </w:p>
    <w:p w14:paraId="26978AC7">
      <w:pPr>
        <w:spacing w:line="360" w:lineRule="auto"/>
        <w:ind w:firstLine="5040" w:firstLineChars="2400"/>
        <w:jc w:val="right"/>
        <w:rPr>
          <w:rFonts w:hAnsi="宋体" w:cs="宋体"/>
          <w:kern w:val="2"/>
          <w:sz w:val="21"/>
          <w:highlight w:val="none"/>
          <w:lang w:val="zh-CN"/>
        </w:rPr>
      </w:pPr>
      <w:r>
        <w:rPr>
          <w:rFonts w:hint="eastAsia" w:hAnsi="宋体" w:cs="宋体"/>
          <w:kern w:val="2"/>
          <w:sz w:val="21"/>
          <w:highlight w:val="none"/>
          <w:lang w:val="zh-CN"/>
        </w:rPr>
        <w:t xml:space="preserve">日  期：  </w:t>
      </w:r>
      <w:r>
        <w:rPr>
          <w:rFonts w:hint="eastAsia" w:hAnsi="宋体" w:cs="宋体"/>
          <w:kern w:val="2"/>
          <w:sz w:val="21"/>
          <w:highlight w:val="none"/>
        </w:rPr>
        <w:t xml:space="preserve">  </w:t>
      </w:r>
      <w:r>
        <w:rPr>
          <w:rFonts w:hint="eastAsia" w:hAnsi="宋体" w:cs="宋体"/>
          <w:kern w:val="2"/>
          <w:sz w:val="21"/>
          <w:highlight w:val="none"/>
          <w:lang w:val="zh-CN"/>
        </w:rPr>
        <w:t xml:space="preserve"> 年   月   日</w:t>
      </w:r>
      <w:bookmarkStart w:id="45" w:name="_Toc534278252"/>
      <w:bookmarkStart w:id="46" w:name="_Toc534701786"/>
      <w:bookmarkStart w:id="47" w:name="_Toc513226437"/>
    </w:p>
    <w:p w14:paraId="32E8F332">
      <w:pPr>
        <w:spacing w:line="360" w:lineRule="auto"/>
        <w:ind w:firstLine="420" w:firstLineChars="200"/>
        <w:rPr>
          <w:rFonts w:hAnsi="宋体" w:cs="宋体"/>
          <w:sz w:val="21"/>
          <w:szCs w:val="21"/>
          <w:highlight w:val="none"/>
        </w:rPr>
        <w:sectPr>
          <w:pgSz w:w="11906" w:h="16838"/>
          <w:pgMar w:top="1440" w:right="1803" w:bottom="1440" w:left="1803" w:header="851" w:footer="992" w:gutter="0"/>
          <w:cols w:space="0" w:num="1"/>
          <w:docGrid w:type="lines" w:linePitch="332" w:charSpace="0"/>
        </w:sectPr>
      </w:pPr>
    </w:p>
    <w:p w14:paraId="47E8C15D">
      <w:pPr>
        <w:numPr>
          <w:ilvl w:val="0"/>
          <w:numId w:val="8"/>
        </w:numPr>
        <w:spacing w:line="360" w:lineRule="auto"/>
        <w:rPr>
          <w:rFonts w:hAnsi="宋体" w:cs="宋体"/>
          <w:b/>
          <w:sz w:val="28"/>
          <w:szCs w:val="28"/>
          <w:highlight w:val="none"/>
        </w:rPr>
      </w:pPr>
      <w:r>
        <w:rPr>
          <w:rFonts w:hint="eastAsia" w:hAnsi="宋体" w:cs="宋体"/>
          <w:b/>
          <w:sz w:val="28"/>
          <w:szCs w:val="28"/>
          <w:highlight w:val="none"/>
        </w:rPr>
        <w:t>合同条款偏离表</w:t>
      </w:r>
    </w:p>
    <w:p w14:paraId="3542FB2A">
      <w:pPr>
        <w:spacing w:line="360" w:lineRule="auto"/>
        <w:jc w:val="center"/>
        <w:rPr>
          <w:rFonts w:hAnsi="宋体" w:cs="宋体"/>
          <w:b/>
          <w:sz w:val="28"/>
          <w:szCs w:val="28"/>
          <w:highlight w:val="none"/>
        </w:rPr>
      </w:pPr>
      <w:r>
        <w:rPr>
          <w:rFonts w:hint="eastAsia" w:hAnsi="宋体" w:cs="宋体"/>
          <w:b/>
          <w:sz w:val="28"/>
          <w:szCs w:val="28"/>
          <w:highlight w:val="none"/>
          <w:lang w:val="zh-CN"/>
        </w:rPr>
        <w:t>合同条款偏离表</w:t>
      </w:r>
    </w:p>
    <w:tbl>
      <w:tblPr>
        <w:tblStyle w:val="1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14:paraId="7D54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14:paraId="4B7D87D7">
            <w:pPr>
              <w:spacing w:line="360" w:lineRule="auto"/>
              <w:jc w:val="center"/>
              <w:rPr>
                <w:rFonts w:hAnsi="宋体" w:cs="宋体"/>
                <w:b/>
                <w:szCs w:val="21"/>
                <w:highlight w:val="none"/>
              </w:rPr>
            </w:pPr>
            <w:r>
              <w:rPr>
                <w:rFonts w:hint="eastAsia" w:hAnsi="宋体" w:cs="宋体"/>
                <w:b/>
                <w:szCs w:val="21"/>
                <w:highlight w:val="none"/>
              </w:rPr>
              <w:t>序号</w:t>
            </w:r>
          </w:p>
        </w:tc>
        <w:tc>
          <w:tcPr>
            <w:tcW w:w="3767" w:type="dxa"/>
            <w:gridSpan w:val="2"/>
            <w:vAlign w:val="center"/>
          </w:tcPr>
          <w:p w14:paraId="6544BD2C">
            <w:pPr>
              <w:spacing w:line="360" w:lineRule="auto"/>
              <w:jc w:val="center"/>
              <w:rPr>
                <w:rFonts w:hAnsi="宋体" w:cs="宋体"/>
                <w:b/>
                <w:szCs w:val="21"/>
                <w:highlight w:val="none"/>
              </w:rPr>
            </w:pPr>
            <w:r>
              <w:rPr>
                <w:rFonts w:hint="eastAsia" w:hAnsi="宋体" w:cs="宋体"/>
                <w:b/>
                <w:szCs w:val="21"/>
                <w:highlight w:val="none"/>
              </w:rPr>
              <w:t>合同要求</w:t>
            </w:r>
          </w:p>
        </w:tc>
        <w:tc>
          <w:tcPr>
            <w:tcW w:w="4933" w:type="dxa"/>
            <w:gridSpan w:val="2"/>
            <w:vAlign w:val="center"/>
          </w:tcPr>
          <w:p w14:paraId="54E1E319">
            <w:pPr>
              <w:spacing w:line="360" w:lineRule="auto"/>
              <w:jc w:val="center"/>
              <w:rPr>
                <w:rFonts w:hAnsi="宋体" w:cs="宋体"/>
                <w:b/>
                <w:szCs w:val="21"/>
                <w:highlight w:val="none"/>
              </w:rPr>
            </w:pPr>
            <w:r>
              <w:rPr>
                <w:rFonts w:hint="eastAsia" w:hAnsi="宋体" w:cs="宋体"/>
                <w:b/>
                <w:szCs w:val="21"/>
                <w:highlight w:val="none"/>
              </w:rPr>
              <w:t>响应情况</w:t>
            </w:r>
          </w:p>
        </w:tc>
      </w:tr>
      <w:tr w14:paraId="760D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14:paraId="3F2739CA">
            <w:pPr>
              <w:spacing w:line="360" w:lineRule="auto"/>
              <w:jc w:val="center"/>
              <w:rPr>
                <w:rFonts w:hAnsi="宋体" w:cs="宋体"/>
                <w:b/>
                <w:szCs w:val="21"/>
                <w:highlight w:val="none"/>
              </w:rPr>
            </w:pPr>
          </w:p>
        </w:tc>
        <w:tc>
          <w:tcPr>
            <w:tcW w:w="954" w:type="dxa"/>
            <w:vAlign w:val="center"/>
          </w:tcPr>
          <w:p w14:paraId="1FA7315E">
            <w:pPr>
              <w:spacing w:line="360" w:lineRule="auto"/>
              <w:jc w:val="center"/>
              <w:rPr>
                <w:rFonts w:hAnsi="宋体" w:cs="宋体"/>
                <w:b/>
                <w:szCs w:val="21"/>
                <w:highlight w:val="none"/>
              </w:rPr>
            </w:pPr>
            <w:r>
              <w:rPr>
                <w:rFonts w:hint="eastAsia" w:hAnsi="宋体" w:cs="宋体"/>
                <w:b/>
                <w:szCs w:val="21"/>
                <w:highlight w:val="none"/>
              </w:rPr>
              <w:t>条款号</w:t>
            </w:r>
          </w:p>
        </w:tc>
        <w:tc>
          <w:tcPr>
            <w:tcW w:w="2813" w:type="dxa"/>
            <w:vAlign w:val="center"/>
          </w:tcPr>
          <w:p w14:paraId="68B742F4">
            <w:pPr>
              <w:spacing w:line="360" w:lineRule="auto"/>
              <w:jc w:val="center"/>
              <w:rPr>
                <w:rFonts w:hAnsi="宋体" w:cs="宋体"/>
                <w:b/>
                <w:szCs w:val="21"/>
                <w:highlight w:val="none"/>
              </w:rPr>
            </w:pPr>
            <w:r>
              <w:rPr>
                <w:rFonts w:hint="eastAsia" w:hAnsi="宋体" w:cs="宋体"/>
                <w:b/>
                <w:szCs w:val="21"/>
                <w:highlight w:val="none"/>
              </w:rPr>
              <w:t>简要内容</w:t>
            </w:r>
          </w:p>
        </w:tc>
        <w:tc>
          <w:tcPr>
            <w:tcW w:w="1864" w:type="dxa"/>
            <w:vAlign w:val="center"/>
          </w:tcPr>
          <w:p w14:paraId="7663927C">
            <w:pPr>
              <w:spacing w:line="360" w:lineRule="auto"/>
              <w:jc w:val="center"/>
              <w:rPr>
                <w:rFonts w:hAnsi="宋体" w:cs="宋体"/>
                <w:b/>
                <w:szCs w:val="21"/>
                <w:highlight w:val="none"/>
              </w:rPr>
            </w:pPr>
            <w:r>
              <w:rPr>
                <w:rFonts w:hint="eastAsia" w:hAnsi="宋体" w:cs="宋体"/>
                <w:b/>
                <w:szCs w:val="21"/>
                <w:highlight w:val="none"/>
              </w:rPr>
              <w:t>偏离情况</w:t>
            </w:r>
          </w:p>
        </w:tc>
        <w:tc>
          <w:tcPr>
            <w:tcW w:w="3069" w:type="dxa"/>
            <w:vAlign w:val="center"/>
          </w:tcPr>
          <w:p w14:paraId="4FA6A37F">
            <w:pPr>
              <w:spacing w:line="360" w:lineRule="auto"/>
              <w:jc w:val="center"/>
              <w:rPr>
                <w:rFonts w:hAnsi="宋体" w:cs="宋体"/>
                <w:b/>
                <w:szCs w:val="21"/>
                <w:highlight w:val="none"/>
              </w:rPr>
            </w:pPr>
            <w:r>
              <w:rPr>
                <w:rFonts w:hint="eastAsia" w:hAnsi="宋体" w:cs="宋体"/>
                <w:b/>
                <w:szCs w:val="21"/>
                <w:highlight w:val="none"/>
              </w:rPr>
              <w:t>具体偏离内容</w:t>
            </w:r>
          </w:p>
        </w:tc>
      </w:tr>
      <w:tr w14:paraId="76AE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5B6EF54D">
            <w:pPr>
              <w:spacing w:line="360" w:lineRule="auto"/>
              <w:jc w:val="center"/>
              <w:rPr>
                <w:rFonts w:hAnsi="宋体" w:cs="宋体"/>
                <w:szCs w:val="21"/>
                <w:highlight w:val="none"/>
              </w:rPr>
            </w:pPr>
            <w:r>
              <w:rPr>
                <w:rFonts w:hint="eastAsia" w:hAnsi="宋体" w:cs="宋体"/>
                <w:szCs w:val="21"/>
                <w:highlight w:val="none"/>
              </w:rPr>
              <w:t>1</w:t>
            </w:r>
          </w:p>
        </w:tc>
        <w:tc>
          <w:tcPr>
            <w:tcW w:w="954" w:type="dxa"/>
            <w:vAlign w:val="center"/>
          </w:tcPr>
          <w:p w14:paraId="09C6D0DD">
            <w:pPr>
              <w:spacing w:line="360" w:lineRule="auto"/>
              <w:jc w:val="center"/>
              <w:rPr>
                <w:rFonts w:hAnsi="宋体" w:cs="宋体"/>
                <w:szCs w:val="21"/>
                <w:highlight w:val="none"/>
              </w:rPr>
            </w:pPr>
            <w:r>
              <w:rPr>
                <w:rFonts w:hint="eastAsia" w:hAnsi="宋体" w:cs="宋体"/>
                <w:szCs w:val="21"/>
                <w:highlight w:val="none"/>
              </w:rPr>
              <w:t>一</w:t>
            </w:r>
          </w:p>
        </w:tc>
        <w:tc>
          <w:tcPr>
            <w:tcW w:w="2813" w:type="dxa"/>
            <w:vAlign w:val="center"/>
          </w:tcPr>
          <w:p w14:paraId="49E87B7D">
            <w:pPr>
              <w:spacing w:line="360" w:lineRule="auto"/>
              <w:jc w:val="center"/>
              <w:rPr>
                <w:rFonts w:hAnsi="宋体" w:cs="宋体"/>
                <w:szCs w:val="21"/>
                <w:highlight w:val="none"/>
              </w:rPr>
            </w:pPr>
          </w:p>
        </w:tc>
        <w:tc>
          <w:tcPr>
            <w:tcW w:w="1864" w:type="dxa"/>
            <w:vAlign w:val="center"/>
          </w:tcPr>
          <w:p w14:paraId="01268304">
            <w:pPr>
              <w:spacing w:line="360" w:lineRule="auto"/>
              <w:jc w:val="center"/>
              <w:rPr>
                <w:rFonts w:hAnsi="宋体" w:cs="宋体"/>
                <w:szCs w:val="21"/>
                <w:highlight w:val="none"/>
              </w:rPr>
            </w:pPr>
          </w:p>
        </w:tc>
        <w:tc>
          <w:tcPr>
            <w:tcW w:w="3069" w:type="dxa"/>
            <w:vAlign w:val="center"/>
          </w:tcPr>
          <w:p w14:paraId="6560CAB4">
            <w:pPr>
              <w:spacing w:line="360" w:lineRule="auto"/>
              <w:jc w:val="center"/>
              <w:rPr>
                <w:rFonts w:hAnsi="宋体" w:cs="宋体"/>
                <w:szCs w:val="21"/>
                <w:highlight w:val="none"/>
              </w:rPr>
            </w:pPr>
          </w:p>
        </w:tc>
      </w:tr>
      <w:tr w14:paraId="52C8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68A4B0EA">
            <w:pPr>
              <w:spacing w:line="360" w:lineRule="auto"/>
              <w:jc w:val="center"/>
              <w:rPr>
                <w:rFonts w:hAnsi="宋体" w:cs="宋体"/>
                <w:szCs w:val="21"/>
                <w:highlight w:val="none"/>
              </w:rPr>
            </w:pPr>
            <w:r>
              <w:rPr>
                <w:rFonts w:hint="eastAsia" w:hAnsi="宋体" w:cs="宋体"/>
                <w:szCs w:val="21"/>
                <w:highlight w:val="none"/>
              </w:rPr>
              <w:t>2</w:t>
            </w:r>
          </w:p>
        </w:tc>
        <w:tc>
          <w:tcPr>
            <w:tcW w:w="954" w:type="dxa"/>
            <w:vAlign w:val="center"/>
          </w:tcPr>
          <w:p w14:paraId="251683FB">
            <w:pPr>
              <w:spacing w:line="360" w:lineRule="auto"/>
              <w:jc w:val="center"/>
              <w:rPr>
                <w:rFonts w:hAnsi="宋体" w:cs="宋体"/>
                <w:szCs w:val="21"/>
                <w:highlight w:val="none"/>
              </w:rPr>
            </w:pPr>
            <w:r>
              <w:rPr>
                <w:rFonts w:hint="eastAsia" w:hAnsi="宋体" w:cs="宋体"/>
                <w:szCs w:val="21"/>
                <w:highlight w:val="none"/>
              </w:rPr>
              <w:t>二</w:t>
            </w:r>
          </w:p>
        </w:tc>
        <w:tc>
          <w:tcPr>
            <w:tcW w:w="2813" w:type="dxa"/>
            <w:vAlign w:val="center"/>
          </w:tcPr>
          <w:p w14:paraId="753A4984">
            <w:pPr>
              <w:spacing w:line="360" w:lineRule="auto"/>
              <w:jc w:val="center"/>
              <w:rPr>
                <w:rFonts w:hAnsi="宋体" w:cs="宋体"/>
                <w:szCs w:val="21"/>
                <w:highlight w:val="none"/>
              </w:rPr>
            </w:pPr>
          </w:p>
        </w:tc>
        <w:tc>
          <w:tcPr>
            <w:tcW w:w="1864" w:type="dxa"/>
            <w:vAlign w:val="center"/>
          </w:tcPr>
          <w:p w14:paraId="05B0BEF3">
            <w:pPr>
              <w:spacing w:line="360" w:lineRule="auto"/>
              <w:jc w:val="center"/>
              <w:rPr>
                <w:rFonts w:hAnsi="宋体" w:cs="宋体"/>
                <w:szCs w:val="21"/>
                <w:highlight w:val="none"/>
              </w:rPr>
            </w:pPr>
          </w:p>
        </w:tc>
        <w:tc>
          <w:tcPr>
            <w:tcW w:w="3069" w:type="dxa"/>
            <w:vAlign w:val="center"/>
          </w:tcPr>
          <w:p w14:paraId="4D899B54">
            <w:pPr>
              <w:spacing w:line="360" w:lineRule="auto"/>
              <w:jc w:val="center"/>
              <w:rPr>
                <w:rFonts w:hAnsi="宋体" w:cs="宋体"/>
                <w:szCs w:val="21"/>
                <w:highlight w:val="none"/>
              </w:rPr>
            </w:pPr>
          </w:p>
        </w:tc>
      </w:tr>
      <w:tr w14:paraId="7110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21303F60">
            <w:pPr>
              <w:spacing w:line="360" w:lineRule="auto"/>
              <w:jc w:val="center"/>
              <w:rPr>
                <w:rFonts w:hAnsi="宋体" w:cs="宋体"/>
                <w:szCs w:val="21"/>
                <w:highlight w:val="none"/>
              </w:rPr>
            </w:pPr>
            <w:r>
              <w:rPr>
                <w:rFonts w:hint="eastAsia" w:hAnsi="宋体" w:cs="宋体"/>
                <w:szCs w:val="21"/>
                <w:highlight w:val="none"/>
              </w:rPr>
              <w:t>3</w:t>
            </w:r>
          </w:p>
        </w:tc>
        <w:tc>
          <w:tcPr>
            <w:tcW w:w="954" w:type="dxa"/>
            <w:vAlign w:val="center"/>
          </w:tcPr>
          <w:p w14:paraId="1314D5EB">
            <w:pPr>
              <w:spacing w:line="360" w:lineRule="auto"/>
              <w:jc w:val="center"/>
              <w:rPr>
                <w:rFonts w:hAnsi="宋体" w:cs="宋体"/>
                <w:szCs w:val="21"/>
                <w:highlight w:val="none"/>
              </w:rPr>
            </w:pPr>
            <w:r>
              <w:rPr>
                <w:rFonts w:hint="eastAsia" w:hAnsi="宋体" w:cs="宋体"/>
                <w:szCs w:val="21"/>
                <w:highlight w:val="none"/>
              </w:rPr>
              <w:t>三</w:t>
            </w:r>
          </w:p>
        </w:tc>
        <w:tc>
          <w:tcPr>
            <w:tcW w:w="2813" w:type="dxa"/>
            <w:vAlign w:val="center"/>
          </w:tcPr>
          <w:p w14:paraId="7D78338B">
            <w:pPr>
              <w:spacing w:line="360" w:lineRule="auto"/>
              <w:jc w:val="center"/>
              <w:rPr>
                <w:rFonts w:hAnsi="宋体" w:cs="宋体"/>
                <w:szCs w:val="21"/>
                <w:highlight w:val="none"/>
              </w:rPr>
            </w:pPr>
          </w:p>
        </w:tc>
        <w:tc>
          <w:tcPr>
            <w:tcW w:w="1864" w:type="dxa"/>
            <w:vAlign w:val="center"/>
          </w:tcPr>
          <w:p w14:paraId="280E6779">
            <w:pPr>
              <w:spacing w:line="360" w:lineRule="auto"/>
              <w:jc w:val="center"/>
              <w:rPr>
                <w:rFonts w:hAnsi="宋体" w:cs="宋体"/>
                <w:szCs w:val="21"/>
                <w:highlight w:val="none"/>
              </w:rPr>
            </w:pPr>
          </w:p>
        </w:tc>
        <w:tc>
          <w:tcPr>
            <w:tcW w:w="3069" w:type="dxa"/>
            <w:vAlign w:val="center"/>
          </w:tcPr>
          <w:p w14:paraId="6B15829A">
            <w:pPr>
              <w:spacing w:line="360" w:lineRule="auto"/>
              <w:jc w:val="center"/>
              <w:rPr>
                <w:rFonts w:hAnsi="宋体" w:cs="宋体"/>
                <w:szCs w:val="21"/>
                <w:highlight w:val="none"/>
              </w:rPr>
            </w:pPr>
          </w:p>
        </w:tc>
      </w:tr>
      <w:tr w14:paraId="175B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14:paraId="0E7FC65B">
            <w:pPr>
              <w:spacing w:line="360" w:lineRule="auto"/>
              <w:jc w:val="center"/>
              <w:rPr>
                <w:rFonts w:hAnsi="宋体" w:cs="宋体"/>
                <w:szCs w:val="21"/>
                <w:highlight w:val="none"/>
              </w:rPr>
            </w:pPr>
            <w:r>
              <w:rPr>
                <w:rFonts w:hint="eastAsia" w:hAnsi="宋体" w:cs="宋体"/>
                <w:szCs w:val="21"/>
                <w:highlight w:val="none"/>
              </w:rPr>
              <w:t>...</w:t>
            </w:r>
          </w:p>
        </w:tc>
        <w:tc>
          <w:tcPr>
            <w:tcW w:w="954" w:type="dxa"/>
            <w:vAlign w:val="center"/>
          </w:tcPr>
          <w:p w14:paraId="28DFA692">
            <w:pPr>
              <w:spacing w:line="360" w:lineRule="auto"/>
              <w:jc w:val="center"/>
              <w:rPr>
                <w:rFonts w:hAnsi="宋体" w:cs="宋体"/>
                <w:szCs w:val="21"/>
                <w:highlight w:val="none"/>
              </w:rPr>
            </w:pPr>
          </w:p>
        </w:tc>
        <w:tc>
          <w:tcPr>
            <w:tcW w:w="2813" w:type="dxa"/>
            <w:vAlign w:val="center"/>
          </w:tcPr>
          <w:p w14:paraId="1D66B0ED">
            <w:pPr>
              <w:spacing w:line="360" w:lineRule="auto"/>
              <w:jc w:val="center"/>
              <w:rPr>
                <w:rFonts w:hAnsi="宋体" w:cs="宋体"/>
                <w:szCs w:val="21"/>
                <w:highlight w:val="none"/>
              </w:rPr>
            </w:pPr>
          </w:p>
        </w:tc>
        <w:tc>
          <w:tcPr>
            <w:tcW w:w="1864" w:type="dxa"/>
            <w:vAlign w:val="center"/>
          </w:tcPr>
          <w:p w14:paraId="1CE5830C">
            <w:pPr>
              <w:spacing w:line="360" w:lineRule="auto"/>
              <w:jc w:val="center"/>
              <w:rPr>
                <w:rFonts w:hAnsi="宋体" w:cs="宋体"/>
                <w:szCs w:val="21"/>
                <w:highlight w:val="none"/>
              </w:rPr>
            </w:pPr>
          </w:p>
        </w:tc>
        <w:tc>
          <w:tcPr>
            <w:tcW w:w="3069" w:type="dxa"/>
            <w:vAlign w:val="center"/>
          </w:tcPr>
          <w:p w14:paraId="28D27C18">
            <w:pPr>
              <w:spacing w:line="360" w:lineRule="auto"/>
              <w:jc w:val="center"/>
              <w:rPr>
                <w:rFonts w:hAnsi="宋体" w:cs="宋体"/>
                <w:szCs w:val="21"/>
                <w:highlight w:val="none"/>
              </w:rPr>
            </w:pPr>
          </w:p>
        </w:tc>
      </w:tr>
    </w:tbl>
    <w:p w14:paraId="30A66D30">
      <w:pPr>
        <w:spacing w:line="360" w:lineRule="auto"/>
        <w:ind w:right="139" w:rightChars="58" w:firstLine="426" w:firstLineChars="202"/>
        <w:rPr>
          <w:rFonts w:hAnsi="宋体" w:cs="宋体"/>
          <w:b/>
          <w:bCs/>
          <w:sz w:val="21"/>
          <w:szCs w:val="21"/>
          <w:highlight w:val="none"/>
        </w:rPr>
      </w:pPr>
      <w:r>
        <w:rPr>
          <w:rFonts w:hint="eastAsia" w:hAnsi="宋体" w:cs="宋体"/>
          <w:b/>
          <w:bCs/>
          <w:sz w:val="21"/>
          <w:szCs w:val="21"/>
          <w:highlight w:val="none"/>
        </w:rPr>
        <w:t>备注：</w:t>
      </w:r>
    </w:p>
    <w:p w14:paraId="5E13A1B0">
      <w:pPr>
        <w:numPr>
          <w:ilvl w:val="0"/>
          <w:numId w:val="10"/>
        </w:numPr>
        <w:spacing w:line="360" w:lineRule="auto"/>
        <w:ind w:right="139" w:rightChars="58" w:firstLine="426" w:firstLineChars="202"/>
        <w:rPr>
          <w:rFonts w:hAnsi="宋体" w:cs="宋体"/>
          <w:b/>
          <w:bCs/>
          <w:sz w:val="21"/>
          <w:szCs w:val="21"/>
          <w:highlight w:val="none"/>
        </w:rPr>
      </w:pPr>
      <w:r>
        <w:rPr>
          <w:rFonts w:hint="eastAsia" w:hAnsi="宋体" w:cs="宋体"/>
          <w:b/>
          <w:bCs/>
          <w:sz w:val="21"/>
          <w:szCs w:val="21"/>
          <w:highlight w:val="none"/>
        </w:rPr>
        <w:t>报价人应对照合同响应，逐条、如实地填写“偏离情况”，若发现虚假填写本表，或伪造、变造证明材料，或对合同及其附件响应有负偏离的，按无效响应处理。若发现此表未逐条填写视为完全响应合同要求。</w:t>
      </w:r>
    </w:p>
    <w:p w14:paraId="24AA9DAE">
      <w:pPr>
        <w:numPr>
          <w:ilvl w:val="0"/>
          <w:numId w:val="10"/>
        </w:numPr>
        <w:spacing w:line="360" w:lineRule="auto"/>
        <w:ind w:right="139" w:rightChars="58" w:firstLine="426" w:firstLineChars="202"/>
        <w:rPr>
          <w:rFonts w:hAnsi="宋体" w:cs="宋体"/>
          <w:b/>
          <w:bCs/>
          <w:sz w:val="21"/>
          <w:szCs w:val="21"/>
          <w:highlight w:val="none"/>
        </w:rPr>
      </w:pPr>
      <w:r>
        <w:rPr>
          <w:rFonts w:hint="eastAsia" w:hAnsi="宋体" w:cs="宋体"/>
          <w:b/>
          <w:bCs/>
          <w:sz w:val="21"/>
          <w:szCs w:val="21"/>
          <w:highlight w:val="none"/>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14:paraId="61ACAF5F">
      <w:pPr>
        <w:numPr>
          <w:ilvl w:val="0"/>
          <w:numId w:val="10"/>
        </w:numPr>
        <w:spacing w:line="360" w:lineRule="auto"/>
        <w:ind w:right="139" w:rightChars="58" w:firstLine="426" w:firstLineChars="202"/>
        <w:rPr>
          <w:rFonts w:hAnsi="宋体" w:cs="宋体"/>
          <w:b/>
          <w:bCs/>
          <w:sz w:val="21"/>
          <w:szCs w:val="21"/>
          <w:highlight w:val="none"/>
        </w:rPr>
      </w:pPr>
      <w:r>
        <w:rPr>
          <w:rFonts w:hint="eastAsia" w:hAnsi="宋体" w:cs="宋体"/>
          <w:b/>
          <w:bCs/>
          <w:sz w:val="21"/>
          <w:szCs w:val="21"/>
          <w:highlight w:val="none"/>
        </w:rPr>
        <w:t xml:space="preserve">“偏离情况”项为正偏离（或负偏离）的，必须在“具体偏离内容”项内详细说明与合同的偏离内容，“偏离情况”项为无偏离的，在“具体偏离内容”项内填“无”。 </w:t>
      </w:r>
    </w:p>
    <w:p w14:paraId="64EC1BC3">
      <w:pPr>
        <w:numPr>
          <w:ilvl w:val="0"/>
          <w:numId w:val="10"/>
        </w:numPr>
        <w:spacing w:line="360" w:lineRule="auto"/>
        <w:ind w:right="139" w:rightChars="58" w:firstLine="426" w:firstLineChars="202"/>
        <w:rPr>
          <w:rFonts w:hAnsi="宋体" w:cs="宋体"/>
          <w:b/>
          <w:bCs/>
          <w:sz w:val="21"/>
          <w:szCs w:val="21"/>
          <w:highlight w:val="none"/>
        </w:rPr>
      </w:pPr>
      <w:r>
        <w:rPr>
          <w:rFonts w:hint="eastAsia" w:hAnsi="宋体" w:cs="宋体"/>
          <w:b/>
          <w:bCs/>
          <w:sz w:val="21"/>
          <w:szCs w:val="21"/>
          <w:highlight w:val="none"/>
        </w:rPr>
        <w:t>如报价人差异内容较多可另附页说明。</w:t>
      </w:r>
    </w:p>
    <w:p w14:paraId="27574379">
      <w:pPr>
        <w:spacing w:line="360" w:lineRule="auto"/>
        <w:ind w:firstLine="420" w:firstLineChars="200"/>
        <w:rPr>
          <w:rFonts w:hAnsi="宋体" w:cs="宋体"/>
          <w:sz w:val="21"/>
          <w:szCs w:val="21"/>
          <w:highlight w:val="none"/>
        </w:rPr>
      </w:pPr>
    </w:p>
    <w:p w14:paraId="33295798">
      <w:pPr>
        <w:spacing w:line="360" w:lineRule="auto"/>
        <w:ind w:firstLine="5040" w:firstLineChars="2400"/>
        <w:jc w:val="right"/>
        <w:rPr>
          <w:rFonts w:hAnsi="宋体" w:cs="宋体"/>
          <w:kern w:val="2"/>
          <w:sz w:val="21"/>
          <w:highlight w:val="none"/>
          <w:lang w:val="zh-CN"/>
        </w:rPr>
      </w:pPr>
      <w:r>
        <w:rPr>
          <w:rFonts w:hint="eastAsia" w:hAnsi="宋体" w:cs="宋体"/>
          <w:kern w:val="2"/>
          <w:sz w:val="21"/>
          <w:highlight w:val="none"/>
          <w:lang w:val="zh-CN"/>
        </w:rPr>
        <w:t>报价人：（加盖报价人公章）</w:t>
      </w:r>
    </w:p>
    <w:p w14:paraId="71DF39D4">
      <w:pPr>
        <w:spacing w:line="360" w:lineRule="auto"/>
        <w:ind w:firstLine="5040" w:firstLineChars="2400"/>
        <w:jc w:val="right"/>
        <w:rPr>
          <w:rFonts w:hAnsi="宋体" w:cs="宋体"/>
          <w:kern w:val="2"/>
          <w:sz w:val="21"/>
          <w:highlight w:val="none"/>
          <w:lang w:val="zh-CN"/>
        </w:rPr>
      </w:pPr>
      <w:r>
        <w:rPr>
          <w:rFonts w:hint="eastAsia" w:hAnsi="宋体" w:cs="宋体"/>
          <w:kern w:val="2"/>
          <w:sz w:val="21"/>
          <w:highlight w:val="none"/>
          <w:lang w:val="zh-CN"/>
        </w:rPr>
        <w:t xml:space="preserve">日  期： </w:t>
      </w:r>
      <w:r>
        <w:rPr>
          <w:rFonts w:hint="eastAsia" w:hAnsi="宋体" w:cs="宋体"/>
          <w:kern w:val="2"/>
          <w:sz w:val="21"/>
          <w:highlight w:val="none"/>
        </w:rPr>
        <w:t xml:space="preserve">  </w:t>
      </w:r>
      <w:r>
        <w:rPr>
          <w:rFonts w:hint="eastAsia" w:hAnsi="宋体" w:cs="宋体"/>
          <w:kern w:val="2"/>
          <w:sz w:val="21"/>
          <w:highlight w:val="none"/>
          <w:lang w:val="zh-CN"/>
        </w:rPr>
        <w:t xml:space="preserve">  年   月   日</w:t>
      </w:r>
    </w:p>
    <w:p w14:paraId="32A2A5A8">
      <w:pPr>
        <w:spacing w:line="360" w:lineRule="auto"/>
        <w:rPr>
          <w:rFonts w:hAnsi="宋体" w:cs="宋体"/>
          <w:kern w:val="2"/>
          <w:sz w:val="21"/>
          <w:highlight w:val="none"/>
          <w:lang w:val="zh-CN"/>
        </w:rPr>
        <w:sectPr>
          <w:pgSz w:w="11906" w:h="16838"/>
          <w:pgMar w:top="1440" w:right="1803" w:bottom="1440" w:left="1803" w:header="851" w:footer="992" w:gutter="0"/>
          <w:cols w:space="0" w:num="1"/>
          <w:docGrid w:type="lines" w:linePitch="332" w:charSpace="0"/>
        </w:sectPr>
      </w:pPr>
    </w:p>
    <w:bookmarkEnd w:id="45"/>
    <w:bookmarkEnd w:id="46"/>
    <w:bookmarkEnd w:id="47"/>
    <w:p w14:paraId="7C992B49">
      <w:pPr>
        <w:numPr>
          <w:ilvl w:val="0"/>
          <w:numId w:val="8"/>
        </w:numPr>
        <w:spacing w:line="360" w:lineRule="auto"/>
        <w:rPr>
          <w:b/>
          <w:bCs/>
          <w:sz w:val="28"/>
          <w:szCs w:val="28"/>
          <w:highlight w:val="none"/>
        </w:rPr>
      </w:pPr>
      <w:r>
        <w:rPr>
          <w:rFonts w:hint="eastAsia"/>
          <w:b/>
          <w:bCs/>
          <w:sz w:val="28"/>
          <w:szCs w:val="28"/>
          <w:highlight w:val="none"/>
          <w:lang w:val="en-US" w:eastAsia="zh-CN"/>
        </w:rPr>
        <w:t>对应网络安全设备的</w:t>
      </w:r>
      <w:r>
        <w:rPr>
          <w:rFonts w:hint="eastAsia"/>
          <w:b/>
          <w:bCs/>
          <w:sz w:val="28"/>
          <w:szCs w:val="28"/>
          <w:highlight w:val="none"/>
        </w:rPr>
        <w:t>授权代理资质。</w:t>
      </w:r>
    </w:p>
    <w:p w14:paraId="0F08E35C">
      <w:pPr>
        <w:numPr>
          <w:ilvl w:val="0"/>
          <w:numId w:val="0"/>
        </w:numPr>
        <w:spacing w:line="360" w:lineRule="auto"/>
        <w:rPr>
          <w:sz w:val="28"/>
          <w:szCs w:val="28"/>
          <w:highlight w:val="none"/>
        </w:rPr>
      </w:pPr>
    </w:p>
    <w:p w14:paraId="260E84B7">
      <w:pPr>
        <w:numPr>
          <w:ilvl w:val="0"/>
          <w:numId w:val="0"/>
        </w:numPr>
        <w:spacing w:line="360" w:lineRule="auto"/>
        <w:rPr>
          <w:sz w:val="28"/>
          <w:szCs w:val="28"/>
          <w:highlight w:val="none"/>
        </w:rPr>
      </w:pPr>
    </w:p>
    <w:p w14:paraId="5848AEE7">
      <w:pPr>
        <w:numPr>
          <w:ilvl w:val="0"/>
          <w:numId w:val="0"/>
        </w:numPr>
        <w:spacing w:line="360" w:lineRule="auto"/>
        <w:rPr>
          <w:sz w:val="28"/>
          <w:szCs w:val="28"/>
          <w:highlight w:val="none"/>
        </w:rPr>
      </w:pPr>
    </w:p>
    <w:p w14:paraId="2DC58BCC">
      <w:pPr>
        <w:numPr>
          <w:ilvl w:val="0"/>
          <w:numId w:val="0"/>
        </w:numPr>
        <w:spacing w:line="360" w:lineRule="auto"/>
        <w:rPr>
          <w:sz w:val="28"/>
          <w:szCs w:val="28"/>
          <w:highlight w:val="none"/>
        </w:rPr>
      </w:pPr>
    </w:p>
    <w:p w14:paraId="14E44E42">
      <w:pPr>
        <w:numPr>
          <w:ilvl w:val="0"/>
          <w:numId w:val="0"/>
        </w:numPr>
        <w:spacing w:line="360" w:lineRule="auto"/>
        <w:rPr>
          <w:sz w:val="28"/>
          <w:szCs w:val="28"/>
          <w:highlight w:val="none"/>
        </w:rPr>
      </w:pPr>
    </w:p>
    <w:p w14:paraId="1EA99BBF">
      <w:pPr>
        <w:numPr>
          <w:ilvl w:val="0"/>
          <w:numId w:val="0"/>
        </w:numPr>
        <w:spacing w:line="360" w:lineRule="auto"/>
        <w:rPr>
          <w:sz w:val="28"/>
          <w:szCs w:val="28"/>
          <w:highlight w:val="none"/>
        </w:rPr>
      </w:pPr>
    </w:p>
    <w:p w14:paraId="2200886B">
      <w:pPr>
        <w:numPr>
          <w:ilvl w:val="0"/>
          <w:numId w:val="0"/>
        </w:numPr>
        <w:spacing w:line="360" w:lineRule="auto"/>
        <w:rPr>
          <w:sz w:val="28"/>
          <w:szCs w:val="28"/>
          <w:highlight w:val="none"/>
        </w:rPr>
      </w:pPr>
    </w:p>
    <w:p w14:paraId="0D439526">
      <w:pPr>
        <w:numPr>
          <w:ilvl w:val="0"/>
          <w:numId w:val="8"/>
        </w:numPr>
        <w:spacing w:line="360" w:lineRule="auto"/>
        <w:rPr>
          <w:sz w:val="28"/>
          <w:szCs w:val="28"/>
          <w:highlight w:val="none"/>
        </w:rPr>
      </w:pPr>
      <w:r>
        <w:rPr>
          <w:rFonts w:hint="eastAsia" w:hAnsi="宋体" w:cs="宋体"/>
          <w:b/>
          <w:sz w:val="28"/>
          <w:szCs w:val="28"/>
          <w:highlight w:val="none"/>
        </w:rPr>
        <w:t>报价人认为有必要提供的资料（不做强制要求</w:t>
      </w:r>
      <w:r>
        <w:rPr>
          <w:rFonts w:hint="eastAsia" w:hAnsi="宋体" w:cs="宋体"/>
          <w:b/>
          <w:sz w:val="28"/>
          <w:szCs w:val="28"/>
          <w:highlight w:val="none"/>
          <w:lang w:eastAsia="zh-CN"/>
        </w:rPr>
        <w:t>）</w:t>
      </w: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B8702EE-273D-4574-B8A7-EB9FF2A542D5}"/>
  </w:font>
  <w:font w:name="黑体">
    <w:panose1 w:val="02010609060101010101"/>
    <w:charset w:val="86"/>
    <w:family w:val="auto"/>
    <w:pitch w:val="default"/>
    <w:sig w:usb0="800002BF" w:usb1="38CF7CFA" w:usb2="00000016" w:usb3="00000000" w:csb0="00040001" w:csb1="00000000"/>
    <w:embedRegular r:id="rId2" w:fontKey="{2C46A468-4799-4B6D-809A-5D0C58A6A0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C8A0BEC9-567C-4559-81A0-F10E83B02D46}"/>
  </w:font>
  <w:font w:name="楷体_GB2312">
    <w:panose1 w:val="02010609030101010101"/>
    <w:charset w:val="86"/>
    <w:family w:val="auto"/>
    <w:pitch w:val="default"/>
    <w:sig w:usb0="00000001" w:usb1="080E0000" w:usb2="00000000" w:usb3="00000000" w:csb0="00040000" w:csb1="00000000"/>
    <w:embedRegular r:id="rId4" w:fontKey="{55BBD5B4-7705-40B8-8669-6E4F30B0650E}"/>
  </w:font>
  <w:font w:name="仿宋_GB2312">
    <w:panose1 w:val="02010609030101010101"/>
    <w:charset w:val="86"/>
    <w:family w:val="auto"/>
    <w:pitch w:val="default"/>
    <w:sig w:usb0="00000001" w:usb1="080E0000" w:usb2="00000000" w:usb3="00000000" w:csb0="00040000" w:csb1="00000000"/>
    <w:embedRegular r:id="rId5" w:fontKey="{66029719-EBB1-44F4-A3DF-EA8C42898D03}"/>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6" w:fontKey="{66E62534-5C10-47E2-8524-0C699A4DBA54}"/>
  </w:font>
  <w:font w:name="Tahoma">
    <w:panose1 w:val="020B0604030504040204"/>
    <w:charset w:val="00"/>
    <w:family w:val="auto"/>
    <w:pitch w:val="default"/>
    <w:sig w:usb0="E1002EFF" w:usb1="C000605B" w:usb2="00000029" w:usb3="00000000" w:csb0="200101FF" w:csb1="20280000"/>
    <w:embedRegular r:id="rId7" w:fontKey="{653BF4BC-DC0C-40C2-9C15-ADD0A84F8D9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59D4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576FF">
                          <w:pPr>
                            <w:pStyle w:val="10"/>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7576FF">
                    <w:pPr>
                      <w:pStyle w:val="10"/>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90F3">
    <w:pPr>
      <w:framePr w:wrap="around" w:vAnchor="text" w:hAnchor="margin" w:xAlign="right" w:y="1"/>
      <w:tabs>
        <w:tab w:val="center" w:pos="4153"/>
        <w:tab w:val="right" w:pos="8306"/>
      </w:tabs>
      <w:snapToGrid w:val="0"/>
      <w:textAlignment w:val="baseline"/>
      <w:rPr>
        <w:sz w:val="18"/>
      </w:rPr>
    </w:pPr>
    <w:r>
      <w:rPr>
        <w:sz w:val="18"/>
      </w:rPr>
      <w:fldChar w:fldCharType="begin"/>
    </w:r>
    <w:r>
      <w:rPr>
        <w:rFonts w:ascii="Tahoma" w:hAnsi="Tahoma"/>
        <w:kern w:val="2"/>
      </w:rPr>
      <w:instrText xml:space="preserve">PAGE  </w:instrText>
    </w:r>
    <w:r>
      <w:rPr>
        <w:sz w:val="18"/>
      </w:rPr>
      <w:fldChar w:fldCharType="end"/>
    </w:r>
  </w:p>
  <w:p w14:paraId="618E1C0F">
    <w:pPr>
      <w:tabs>
        <w:tab w:val="center" w:pos="4153"/>
        <w:tab w:val="right" w:pos="8306"/>
      </w:tabs>
      <w:snapToGrid w:val="0"/>
      <w:ind w:right="360"/>
      <w:textAlignment w:val="baseline"/>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72EA">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66F21">
                          <w:pPr>
                            <w:pStyle w:val="10"/>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266F21">
                    <w:pPr>
                      <w:pStyle w:val="10"/>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948E">
    <w:pPr>
      <w:pBdr>
        <w:bottom w:val="single" w:color="auto" w:sz="6" w:space="1"/>
      </w:pBdr>
      <w:tabs>
        <w:tab w:val="center" w:pos="4153"/>
        <w:tab w:val="right" w:pos="8306"/>
      </w:tabs>
      <w:snapToGrid w:val="0"/>
      <w:jc w:val="center"/>
      <w:textAlignment w:val="baseline"/>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758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92B5E"/>
    <w:multiLevelType w:val="singleLevel"/>
    <w:tmpl w:val="83392B5E"/>
    <w:lvl w:ilvl="0" w:tentative="0">
      <w:start w:val="1"/>
      <w:numFmt w:val="decimal"/>
      <w:lvlText w:val="%1."/>
      <w:lvlJc w:val="left"/>
      <w:pPr>
        <w:tabs>
          <w:tab w:val="left" w:pos="312"/>
        </w:tabs>
      </w:pPr>
    </w:lvl>
  </w:abstractNum>
  <w:abstractNum w:abstractNumId="1">
    <w:nsid w:val="D05C1844"/>
    <w:multiLevelType w:val="singleLevel"/>
    <w:tmpl w:val="D05C1844"/>
    <w:lvl w:ilvl="0" w:tentative="0">
      <w:start w:val="2"/>
      <w:numFmt w:val="chineseCounting"/>
      <w:suff w:val="nothing"/>
      <w:lvlText w:val="（%1）"/>
      <w:lvlJc w:val="left"/>
      <w:pPr>
        <w:ind w:left="-10"/>
      </w:pPr>
      <w:rPr>
        <w:rFonts w:hint="eastAsia"/>
      </w:rPr>
    </w:lvl>
  </w:abstractNum>
  <w:abstractNum w:abstractNumId="2">
    <w:nsid w:val="FE1D2219"/>
    <w:multiLevelType w:val="singleLevel"/>
    <w:tmpl w:val="FE1D2219"/>
    <w:lvl w:ilvl="0" w:tentative="0">
      <w:start w:val="1"/>
      <w:numFmt w:val="decimal"/>
      <w:suff w:val="space"/>
      <w:lvlText w:val="%1."/>
      <w:lvlJc w:val="left"/>
    </w:lvl>
  </w:abstractNum>
  <w:abstractNum w:abstractNumId="3">
    <w:nsid w:val="04D0FE94"/>
    <w:multiLevelType w:val="singleLevel"/>
    <w:tmpl w:val="04D0FE94"/>
    <w:lvl w:ilvl="0" w:tentative="0">
      <w:start w:val="2"/>
      <w:numFmt w:val="decimal"/>
      <w:suff w:val="space"/>
      <w:lvlText w:val="%1."/>
      <w:lvlJc w:val="left"/>
      <w:rPr>
        <w:rFonts w:hint="default"/>
        <w:b/>
        <w:bCs/>
      </w:rPr>
    </w:lvl>
  </w:abstractNum>
  <w:abstractNum w:abstractNumId="4">
    <w:nsid w:val="2C3A7159"/>
    <w:multiLevelType w:val="multilevel"/>
    <w:tmpl w:val="2C3A7159"/>
    <w:lvl w:ilvl="0" w:tentative="0">
      <w:start w:val="1"/>
      <w:numFmt w:val="chineseCountingThousand"/>
      <w:suff w:val="space"/>
      <w:lvlText w:val="%1."/>
      <w:lvlJc w:val="left"/>
      <w:pPr>
        <w:ind w:left="0" w:firstLine="0"/>
      </w:pPr>
      <w:rPr>
        <w:rFonts w:hint="eastAsia" w:ascii="宋体" w:hAnsi="宋体" w:eastAsia="黑体"/>
        <w:b w:val="0"/>
        <w:i w:val="0"/>
        <w:sz w:val="22"/>
      </w:rPr>
    </w:lvl>
    <w:lvl w:ilvl="1" w:tentative="0">
      <w:start w:val="1"/>
      <w:numFmt w:val="decimal"/>
      <w:pStyle w:val="26"/>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5">
    <w:nsid w:val="42DBCE77"/>
    <w:multiLevelType w:val="singleLevel"/>
    <w:tmpl w:val="42DBCE77"/>
    <w:lvl w:ilvl="0" w:tentative="0">
      <w:start w:val="1"/>
      <w:numFmt w:val="chineseCounting"/>
      <w:suff w:val="nothing"/>
      <w:lvlText w:val="%1、"/>
      <w:lvlJc w:val="left"/>
      <w:pPr>
        <w:ind w:left="0" w:firstLine="420"/>
      </w:pPr>
      <w:rPr>
        <w:rFonts w:hint="eastAsia"/>
      </w:rPr>
    </w:lvl>
  </w:abstractNum>
  <w:abstractNum w:abstractNumId="6">
    <w:nsid w:val="44C0D9F0"/>
    <w:multiLevelType w:val="singleLevel"/>
    <w:tmpl w:val="44C0D9F0"/>
    <w:lvl w:ilvl="0" w:tentative="0">
      <w:start w:val="1"/>
      <w:numFmt w:val="decimal"/>
      <w:suff w:val="space"/>
      <w:lvlText w:val="(%1)"/>
      <w:lvlJc w:val="left"/>
    </w:lvl>
  </w:abstractNum>
  <w:abstractNum w:abstractNumId="7">
    <w:nsid w:val="481B6FC2"/>
    <w:multiLevelType w:val="singleLevel"/>
    <w:tmpl w:val="481B6FC2"/>
    <w:lvl w:ilvl="0" w:tentative="0">
      <w:start w:val="1"/>
      <w:numFmt w:val="decimal"/>
      <w:suff w:val="space"/>
      <w:lvlText w:val="(%1)"/>
      <w:lvlJc w:val="left"/>
    </w:lvl>
  </w:abstractNum>
  <w:abstractNum w:abstractNumId="8">
    <w:nsid w:val="4A7D5900"/>
    <w:multiLevelType w:val="multilevel"/>
    <w:tmpl w:val="4A7D5900"/>
    <w:lvl w:ilvl="0" w:tentative="0">
      <w:start w:val="1"/>
      <w:numFmt w:val="chineseCountingThousand"/>
      <w:suff w:val="nothing"/>
      <w:lvlText w:val="第%1章 "/>
      <w:lvlJc w:val="left"/>
      <w:pPr>
        <w:ind w:left="0" w:firstLine="0"/>
      </w:pPr>
      <w:rPr>
        <w:rFonts w:hint="eastAsia"/>
        <w:lang w:val="en-US"/>
      </w:rPr>
    </w:lvl>
    <w:lvl w:ilvl="1" w:tentative="0">
      <w:start w:val="1"/>
      <w:numFmt w:val="decimal"/>
      <w:pStyle w:val="3"/>
      <w:isLgl/>
      <w:suff w:val="nothing"/>
      <w:lvlText w:val="%1.%2 "/>
      <w:lvlJc w:val="left"/>
      <w:pPr>
        <w:ind w:left="0" w:firstLine="113"/>
      </w:pPr>
      <w:rPr>
        <w:rFonts w:hint="eastAsia"/>
      </w:rPr>
    </w:lvl>
    <w:lvl w:ilvl="2" w:tentative="0">
      <w:start w:val="1"/>
      <w:numFmt w:val="decimal"/>
      <w:isLgl/>
      <w:suff w:val="nothing"/>
      <w:lvlText w:val="%1.%2.%3"/>
      <w:lvlJc w:val="left"/>
      <w:pPr>
        <w:ind w:left="0" w:firstLine="227"/>
      </w:pPr>
      <w:rPr>
        <w:rFonts w:hint="eastAsia"/>
      </w:rPr>
    </w:lvl>
    <w:lvl w:ilvl="3" w:tentative="0">
      <w:start w:val="1"/>
      <w:numFmt w:val="decimal"/>
      <w:isLgl/>
      <w:suff w:val="nothing"/>
      <w:lvlText w:val="%1.%2.%3.%4"/>
      <w:lvlJc w:val="left"/>
      <w:pPr>
        <w:ind w:left="0" w:firstLine="340"/>
      </w:pPr>
      <w:rPr>
        <w:rFonts w:hint="eastAsia"/>
      </w:rPr>
    </w:lvl>
    <w:lvl w:ilvl="4" w:tentative="0">
      <w:start w:val="1"/>
      <w:numFmt w:val="decimal"/>
      <w:isLgl/>
      <w:suff w:val="nothing"/>
      <w:lvlText w:val="%1.%2.%3.%4.%5"/>
      <w:lvlJc w:val="left"/>
      <w:pPr>
        <w:ind w:left="0" w:firstLine="454"/>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57F47545"/>
    <w:multiLevelType w:val="singleLevel"/>
    <w:tmpl w:val="57F47545"/>
    <w:lvl w:ilvl="0" w:tentative="0">
      <w:start w:val="2"/>
      <w:numFmt w:val="chineseCounting"/>
      <w:suff w:val="nothing"/>
      <w:lvlText w:val="%1、"/>
      <w:lvlJc w:val="left"/>
      <w:rPr>
        <w:rFonts w:hint="eastAsia"/>
      </w:rPr>
    </w:lvl>
  </w:abstractNum>
  <w:num w:numId="1">
    <w:abstractNumId w:val="8"/>
  </w:num>
  <w:num w:numId="2">
    <w:abstractNumId w:val="4"/>
  </w:num>
  <w:num w:numId="3">
    <w:abstractNumId w:val="5"/>
  </w:num>
  <w:num w:numId="4">
    <w:abstractNumId w:val="9"/>
  </w:num>
  <w:num w:numId="5">
    <w:abstractNumId w:val="0"/>
  </w:num>
  <w:num w:numId="6">
    <w:abstractNumId w:val="1"/>
  </w:num>
  <w:num w:numId="7">
    <w:abstractNumId w:val="2"/>
  </w:num>
  <w:num w:numId="8">
    <w:abstractNumId w:val="3"/>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TrueTypeFonts/>
  <w:saveSubset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YmExMWUyNzEzMDZmMzVlMmNlMGQ2OTg1N2MxMTkifQ=="/>
  </w:docVars>
  <w:rsids>
    <w:rsidRoot w:val="6F420807"/>
    <w:rsid w:val="00161248"/>
    <w:rsid w:val="001B0670"/>
    <w:rsid w:val="001C3A82"/>
    <w:rsid w:val="005817DA"/>
    <w:rsid w:val="00656F32"/>
    <w:rsid w:val="007A7046"/>
    <w:rsid w:val="00954111"/>
    <w:rsid w:val="00AF4904"/>
    <w:rsid w:val="00BD2CE9"/>
    <w:rsid w:val="00CE4770"/>
    <w:rsid w:val="00D0554A"/>
    <w:rsid w:val="00DB1C8E"/>
    <w:rsid w:val="00E24949"/>
    <w:rsid w:val="00ED6315"/>
    <w:rsid w:val="01BF6269"/>
    <w:rsid w:val="02B04372"/>
    <w:rsid w:val="02CA1EB1"/>
    <w:rsid w:val="03C10EEF"/>
    <w:rsid w:val="05E034CA"/>
    <w:rsid w:val="06916770"/>
    <w:rsid w:val="06E27ADA"/>
    <w:rsid w:val="077D580C"/>
    <w:rsid w:val="099B162A"/>
    <w:rsid w:val="0A6C734B"/>
    <w:rsid w:val="0B460893"/>
    <w:rsid w:val="120E0B43"/>
    <w:rsid w:val="12344B60"/>
    <w:rsid w:val="12444E44"/>
    <w:rsid w:val="13483236"/>
    <w:rsid w:val="144C15EE"/>
    <w:rsid w:val="155B0F75"/>
    <w:rsid w:val="166C3E5C"/>
    <w:rsid w:val="17815D6D"/>
    <w:rsid w:val="1ADF70D4"/>
    <w:rsid w:val="1C957734"/>
    <w:rsid w:val="21217D8A"/>
    <w:rsid w:val="22C12FEE"/>
    <w:rsid w:val="2386555D"/>
    <w:rsid w:val="23FC0350"/>
    <w:rsid w:val="24766D99"/>
    <w:rsid w:val="24BA1E4A"/>
    <w:rsid w:val="252A68FA"/>
    <w:rsid w:val="259E6E0E"/>
    <w:rsid w:val="26F2099A"/>
    <w:rsid w:val="27A379CF"/>
    <w:rsid w:val="27E162AD"/>
    <w:rsid w:val="286C7200"/>
    <w:rsid w:val="2A5266D7"/>
    <w:rsid w:val="2A631000"/>
    <w:rsid w:val="2A7B2BCB"/>
    <w:rsid w:val="2A846F23"/>
    <w:rsid w:val="2CA9187D"/>
    <w:rsid w:val="30ED7159"/>
    <w:rsid w:val="319F2E32"/>
    <w:rsid w:val="344B25B7"/>
    <w:rsid w:val="34581575"/>
    <w:rsid w:val="36BD07A5"/>
    <w:rsid w:val="379B6E38"/>
    <w:rsid w:val="39AF59C0"/>
    <w:rsid w:val="3B0D5064"/>
    <w:rsid w:val="3B160EA6"/>
    <w:rsid w:val="408C7964"/>
    <w:rsid w:val="4204145F"/>
    <w:rsid w:val="43304CED"/>
    <w:rsid w:val="43FE055A"/>
    <w:rsid w:val="4540092C"/>
    <w:rsid w:val="48CC27C0"/>
    <w:rsid w:val="493C0836"/>
    <w:rsid w:val="4BE05315"/>
    <w:rsid w:val="4C5C43D5"/>
    <w:rsid w:val="4CC346EB"/>
    <w:rsid w:val="4CD773D3"/>
    <w:rsid w:val="4D714079"/>
    <w:rsid w:val="4D9F1383"/>
    <w:rsid w:val="4DBA58AE"/>
    <w:rsid w:val="4DC81F78"/>
    <w:rsid w:val="4E3F1C21"/>
    <w:rsid w:val="4F7244C4"/>
    <w:rsid w:val="500D175F"/>
    <w:rsid w:val="50FB5439"/>
    <w:rsid w:val="54800227"/>
    <w:rsid w:val="554923E8"/>
    <w:rsid w:val="56E30533"/>
    <w:rsid w:val="57782C90"/>
    <w:rsid w:val="5F9D2B92"/>
    <w:rsid w:val="60A60CCB"/>
    <w:rsid w:val="63143EF4"/>
    <w:rsid w:val="65096658"/>
    <w:rsid w:val="65316E3C"/>
    <w:rsid w:val="65330D56"/>
    <w:rsid w:val="6AED5C1F"/>
    <w:rsid w:val="6C877E55"/>
    <w:rsid w:val="6E0F3173"/>
    <w:rsid w:val="6F420807"/>
    <w:rsid w:val="70714B0F"/>
    <w:rsid w:val="71C66B50"/>
    <w:rsid w:val="75084EF7"/>
    <w:rsid w:val="774A673A"/>
    <w:rsid w:val="781909EF"/>
    <w:rsid w:val="7B4F61AD"/>
    <w:rsid w:val="7D0211AE"/>
    <w:rsid w:val="7D8C4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4"/>
    <w:autoRedefine/>
    <w:qFormat/>
    <w:uiPriority w:val="0"/>
    <w:pPr>
      <w:widowControl/>
      <w:numPr>
        <w:ilvl w:val="1"/>
        <w:numId w:val="1"/>
      </w:numPr>
      <w:tabs>
        <w:tab w:val="left" w:pos="8286"/>
      </w:tabs>
      <w:spacing w:line="600" w:lineRule="exact"/>
      <w:ind w:firstLine="0"/>
      <w:outlineLvl w:val="1"/>
    </w:pPr>
    <w:rPr>
      <w:rFonts w:ascii="黑体" w:hAnsi="宋体" w:eastAsia="黑体" w:cs="宋体"/>
      <w:b/>
      <w:color w:val="000000"/>
      <w:spacing w:val="15"/>
      <w:sz w:val="30"/>
    </w:rPr>
  </w:style>
  <w:style w:type="paragraph" w:styleId="4">
    <w:name w:val="heading 3"/>
    <w:basedOn w:val="3"/>
    <w:next w:val="1"/>
    <w:unhideWhenUsed/>
    <w:qFormat/>
    <w:uiPriority w:val="9"/>
    <w:pPr>
      <w:keepNext/>
      <w:keepLines/>
      <w:spacing w:before="260" w:after="260" w:line="416" w:lineRule="auto"/>
      <w:outlineLvl w:val="2"/>
    </w:pPr>
    <w:rPr>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autoRedefine/>
    <w:unhideWhenUsed/>
    <w:qFormat/>
    <w:uiPriority w:val="99"/>
  </w:style>
  <w:style w:type="paragraph" w:styleId="6">
    <w:name w:val="Body Text"/>
    <w:basedOn w:val="1"/>
    <w:autoRedefine/>
    <w:qFormat/>
    <w:uiPriority w:val="0"/>
    <w:pPr>
      <w:spacing w:after="120"/>
    </w:pPr>
    <w:rPr>
      <w:rFonts w:ascii="Times New Roman"/>
    </w:rPr>
  </w:style>
  <w:style w:type="paragraph" w:styleId="7">
    <w:name w:val="Body Text Indent"/>
    <w:basedOn w:val="1"/>
    <w:qFormat/>
    <w:uiPriority w:val="0"/>
    <w:pPr>
      <w:autoSpaceDE/>
      <w:autoSpaceDN/>
      <w:adjustRightInd/>
      <w:spacing w:line="480" w:lineRule="exact"/>
      <w:ind w:firstLine="560" w:firstLineChars="200"/>
      <w:jc w:val="both"/>
    </w:pPr>
    <w:rPr>
      <w:rFonts w:hAnsi="宋体"/>
      <w:kern w:val="2"/>
      <w:sz w:val="28"/>
    </w:rPr>
  </w:style>
  <w:style w:type="paragraph" w:styleId="8">
    <w:name w:val="Plain Text"/>
    <w:basedOn w:val="1"/>
    <w:autoRedefine/>
    <w:qFormat/>
    <w:uiPriority w:val="0"/>
    <w:pPr>
      <w:autoSpaceDE/>
      <w:autoSpaceDN/>
      <w:adjustRightInd/>
      <w:jc w:val="both"/>
    </w:pPr>
    <w:rPr>
      <w:rFonts w:hAnsi="Courier New"/>
      <w:kern w:val="2"/>
      <w:sz w:val="21"/>
      <w:szCs w:val="20"/>
    </w:rPr>
  </w:style>
  <w:style w:type="paragraph" w:styleId="9">
    <w:name w:val="Balloon Text"/>
    <w:basedOn w:val="1"/>
    <w:link w:val="37"/>
    <w:autoRedefine/>
    <w:qFormat/>
    <w:uiPriority w:val="0"/>
    <w:rPr>
      <w:sz w:val="18"/>
      <w:szCs w:val="18"/>
    </w:rPr>
  </w:style>
  <w:style w:type="paragraph" w:styleId="10">
    <w:name w:val="footer"/>
    <w:basedOn w:val="1"/>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toc 1"/>
    <w:basedOn w:val="1"/>
    <w:next w:val="1"/>
    <w:autoRedefine/>
    <w:unhideWhenUsed/>
    <w:qFormat/>
    <w:uiPriority w:val="39"/>
    <w:pPr>
      <w:tabs>
        <w:tab w:val="right" w:leader="dot" w:pos="8296"/>
      </w:tabs>
      <w:spacing w:line="360" w:lineRule="auto"/>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Autospacing="1" w:afterAutospacing="1"/>
    </w:pPr>
  </w:style>
  <w:style w:type="paragraph" w:styleId="15">
    <w:name w:val="annotation subject"/>
    <w:basedOn w:val="5"/>
    <w:next w:val="5"/>
    <w:link w:val="36"/>
    <w:autoRedefine/>
    <w:qFormat/>
    <w:uiPriority w:val="0"/>
    <w:rPr>
      <w:b/>
      <w:bCs/>
    </w:rPr>
  </w:style>
  <w:style w:type="paragraph" w:styleId="16">
    <w:name w:val="Body Text First Indent"/>
    <w:basedOn w:val="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7">
    <w:name w:val="Body Text First Indent 2"/>
    <w:basedOn w:val="7"/>
    <w:next w:val="16"/>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19">
    <w:name w:val="Table Grid"/>
    <w:basedOn w:val="18"/>
    <w:autoRedefine/>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autoRedefine/>
    <w:unhideWhenUsed/>
    <w:qFormat/>
    <w:uiPriority w:val="99"/>
    <w:rPr>
      <w:color w:val="0563C1" w:themeColor="hyperlink"/>
      <w:u w:val="single"/>
      <w14:textFill>
        <w14:solidFill>
          <w14:schemeClr w14:val="hlink"/>
        </w14:solidFill>
      </w14:textFill>
    </w:rPr>
  </w:style>
  <w:style w:type="character" w:styleId="23">
    <w:name w:val="annotation reference"/>
    <w:basedOn w:val="20"/>
    <w:autoRedefine/>
    <w:qFormat/>
    <w:uiPriority w:val="0"/>
    <w:rPr>
      <w:sz w:val="21"/>
      <w:szCs w:val="21"/>
    </w:rPr>
  </w:style>
  <w:style w:type="paragraph" w:customStyle="1" w:styleId="24">
    <w:name w:val="文档正文"/>
    <w:basedOn w:val="1"/>
    <w:autoRedefine/>
    <w:qFormat/>
    <w:uiPriority w:val="0"/>
    <w:pPr>
      <w:spacing w:line="360" w:lineRule="auto"/>
      <w:jc w:val="both"/>
    </w:pPr>
    <w:rPr>
      <w:rFonts w:ascii="Calibri" w:hAnsi="宋体"/>
      <w:bCs/>
      <w:kern w:val="2"/>
      <w:sz w:val="21"/>
      <w:szCs w:val="21"/>
    </w:rPr>
  </w:style>
  <w:style w:type="paragraph" w:customStyle="1" w:styleId="25">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customStyle="1" w:styleId="26">
    <w:name w:val="CM标题2"/>
    <w:basedOn w:val="3"/>
    <w:next w:val="27"/>
    <w:autoRedefine/>
    <w:qFormat/>
    <w:uiPriority w:val="0"/>
    <w:pPr>
      <w:numPr>
        <w:numId w:val="2"/>
      </w:numPr>
      <w:spacing w:before="50" w:beforeLines="50" w:after="50" w:afterLines="50" w:line="240" w:lineRule="auto"/>
    </w:pPr>
    <w:rPr>
      <w:rFonts w:ascii="Calibri" w:hAnsi="Calibri"/>
      <w:sz w:val="22"/>
      <w:szCs w:val="26"/>
    </w:rPr>
  </w:style>
  <w:style w:type="paragraph" w:customStyle="1" w:styleId="27">
    <w:name w:val="CM正文不缩进"/>
    <w:basedOn w:val="1"/>
    <w:autoRedefine/>
    <w:qFormat/>
    <w:uiPriority w:val="0"/>
    <w:pPr>
      <w:snapToGrid w:val="0"/>
      <w:spacing w:line="480" w:lineRule="exact"/>
    </w:pPr>
    <w:rPr>
      <w:rFonts w:ascii="Calibri" w:hAnsi="Calibri"/>
      <w:b/>
      <w:snapToGrid w:val="0"/>
      <w:szCs w:val="21"/>
    </w:rPr>
  </w:style>
  <w:style w:type="paragraph" w:customStyle="1" w:styleId="28">
    <w:name w:val="CM正文缩进"/>
    <w:basedOn w:val="1"/>
    <w:autoRedefine/>
    <w:qFormat/>
    <w:uiPriority w:val="0"/>
    <w:pPr>
      <w:spacing w:before="50" w:beforeLines="50" w:after="50" w:afterLines="50" w:line="480" w:lineRule="exact"/>
      <w:ind w:firstLine="200" w:firstLineChars="200"/>
    </w:pPr>
    <w:rPr>
      <w:rFonts w:ascii="Calibri" w:hAnsi="Calibri"/>
      <w:sz w:val="22"/>
      <w:szCs w:val="22"/>
    </w:rPr>
  </w:style>
  <w:style w:type="character" w:customStyle="1" w:styleId="29">
    <w:name w:val="font11"/>
    <w:basedOn w:val="20"/>
    <w:autoRedefine/>
    <w:qFormat/>
    <w:uiPriority w:val="0"/>
    <w:rPr>
      <w:rFonts w:hint="default" w:ascii="Times New Roman" w:hAnsi="Times New Roman" w:cs="Times New Roman"/>
      <w:b/>
      <w:bCs/>
      <w:color w:val="000000"/>
      <w:sz w:val="24"/>
      <w:szCs w:val="24"/>
      <w:u w:val="none"/>
    </w:rPr>
  </w:style>
  <w:style w:type="character" w:customStyle="1" w:styleId="30">
    <w:name w:val="font21"/>
    <w:basedOn w:val="20"/>
    <w:autoRedefine/>
    <w:qFormat/>
    <w:uiPriority w:val="0"/>
    <w:rPr>
      <w:rFonts w:hint="eastAsia" w:ascii="仿宋_GB2312" w:eastAsia="仿宋_GB2312" w:cs="仿宋_GB2312"/>
      <w:b/>
      <w:bCs/>
      <w:color w:val="000000"/>
      <w:sz w:val="24"/>
      <w:szCs w:val="24"/>
      <w:u w:val="none"/>
    </w:rPr>
  </w:style>
  <w:style w:type="character" w:customStyle="1" w:styleId="31">
    <w:name w:val="font31"/>
    <w:basedOn w:val="20"/>
    <w:autoRedefine/>
    <w:qFormat/>
    <w:uiPriority w:val="0"/>
    <w:rPr>
      <w:rFonts w:hint="default" w:ascii="Times New Roman" w:hAnsi="Times New Roman" w:cs="Times New Roman"/>
      <w:color w:val="000000"/>
      <w:sz w:val="24"/>
      <w:szCs w:val="24"/>
      <w:u w:val="none"/>
    </w:rPr>
  </w:style>
  <w:style w:type="character" w:customStyle="1" w:styleId="32">
    <w:name w:val="font41"/>
    <w:basedOn w:val="20"/>
    <w:autoRedefine/>
    <w:qFormat/>
    <w:uiPriority w:val="0"/>
    <w:rPr>
      <w:rFonts w:hint="eastAsia" w:ascii="仿宋_GB2312" w:eastAsia="仿宋_GB2312" w:cs="仿宋_GB2312"/>
      <w:color w:val="000000"/>
      <w:sz w:val="24"/>
      <w:szCs w:val="24"/>
      <w:u w:val="none"/>
    </w:rPr>
  </w:style>
  <w:style w:type="character" w:customStyle="1" w:styleId="33">
    <w:name w:val="font51"/>
    <w:basedOn w:val="20"/>
    <w:autoRedefine/>
    <w:qFormat/>
    <w:uiPriority w:val="0"/>
    <w:rPr>
      <w:rFonts w:hint="eastAsia" w:ascii="宋体" w:hAnsi="宋体" w:eastAsia="宋体" w:cs="宋体"/>
      <w:color w:val="000000"/>
      <w:sz w:val="24"/>
      <w:szCs w:val="24"/>
      <w:u w:val="none"/>
    </w:rPr>
  </w:style>
  <w:style w:type="paragraph" w:customStyle="1" w:styleId="34">
    <w:name w:val="正文文本缩进 21"/>
    <w:basedOn w:val="1"/>
    <w:autoRedefine/>
    <w:qFormat/>
    <w:uiPriority w:val="0"/>
    <w:pPr>
      <w:spacing w:line="480" w:lineRule="auto"/>
      <w:ind w:firstLine="540"/>
      <w:textAlignment w:val="baseline"/>
    </w:pPr>
    <w:rPr>
      <w:rFonts w:ascii="Calibri" w:hAnsi="Calibri"/>
      <w:sz w:val="21"/>
      <w:szCs w:val="21"/>
    </w:rPr>
  </w:style>
  <w:style w:type="character" w:customStyle="1" w:styleId="35">
    <w:name w:val="批注文字 字符"/>
    <w:basedOn w:val="20"/>
    <w:link w:val="5"/>
    <w:autoRedefine/>
    <w:qFormat/>
    <w:uiPriority w:val="99"/>
    <w:rPr>
      <w:rFonts w:ascii="宋体"/>
      <w:sz w:val="24"/>
      <w:szCs w:val="24"/>
    </w:rPr>
  </w:style>
  <w:style w:type="character" w:customStyle="1" w:styleId="36">
    <w:name w:val="批注主题 字符"/>
    <w:basedOn w:val="35"/>
    <w:link w:val="15"/>
    <w:autoRedefine/>
    <w:qFormat/>
    <w:uiPriority w:val="0"/>
    <w:rPr>
      <w:rFonts w:ascii="宋体"/>
      <w:b/>
      <w:bCs/>
      <w:sz w:val="24"/>
      <w:szCs w:val="24"/>
    </w:rPr>
  </w:style>
  <w:style w:type="character" w:customStyle="1" w:styleId="37">
    <w:name w:val="批注框文本 字符"/>
    <w:basedOn w:val="20"/>
    <w:link w:val="9"/>
    <w:autoRedefine/>
    <w:qFormat/>
    <w:uiPriority w:val="0"/>
    <w:rPr>
      <w:rFonts w:ascii="宋体"/>
      <w:sz w:val="18"/>
      <w:szCs w:val="18"/>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rPr>
      <w:rFonts w:ascii="Arial" w:hAnsi="Arial" w:eastAsia="Arial" w:cs="Arial"/>
      <w:sz w:val="21"/>
      <w:szCs w:val="21"/>
      <w:lang w:eastAsia="en-US"/>
    </w:rPr>
  </w:style>
  <w:style w:type="paragraph" w:customStyle="1" w:styleId="40">
    <w:name w:val="列出段落1"/>
    <w:basedOn w:val="1"/>
    <w:autoRedefine/>
    <w:qFormat/>
    <w:uiPriority w:val="99"/>
    <w:pPr>
      <w:ind w:firstLine="420" w:firstLineChars="200"/>
    </w:pPr>
    <w:rPr>
      <w:szCs w:val="20"/>
    </w:rPr>
  </w:style>
  <w:style w:type="paragraph" w:customStyle="1" w:styleId="41">
    <w:name w:val="彩色列表 - 强调文字颜色 11"/>
    <w:basedOn w:val="1"/>
    <w:qFormat/>
    <w:uiPriority w:val="34"/>
    <w:pPr>
      <w:ind w:firstLine="420" w:firstLineChars="200"/>
    </w:pPr>
  </w:style>
  <w:style w:type="paragraph" w:customStyle="1" w:styleId="42">
    <w:name w:val="0正文"/>
    <w:basedOn w:val="1"/>
    <w:qFormat/>
    <w:uiPriority w:val="0"/>
    <w:pPr>
      <w:ind w:firstLine="560"/>
      <w:contextualSpacing/>
      <w:textAlignment w:val="baseline"/>
    </w:pPr>
    <w:rPr>
      <w:rFonts w:eastAsia="楷体"/>
    </w:rPr>
  </w:style>
  <w:style w:type="paragraph" w:customStyle="1" w:styleId="43">
    <w:name w:val="Body text|1"/>
    <w:basedOn w:val="1"/>
    <w:qFormat/>
    <w:uiPriority w:val="0"/>
    <w:pPr>
      <w:widowControl w:val="0"/>
      <w:shd w:val="clear" w:color="auto" w:fill="auto"/>
      <w:spacing w:line="432" w:lineRule="auto"/>
    </w:pPr>
    <w:rPr>
      <w:rFonts w:ascii="宋体" w:hAnsi="宋体" w:eastAsia="宋体" w:cs="宋体"/>
      <w:sz w:val="20"/>
      <w:szCs w:val="20"/>
      <w:u w:val="none"/>
      <w:shd w:val="clear" w:color="auto" w:fill="auto"/>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166</Words>
  <Characters>169</Characters>
  <Lines>152</Lines>
  <Paragraphs>42</Paragraphs>
  <TotalTime>52</TotalTime>
  <ScaleCrop>false</ScaleCrop>
  <LinksUpToDate>false</LinksUpToDate>
  <CharactersWithSpaces>198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2020-06-16T02:32:00Z</dcterms:created>
  <dc:creator>LKC</dc:creator>
  <cp:lastModifiedBy>程骥维</cp:lastModifiedBy>
  <dcterms:modified xsi:type="dcterms:W3CDTF">2025-04-14T07:25:59Z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01CB9D1A398F4E14A3940109B543015A_13</vt:lpwstr>
  </property>
  <property fmtid="{D5CDD505-2E9C-101B-9397-08002B2CF9AE}" pid="4" name="KSOTemplateDocerSaveRecord">
    <vt:lpwstr>eyJoZGlkIjoiNWQzNzI5Nzg4N2M1ODAxMDU2NmY1NmFlMjk5YmE1YjUiLCJ1c2VySWQiOiIxNDc3OTk5MzQxIn0=</vt:lpwstr>
  </property>
</Properties>
</file>