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F4C19">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471A422">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东莞市樟村水质净化厂污泥处理处置服务项目（2025-2026年）</w:t>
      </w:r>
    </w:p>
    <w:p w14:paraId="31AD21E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3AA4B74">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757C256D">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6F813EC2">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09BE1F4">
      <w:pPr>
        <w:autoSpaceDE w:val="0"/>
        <w:autoSpaceDN w:val="0"/>
        <w:adjustRightInd w:val="0"/>
        <w:ind w:right="-23" w:rightChars="-11"/>
        <w:jc w:val="center"/>
        <w:rPr>
          <w:rFonts w:ascii="宋体" w:hAnsi="宋体" w:eastAsia="宋体" w:cs="宋体"/>
          <w:b/>
          <w:bCs/>
          <w:color w:val="auto"/>
          <w:sz w:val="32"/>
          <w:szCs w:val="32"/>
          <w:highlight w:val="none"/>
          <w:lang w:val="zh-CN"/>
        </w:rPr>
      </w:pPr>
      <w:bookmarkStart w:id="1226" w:name="_GoBack"/>
      <w:bookmarkEnd w:id="1226"/>
    </w:p>
    <w:p w14:paraId="49136419">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600F23D3">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7321E4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20B738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号：DGDS2025-013</w:t>
      </w:r>
    </w:p>
    <w:p w14:paraId="21BB3A2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w:t>
      </w:r>
      <w:r>
        <w:rPr>
          <w:rFonts w:hint="eastAsia" w:ascii="宋体" w:hAnsi="宋体" w:eastAsia="宋体" w:cs="Times New Roman"/>
          <w:b/>
          <w:bCs/>
          <w:color w:val="auto"/>
          <w:sz w:val="32"/>
          <w:szCs w:val="32"/>
          <w:highlight w:val="none"/>
          <w:lang w:val="en-US" w:eastAsia="zh-CN"/>
        </w:rPr>
        <w:t>樟村水质净水</w:t>
      </w:r>
      <w:r>
        <w:rPr>
          <w:rFonts w:hint="eastAsia" w:ascii="宋体" w:hAnsi="宋体" w:eastAsia="宋体" w:cs="Times New Roman"/>
          <w:b/>
          <w:bCs/>
          <w:color w:val="auto"/>
          <w:sz w:val="32"/>
          <w:szCs w:val="32"/>
          <w:highlight w:val="none"/>
          <w:lang w:val="zh-CN"/>
        </w:rPr>
        <w:t>有限公司</w:t>
      </w:r>
    </w:p>
    <w:p w14:paraId="443E08E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3FE64802">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3BBB876">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8F65A33">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 xml:space="preserve">2025 </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4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9 </w:t>
      </w:r>
      <w:r>
        <w:rPr>
          <w:rFonts w:hint="eastAsia" w:ascii="宋体" w:hAnsi="宋体" w:eastAsia="宋体" w:cs="宋体"/>
          <w:b/>
          <w:bCs/>
          <w:color w:val="auto"/>
          <w:sz w:val="32"/>
          <w:szCs w:val="32"/>
          <w:highlight w:val="none"/>
          <w:lang w:val="zh-CN"/>
        </w:rPr>
        <w:t>日</w:t>
      </w:r>
    </w:p>
    <w:p w14:paraId="7E179CBC">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5856EC9A">
      <w:pPr>
        <w:pStyle w:val="28"/>
        <w:tabs>
          <w:tab w:val="right" w:leader="dot" w:pos="10154"/>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_Toc7405 </w:instrText>
      </w:r>
      <w:r>
        <w:rPr>
          <w:color w:val="auto"/>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_Toc7405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70DE975">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_Toc7000 </w:instrText>
      </w:r>
      <w:r>
        <w:rPr>
          <w:color w:val="auto"/>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_Toc7000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572DD87">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_Toc30245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_Toc30245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A4B905C">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_Toc20421 </w:instrText>
      </w:r>
      <w:r>
        <w:rPr>
          <w:color w:val="auto"/>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_Toc20421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B5E79A1">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_Toc60 </w:instrText>
      </w:r>
      <w:r>
        <w:rPr>
          <w:color w:val="auto"/>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_Toc60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354DBC1">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_Toc1152 </w:instrText>
      </w:r>
      <w:r>
        <w:rPr>
          <w:color w:val="auto"/>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w:t>
      </w:r>
      <w:r>
        <w:rPr>
          <w:rFonts w:hint="eastAsia" w:ascii="宋体" w:hAnsi="宋体" w:eastAsia="宋体" w:cs="宋体"/>
          <w:color w:val="auto"/>
          <w:szCs w:val="21"/>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_Toc1152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EE24CE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_Toc3497 </w:instrText>
      </w:r>
      <w:r>
        <w:rPr>
          <w:color w:val="auto"/>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_Toc3497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9302853">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_Toc27519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_Toc27519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204491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_Toc29819 </w:instrText>
      </w:r>
      <w:r>
        <w:rPr>
          <w:color w:val="auto"/>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_Toc29819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43E6945">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_Toc1727 </w:instrText>
      </w:r>
      <w:r>
        <w:rPr>
          <w:color w:val="auto"/>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_Toc1727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E92303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_Toc19224 </w:instrText>
      </w:r>
      <w:r>
        <w:rPr>
          <w:color w:val="auto"/>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_Toc19224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9148AF1">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_Toc30710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_Toc30710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736AF57">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_Toc28349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FA0B9F1">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_Toc12082 </w:instrText>
      </w:r>
      <w:r>
        <w:rPr>
          <w:color w:val="auto"/>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_Toc12082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8587CF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_Toc26794 </w:instrText>
      </w:r>
      <w:r>
        <w:rPr>
          <w:color w:val="auto"/>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_Toc26794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11079D5">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_Toc20526 </w:instrText>
      </w:r>
      <w:r>
        <w:rPr>
          <w:color w:val="auto"/>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_Toc20526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669E4D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_Toc4236 </w:instrText>
      </w:r>
      <w:r>
        <w:rPr>
          <w:color w:val="auto"/>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_Toc4236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459561D">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_Toc4774 </w:instrText>
      </w:r>
      <w:r>
        <w:rPr>
          <w:color w:val="auto"/>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_Toc4774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D00D33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_Toc2793 </w:instrText>
      </w:r>
      <w:r>
        <w:rPr>
          <w:color w:val="auto"/>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_Toc2793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4726A54">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_Toc3545 </w:instrText>
      </w:r>
      <w:r>
        <w:rPr>
          <w:color w:val="auto"/>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_Toc3545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3E43CA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_Toc19349 </w:instrText>
      </w:r>
      <w:r>
        <w:rPr>
          <w:color w:val="auto"/>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_Toc19349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1A4248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_Toc25004 </w:instrText>
      </w:r>
      <w:r>
        <w:rPr>
          <w:color w:val="auto"/>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_Toc25004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A951636">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_Toc2227 </w:instrText>
      </w:r>
      <w:r>
        <w:rPr>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_Toc2227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C378AA4">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_Toc4649 </w:instrText>
      </w:r>
      <w:r>
        <w:rPr>
          <w:color w:val="auto"/>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_Toc4649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EB50AC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_Toc2770 </w:instrText>
      </w:r>
      <w:r>
        <w:rPr>
          <w:color w:val="auto"/>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_Toc2770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77BAD9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_Toc28583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_Toc28583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75AF654">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_Toc27369 </w:instrText>
      </w:r>
      <w:r>
        <w:rPr>
          <w:color w:val="auto"/>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_Toc27369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58FD281">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_Toc5438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_Toc5438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DCB5C0D">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_Toc21751 </w:instrText>
      </w:r>
      <w:r>
        <w:rPr>
          <w:color w:val="auto"/>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_Toc21751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1B034F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_Toc24702 </w:instrText>
      </w:r>
      <w:r>
        <w:rPr>
          <w:color w:val="auto"/>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_Toc24702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F59007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_Toc3654 </w:instrText>
      </w:r>
      <w:r>
        <w:rPr>
          <w:color w:val="auto"/>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_Toc3654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0E8734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_Toc17034 </w:instrText>
      </w:r>
      <w:r>
        <w:rPr>
          <w:color w:val="auto"/>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_Toc17034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F41845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_Toc8408 </w:instrText>
      </w:r>
      <w:r>
        <w:rPr>
          <w:color w:val="auto"/>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_Toc8408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53FC9B1">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_Toc14541 </w:instrText>
      </w:r>
      <w:r>
        <w:rPr>
          <w:color w:val="auto"/>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_Toc14541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A592352">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_Toc11202 </w:instrText>
      </w:r>
      <w:r>
        <w:rPr>
          <w:color w:val="auto"/>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_Toc11202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1971A2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_Toc26642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_Toc26642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4C7A014">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_Toc25222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_Toc25222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8F0E668">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_Toc22576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_Toc22576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9EF4D8B">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_Toc11919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_Toc11919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DC133C7">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_Toc4623 </w:instrText>
      </w:r>
      <w:r>
        <w:rPr>
          <w:color w:val="auto"/>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_Toc4623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3F8A4C4">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_Toc19878 </w:instrText>
      </w:r>
      <w:r>
        <w:rPr>
          <w:color w:val="auto"/>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_Toc19878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E534AC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_Toc23246 </w:instrText>
      </w:r>
      <w:r>
        <w:rPr>
          <w:color w:val="auto"/>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_Toc23246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47900B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_Toc23810 </w:instrText>
      </w:r>
      <w:r>
        <w:rPr>
          <w:color w:val="auto"/>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_Toc23810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F6DA51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_Toc23822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_Toc23822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A7606C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_Toc32225 </w:instrText>
      </w:r>
      <w:r>
        <w:rPr>
          <w:color w:val="auto"/>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_Toc32225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C9ACDDB">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_Toc22964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_Toc22964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B3E8E6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_Toc26566 </w:instrText>
      </w:r>
      <w:r>
        <w:rPr>
          <w:color w:val="auto"/>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_Toc26566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66CB24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_Toc929 </w:instrText>
      </w:r>
      <w:r>
        <w:rPr>
          <w:color w:val="auto"/>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_Toc929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7EE449D">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_Toc7634 </w:instrText>
      </w:r>
      <w:r>
        <w:rPr>
          <w:color w:val="auto"/>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_Toc7634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42C2A8A">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_Toc1576 </w:instrText>
      </w:r>
      <w:r>
        <w:rPr>
          <w:color w:val="auto"/>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_Toc1576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4476211">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_Toc26586 </w:instrText>
      </w:r>
      <w:r>
        <w:rPr>
          <w:color w:val="auto"/>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_Toc26586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D7EB848">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_Toc29780 </w:instrText>
      </w:r>
      <w:r>
        <w:rPr>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_Toc29780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75CC51D">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_Toc17289 </w:instrText>
      </w:r>
      <w:r>
        <w:rPr>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_Toc17289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F86B4AA">
      <w:pPr>
        <w:spacing w:line="360" w:lineRule="auto"/>
        <w:rPr>
          <w:color w:val="auto"/>
          <w:highlight w:val="none"/>
        </w:rPr>
      </w:pPr>
      <w:r>
        <w:rPr>
          <w:color w:val="auto"/>
          <w:highlight w:val="none"/>
        </w:rPr>
        <w:fldChar w:fldCharType="end"/>
      </w:r>
    </w:p>
    <w:p w14:paraId="0D5AB2B9">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bookmarkEnd w:id="0"/>
    <w:p w14:paraId="4ABDA232">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23030"/>
      <w:bookmarkStart w:id="2" w:name="_Toc486167660"/>
      <w:bookmarkStart w:id="3" w:name="_Toc11048"/>
      <w:bookmarkStart w:id="4" w:name="_Toc10869"/>
      <w:bookmarkStart w:id="5" w:name="_Toc19453"/>
      <w:bookmarkStart w:id="6" w:name="_Toc6951"/>
      <w:bookmarkStart w:id="7" w:name="_Toc17326"/>
      <w:bookmarkStart w:id="8" w:name="_Toc142508310"/>
      <w:bookmarkStart w:id="9" w:name="_Toc20249"/>
      <w:bookmarkStart w:id="10" w:name="_Toc2723_WPSOffice_Level1"/>
      <w:bookmarkStart w:id="11" w:name="_Toc450662846"/>
      <w:bookmarkStart w:id="12" w:name="_Toc4869"/>
      <w:bookmarkStart w:id="13" w:name="_Toc7405"/>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bookmarkEnd w:id="11"/>
      <w:bookmarkEnd w:id="12"/>
      <w:bookmarkEnd w:id="13"/>
    </w:p>
    <w:p w14:paraId="0907D89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val="en-US" w:eastAsia="zh-CN"/>
        </w:rPr>
        <w:t>东莞市樟村水质净化有限公司</w:t>
      </w:r>
      <w:r>
        <w:rPr>
          <w:rFonts w:ascii="宋体" w:hAnsi="宋体" w:eastAsia="宋体" w:cs="Times New Roman"/>
          <w:color w:val="auto"/>
          <w:szCs w:val="21"/>
          <w:highlight w:val="none"/>
          <w:lang w:val="zh-CN"/>
        </w:rPr>
        <w:t>（以下简称“招标人”）的委托，对</w:t>
      </w:r>
      <w:bookmarkStart w:id="14" w:name="_Hlk41903390"/>
      <w:r>
        <w:rPr>
          <w:rFonts w:hint="eastAsia" w:ascii="宋体" w:hAnsi="宋体" w:eastAsia="宋体" w:cs="Times New Roman"/>
          <w:color w:val="auto"/>
          <w:szCs w:val="21"/>
          <w:highlight w:val="none"/>
          <w:lang w:val="zh-CN"/>
        </w:rPr>
        <w:t>东莞市樟村水质净化厂污泥处理处置服务项目（2025-2026年）</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DGDS2025-013</w:t>
      </w:r>
      <w:r>
        <w:rPr>
          <w:rFonts w:ascii="宋体" w:hAnsi="宋体" w:eastAsia="宋体" w:cs="Times New Roman"/>
          <w:color w:val="auto"/>
          <w:szCs w:val="21"/>
          <w:highlight w:val="none"/>
          <w:lang w:val="zh-CN"/>
        </w:rPr>
        <w:t>)</w:t>
      </w:r>
      <w:bookmarkEnd w:id="14"/>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E03F45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F322AA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none"/>
        </w:rPr>
        <w:t>樟村水质净化厂污泥处理处置全流程服务，服务单位负责实施污泥全流程处理和处置工作，</w:t>
      </w:r>
      <w:r>
        <w:rPr>
          <w:rFonts w:hint="eastAsia" w:ascii="宋体" w:hAnsi="宋体" w:eastAsia="宋体" w:cs="宋体"/>
          <w:color w:val="auto"/>
          <w:kern w:val="2"/>
          <w:sz w:val="21"/>
          <w:szCs w:val="21"/>
          <w:highlight w:val="none"/>
          <w:lang w:val="en-US" w:eastAsia="zh-CN" w:bidi="ar-SA"/>
        </w:rPr>
        <w:t>将水质净化厂污泥浓缩池抽取</w:t>
      </w:r>
      <w:r>
        <w:rPr>
          <w:rFonts w:hint="eastAsia" w:ascii="宋体" w:hAnsi="宋体" w:eastAsia="宋体" w:cs="宋体"/>
          <w:color w:val="auto"/>
          <w:highlight w:val="none"/>
          <w:lang w:val="en-US" w:eastAsia="zh-CN"/>
        </w:rPr>
        <w:t>的</w:t>
      </w:r>
      <w:r>
        <w:rPr>
          <w:rFonts w:hint="eastAsia" w:ascii="宋体" w:hAnsi="宋体" w:eastAsia="宋体" w:cs="宋体"/>
          <w:color w:val="auto"/>
          <w:kern w:val="2"/>
          <w:sz w:val="21"/>
          <w:szCs w:val="21"/>
          <w:highlight w:val="none"/>
          <w:lang w:val="en-US" w:eastAsia="zh-CN" w:bidi="ar-SA"/>
        </w:rPr>
        <w:t>污泥脱水减量至含水率不高于50%的半干化泥粉（泥块），保障不间断的接收处理并安全处置，不造成二次污染。为保障服务质量，服务单位不限于提供污泥处理设备设施、外部运输、资源化处置及所相关的人员、机械、材料等一切相关运维服务等。</w:t>
      </w:r>
      <w:r>
        <w:rPr>
          <w:rFonts w:hint="eastAsia" w:ascii="宋体" w:hAnsi="宋体" w:eastAsia="宋体" w:cs="Times New Roman"/>
          <w:color w:val="auto"/>
          <w:szCs w:val="21"/>
          <w:highlight w:val="none"/>
          <w:lang w:val="zh-CN"/>
        </w:rPr>
        <w:t>（具体内容详见：第三篇用户需求书）。</w:t>
      </w:r>
    </w:p>
    <w:p w14:paraId="42DAE4AA">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6EC7D776">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72C98503">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D612946">
      <w:pPr>
        <w:pStyle w:val="158"/>
        <w:spacing w:line="360" w:lineRule="auto"/>
        <w:ind w:left="422" w:right="-29" w:rightChars="-14" w:hanging="422" w:hangingChars="200"/>
        <w:jc w:val="both"/>
        <w:rPr>
          <w:rFonts w:hint="eastAsia" w:hAnsi="宋体" w:eastAsia="宋体"/>
          <w:b/>
          <w:color w:val="auto"/>
          <w:sz w:val="21"/>
          <w:szCs w:val="21"/>
          <w:highlight w:val="none"/>
          <w:lang w:val="en-US" w:eastAsia="zh-CN"/>
        </w:rPr>
      </w:pPr>
      <w:bookmarkStart w:id="15" w:name="_Toc25819"/>
      <w:r>
        <w:rPr>
          <w:rFonts w:hint="eastAsia" w:hAnsi="宋体" w:eastAsia="宋体"/>
          <w:b/>
          <w:color w:val="auto"/>
          <w:sz w:val="21"/>
          <w:szCs w:val="21"/>
          <w:highlight w:val="none"/>
          <w:lang w:val="zh-CN"/>
        </w:rPr>
        <w:t>2.2 投标人具有一份已完成或正在执行运营服务的水质净化厂或生活污水处理厂</w:t>
      </w:r>
      <w:r>
        <w:rPr>
          <w:rFonts w:hint="eastAsia" w:hAnsi="宋体" w:eastAsia="宋体"/>
          <w:b/>
          <w:color w:val="auto"/>
          <w:sz w:val="21"/>
          <w:szCs w:val="21"/>
          <w:highlight w:val="none"/>
          <w:lang w:val="zh-CN" w:eastAsia="zh-CN"/>
        </w:rPr>
        <w:t>污泥处理处置服务业绩（合同服务结束日期为2022年1月1日或以后）</w:t>
      </w:r>
      <w:r>
        <w:rPr>
          <w:rFonts w:hint="eastAsia" w:hAnsi="宋体" w:eastAsia="宋体"/>
          <w:b/>
          <w:color w:val="auto"/>
          <w:sz w:val="21"/>
          <w:szCs w:val="21"/>
          <w:highlight w:val="none"/>
          <w:lang w:val="zh-CN"/>
        </w:rPr>
        <w:t>；</w:t>
      </w:r>
    </w:p>
    <w:p w14:paraId="18B010E3">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5"/>
    </w:p>
    <w:p w14:paraId="18714C1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1C61B0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449B2E8B">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1D1386B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CD4C5AA">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1D88D0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433A1A6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30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10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00</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5278ED5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4C7DC5F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广东省东莞市南城区西平社区宏伟三路45号东莞市公共资源交易中心开标</w:t>
      </w:r>
      <w:r>
        <w:rPr>
          <w:rFonts w:hint="eastAsia" w:ascii="宋体" w:hAnsi="宋体" w:eastAsia="宋体" w:cs="Times New Roman"/>
          <w:color w:val="auto"/>
          <w:kern w:val="0"/>
          <w:szCs w:val="21"/>
          <w:highlight w:val="none"/>
          <w:u w:val="single"/>
          <w:lang w:val="en-US" w:eastAsia="zh-CN"/>
        </w:rPr>
        <w:t>13</w:t>
      </w:r>
      <w:r>
        <w:rPr>
          <w:rFonts w:hint="eastAsia" w:ascii="宋体" w:hAnsi="宋体" w:eastAsia="宋体" w:cs="Times New Roman"/>
          <w:color w:val="auto"/>
          <w:kern w:val="0"/>
          <w:szCs w:val="21"/>
          <w:highlight w:val="none"/>
          <w:u w:val="single"/>
        </w:rPr>
        <w:t>室</w:t>
      </w:r>
      <w:r>
        <w:rPr>
          <w:rFonts w:hint="eastAsia" w:ascii="宋体" w:hAnsi="宋体" w:eastAsia="宋体" w:cs="Times New Roman"/>
          <w:color w:val="auto"/>
          <w:kern w:val="0"/>
          <w:szCs w:val="21"/>
          <w:highlight w:val="none"/>
        </w:rPr>
        <w:t>。</w:t>
      </w:r>
    </w:p>
    <w:p w14:paraId="5950DD81">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2C5871D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BE8EF91">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4ADC0E7">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single"/>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2189AF7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6121B0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val="en-US" w:eastAsia="zh-CN"/>
        </w:rPr>
        <w:t>东莞市樟村水质净化有限公司</w:t>
      </w:r>
    </w:p>
    <w:p w14:paraId="75AE11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val="en-US" w:eastAsia="zh-CN"/>
        </w:rPr>
        <w:t>东莞市东城运河东</w:t>
      </w:r>
      <w:r>
        <w:rPr>
          <w:rFonts w:hint="default"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val="en-US" w:eastAsia="zh-CN"/>
        </w:rPr>
        <w:t>号</w:t>
      </w:r>
    </w:p>
    <w:p w14:paraId="495FF7A1">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万淑婷</w:t>
      </w:r>
    </w:p>
    <w:p w14:paraId="75A7316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0769-23286160</w:t>
      </w:r>
    </w:p>
    <w:p w14:paraId="305DB377">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849EEE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25F9153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6" w:name="_Toc31764_WPSOffice_Level1"/>
      <w:bookmarkStart w:id="17" w:name="_Toc486167661"/>
      <w:bookmarkStart w:id="18"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53E4CD9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2C41A53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2EC7A2C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0456FB0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9" w:name="_Toc142508311"/>
      <w:bookmarkStart w:id="20" w:name="_Toc18212"/>
      <w:bookmarkStart w:id="21" w:name="_Toc15111"/>
      <w:bookmarkStart w:id="22" w:name="_Toc24505"/>
      <w:bookmarkStart w:id="23" w:name="_Toc31498"/>
      <w:bookmarkStart w:id="24" w:name="_Toc31758"/>
      <w:bookmarkStart w:id="25" w:name="_Toc18907"/>
      <w:bookmarkStart w:id="26" w:name="_Toc1883"/>
      <w:bookmarkStart w:id="27" w:name="_Toc7000"/>
      <w:bookmarkStart w:id="28" w:name="_Toc18310"/>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6"/>
      <w:bookmarkEnd w:id="17"/>
      <w:bookmarkEnd w:id="18"/>
      <w:bookmarkEnd w:id="19"/>
      <w:bookmarkEnd w:id="20"/>
      <w:bookmarkEnd w:id="21"/>
      <w:bookmarkEnd w:id="22"/>
      <w:bookmarkEnd w:id="23"/>
      <w:bookmarkEnd w:id="24"/>
      <w:bookmarkEnd w:id="25"/>
      <w:bookmarkEnd w:id="26"/>
      <w:bookmarkEnd w:id="27"/>
      <w:bookmarkEnd w:id="28"/>
    </w:p>
    <w:p w14:paraId="6755809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 w:name="_Toc9555"/>
      <w:bookmarkStart w:id="30" w:name="_Toc486167662"/>
      <w:bookmarkStart w:id="31" w:name="_Toc13129"/>
      <w:bookmarkStart w:id="32" w:name="_Toc23243"/>
      <w:bookmarkStart w:id="33" w:name="_Toc29638"/>
      <w:bookmarkStart w:id="34" w:name="_Toc27816"/>
      <w:bookmarkStart w:id="35" w:name="_Toc5183"/>
      <w:bookmarkStart w:id="36" w:name="_Toc140596871"/>
      <w:bookmarkStart w:id="37" w:name="_Toc15366_WPSOffice_Level2"/>
      <w:bookmarkStart w:id="38" w:name="_Toc11520"/>
      <w:bookmarkStart w:id="39" w:name="_Toc30245"/>
      <w:bookmarkStart w:id="40" w:name="_Toc142508312"/>
      <w:bookmarkStart w:id="41" w:name="_Toc450662848"/>
      <w:bookmarkStart w:id="42" w:name="_Toc24479"/>
      <w:r>
        <w:rPr>
          <w:rFonts w:hint="eastAsia" w:ascii="宋体" w:hAnsi="宋体" w:eastAsia="宋体" w:cs="宋体"/>
          <w:b/>
          <w:bCs/>
          <w:color w:val="auto"/>
          <w:kern w:val="44"/>
          <w:szCs w:val="21"/>
          <w:highlight w:val="none"/>
          <w:lang w:val="zh-CN"/>
        </w:rPr>
        <w:t>一、总则</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34382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 w:name="_Toc142508313"/>
      <w:bookmarkStart w:id="44" w:name="_Toc10249"/>
      <w:bookmarkStart w:id="45" w:name="_Toc9608"/>
      <w:bookmarkStart w:id="46" w:name="_Toc8645"/>
      <w:bookmarkStart w:id="47" w:name="_Toc8526"/>
      <w:bookmarkStart w:id="48" w:name="_Toc16303"/>
      <w:bookmarkStart w:id="49" w:name="_Toc486167663"/>
      <w:bookmarkStart w:id="50" w:name="_Toc21586"/>
      <w:bookmarkStart w:id="51" w:name="_Toc20421"/>
      <w:bookmarkStart w:id="52" w:name="_Toc450662849"/>
      <w:bookmarkStart w:id="53" w:name="_Toc23333"/>
      <w:bookmarkStart w:id="54" w:name="_Toc30754"/>
      <w:bookmarkStart w:id="55"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43"/>
      <w:bookmarkEnd w:id="44"/>
      <w:bookmarkEnd w:id="45"/>
      <w:bookmarkEnd w:id="46"/>
      <w:bookmarkEnd w:id="47"/>
      <w:bookmarkEnd w:id="48"/>
      <w:bookmarkEnd w:id="49"/>
      <w:bookmarkEnd w:id="50"/>
      <w:bookmarkEnd w:id="51"/>
      <w:bookmarkEnd w:id="52"/>
      <w:bookmarkEnd w:id="53"/>
      <w:bookmarkEnd w:id="54"/>
      <w:bookmarkEnd w:id="55"/>
    </w:p>
    <w:p w14:paraId="6745B874">
      <w:pPr>
        <w:autoSpaceDE w:val="0"/>
        <w:autoSpaceDN w:val="0"/>
        <w:adjustRightInd w:val="0"/>
        <w:jc w:val="left"/>
        <w:rPr>
          <w:rFonts w:ascii="宋体" w:hAnsi="宋体" w:eastAsia="宋体" w:cs="宋体"/>
          <w:color w:val="auto"/>
          <w:kern w:val="0"/>
          <w:sz w:val="24"/>
          <w:szCs w:val="24"/>
          <w:highlight w:val="none"/>
        </w:rPr>
      </w:pPr>
    </w:p>
    <w:p w14:paraId="55EBC75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6" w:name="_Toc80_WPSOffice_Level3"/>
      <w:bookmarkStart w:id="57" w:name="_Toc142508314"/>
      <w:bookmarkStart w:id="58" w:name="_Toc4156"/>
      <w:bookmarkStart w:id="59" w:name="_Toc18557"/>
      <w:bookmarkStart w:id="60" w:name="_Toc27401"/>
      <w:bookmarkStart w:id="61" w:name="_Toc486167664"/>
      <w:bookmarkStart w:id="62" w:name="_Toc24271"/>
      <w:bookmarkStart w:id="63" w:name="_Toc32244"/>
      <w:bookmarkStart w:id="64" w:name="_Toc31919"/>
      <w:bookmarkStart w:id="65" w:name="_Toc60"/>
      <w:bookmarkStart w:id="66" w:name="_Toc28698"/>
      <w:bookmarkStart w:id="67" w:name="_Toc450662850"/>
      <w:bookmarkStart w:id="68" w:name="_Toc24699"/>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56"/>
      <w:bookmarkEnd w:id="57"/>
      <w:bookmarkEnd w:id="58"/>
      <w:bookmarkEnd w:id="59"/>
      <w:bookmarkEnd w:id="60"/>
      <w:bookmarkEnd w:id="61"/>
      <w:bookmarkEnd w:id="62"/>
      <w:bookmarkEnd w:id="63"/>
      <w:bookmarkEnd w:id="64"/>
      <w:bookmarkEnd w:id="65"/>
      <w:bookmarkEnd w:id="66"/>
      <w:bookmarkEnd w:id="67"/>
      <w:bookmarkEnd w:id="68"/>
    </w:p>
    <w:p w14:paraId="0E7236C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6BAB982">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B661FD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341D4F0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982728F">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A7070B6">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300A025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69" w:name="_Toc142508315"/>
      <w:bookmarkStart w:id="70" w:name="_Toc23847_WPSOffice_Level3"/>
      <w:bookmarkStart w:id="71" w:name="_Toc28587"/>
      <w:bookmarkStart w:id="72" w:name="_Toc16100"/>
      <w:bookmarkStart w:id="73" w:name="_Toc30885"/>
      <w:bookmarkStart w:id="74" w:name="_Toc1152"/>
      <w:bookmarkStart w:id="75" w:name="_Toc14042"/>
      <w:bookmarkStart w:id="76" w:name="_Toc11689"/>
      <w:bookmarkStart w:id="77" w:name="_Toc12452"/>
      <w:bookmarkStart w:id="78" w:name="_Toc7529"/>
      <w:bookmarkStart w:id="79" w:name="_Toc19774"/>
      <w:bookmarkStart w:id="80" w:name="_Toc450662851"/>
      <w:bookmarkStart w:id="81"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69"/>
      <w:bookmarkEnd w:id="70"/>
      <w:r>
        <w:rPr>
          <w:rFonts w:hint="eastAsia" w:ascii="宋体" w:hAnsi="宋体" w:eastAsia="宋体" w:cs="宋体"/>
          <w:b/>
          <w:color w:val="auto"/>
          <w:szCs w:val="21"/>
          <w:highlight w:val="none"/>
          <w:lang w:val="en-US" w:eastAsia="zh-CN"/>
        </w:rPr>
        <w:t>服务</w:t>
      </w:r>
      <w:bookmarkEnd w:id="71"/>
      <w:bookmarkEnd w:id="72"/>
      <w:bookmarkEnd w:id="73"/>
      <w:bookmarkEnd w:id="74"/>
      <w:bookmarkEnd w:id="75"/>
      <w:bookmarkEnd w:id="76"/>
      <w:bookmarkEnd w:id="77"/>
      <w:bookmarkEnd w:id="78"/>
      <w:bookmarkEnd w:id="79"/>
    </w:p>
    <w:p w14:paraId="4DA4068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243932B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2" w:name="_Toc1977663"/>
      <w:bookmarkStart w:id="83" w:name="_Toc533708063"/>
      <w:r>
        <w:rPr>
          <w:rFonts w:hint="eastAsia" w:ascii="宋体" w:hAnsi="宋体" w:eastAsia="宋体" w:cs="宋体"/>
          <w:color w:val="auto"/>
          <w:szCs w:val="21"/>
          <w:highlight w:val="none"/>
          <w:lang w:val="zh-CN"/>
        </w:rPr>
        <w:t xml:space="preserve">3.2  </w:t>
      </w:r>
      <w:bookmarkEnd w:id="82"/>
      <w:bookmarkEnd w:id="83"/>
      <w:bookmarkStart w:id="84" w:name="_Toc1977665"/>
      <w:bookmarkStart w:id="8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84"/>
      <w:bookmarkEnd w:id="85"/>
    </w:p>
    <w:p w14:paraId="525E5D4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6" w:name="_Toc1977666"/>
      <w:bookmarkStart w:id="8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86"/>
      <w:bookmarkEnd w:id="87"/>
      <w:bookmarkStart w:id="88" w:name="_Toc1977667"/>
      <w:bookmarkStart w:id="89"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88"/>
      <w:bookmarkEnd w:id="89"/>
    </w:p>
    <w:p w14:paraId="20305AE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0" w:name="_Toc1977668"/>
      <w:bookmarkStart w:id="9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90"/>
      <w:bookmarkEnd w:id="91"/>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5AE4CBD">
      <w:pPr>
        <w:autoSpaceDE w:val="0"/>
        <w:autoSpaceDN w:val="0"/>
        <w:adjustRightInd w:val="0"/>
        <w:spacing w:line="360" w:lineRule="auto"/>
        <w:jc w:val="left"/>
        <w:rPr>
          <w:rFonts w:ascii="宋体" w:hAnsi="宋体" w:eastAsia="宋体" w:cs="宋体"/>
          <w:color w:val="auto"/>
          <w:szCs w:val="21"/>
          <w:highlight w:val="none"/>
          <w:lang w:val="zh-CN"/>
        </w:rPr>
      </w:pPr>
    </w:p>
    <w:p w14:paraId="563FC8C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2" w:name="_Toc1012"/>
      <w:bookmarkStart w:id="93" w:name="_Toc26520"/>
      <w:bookmarkStart w:id="94" w:name="_Toc3554"/>
      <w:bookmarkStart w:id="95" w:name="_Toc142508316"/>
      <w:bookmarkStart w:id="96" w:name="_Toc11650"/>
      <w:bookmarkStart w:id="97" w:name="_Toc9658_WPSOffice_Level3"/>
      <w:bookmarkStart w:id="98" w:name="_Toc9753"/>
      <w:bookmarkStart w:id="99" w:name="_Toc11533"/>
      <w:bookmarkStart w:id="100" w:name="_Toc3497"/>
      <w:bookmarkStart w:id="101" w:name="_Toc31057"/>
      <w:bookmarkStart w:id="102"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92"/>
      <w:bookmarkEnd w:id="93"/>
      <w:bookmarkEnd w:id="94"/>
      <w:bookmarkEnd w:id="95"/>
      <w:bookmarkEnd w:id="96"/>
      <w:bookmarkEnd w:id="97"/>
      <w:bookmarkEnd w:id="98"/>
      <w:bookmarkEnd w:id="99"/>
      <w:bookmarkEnd w:id="100"/>
      <w:bookmarkEnd w:id="101"/>
      <w:bookmarkEnd w:id="102"/>
    </w:p>
    <w:p w14:paraId="33A8A56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3" w:name="_Toc1977670"/>
      <w:bookmarkStart w:id="104" w:name="_Toc533708070"/>
      <w:r>
        <w:rPr>
          <w:rFonts w:hint="eastAsia" w:ascii="宋体" w:hAnsi="宋体" w:eastAsia="宋体" w:cs="宋体"/>
          <w:color w:val="auto"/>
          <w:szCs w:val="21"/>
          <w:highlight w:val="none"/>
          <w:lang w:val="zh-CN"/>
        </w:rPr>
        <w:t>4.1  投标费用</w:t>
      </w:r>
      <w:bookmarkEnd w:id="103"/>
      <w:bookmarkEnd w:id="104"/>
    </w:p>
    <w:p w14:paraId="4C895C21">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105" w:name="_Toc533708072"/>
      <w:bookmarkStart w:id="10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105"/>
      <w:bookmarkEnd w:id="106"/>
    </w:p>
    <w:p w14:paraId="08EEE7C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7" w:name="_Toc533708073"/>
      <w:bookmarkStart w:id="108" w:name="_Toc1977673"/>
      <w:r>
        <w:rPr>
          <w:rFonts w:hint="eastAsia" w:ascii="宋体" w:hAnsi="宋体" w:eastAsia="宋体" w:cs="宋体"/>
          <w:color w:val="auto"/>
          <w:szCs w:val="21"/>
          <w:highlight w:val="none"/>
          <w:lang w:val="zh-CN"/>
        </w:rPr>
        <w:t>4.2  踏勘现场</w:t>
      </w:r>
      <w:bookmarkEnd w:id="107"/>
      <w:bookmarkEnd w:id="108"/>
    </w:p>
    <w:p w14:paraId="732185ED">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109" w:name="_Toc533708076"/>
      <w:bookmarkStart w:id="110"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29FAEF4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242E113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9F5ACF1">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54F6B3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80"/>
      <w:bookmarkEnd w:id="81"/>
      <w:bookmarkEnd w:id="109"/>
      <w:bookmarkEnd w:id="110"/>
    </w:p>
    <w:p w14:paraId="629420D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F8436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887AA5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35BF55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653BD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C367D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19D653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EDC2E1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1" w:name="_Toc5395"/>
      <w:bookmarkStart w:id="112" w:name="_Toc450662853"/>
      <w:bookmarkStart w:id="113" w:name="_Toc31114"/>
      <w:bookmarkStart w:id="114" w:name="_Toc30507_WPSOffice_Level2"/>
      <w:bookmarkStart w:id="115" w:name="_Toc8839"/>
      <w:bookmarkStart w:id="116" w:name="_Toc140596876"/>
      <w:bookmarkStart w:id="117" w:name="_Toc142508317"/>
      <w:bookmarkStart w:id="118" w:name="_Toc23213"/>
      <w:bookmarkStart w:id="119" w:name="_Toc27519"/>
      <w:bookmarkStart w:id="120" w:name="_Toc7872"/>
      <w:bookmarkStart w:id="121" w:name="_Toc12995"/>
      <w:bookmarkStart w:id="122" w:name="_Toc23875"/>
      <w:bookmarkStart w:id="123" w:name="_Toc1565"/>
      <w:bookmarkStart w:id="124" w:name="_Toc486167667"/>
      <w:r>
        <w:rPr>
          <w:rFonts w:hint="eastAsia" w:ascii="宋体" w:hAnsi="宋体" w:eastAsia="宋体" w:cs="宋体"/>
          <w:b/>
          <w:bCs/>
          <w:color w:val="auto"/>
          <w:kern w:val="44"/>
          <w:szCs w:val="21"/>
          <w:highlight w:val="none"/>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E343E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5" w:name="_Toc12714"/>
      <w:bookmarkStart w:id="126" w:name="_Toc29819"/>
      <w:bookmarkStart w:id="127" w:name="_Toc28893"/>
      <w:bookmarkStart w:id="128" w:name="_Toc450662854"/>
      <w:bookmarkStart w:id="129" w:name="_Toc486167668"/>
      <w:bookmarkStart w:id="130" w:name="_Toc18752"/>
      <w:bookmarkStart w:id="131" w:name="_Toc142508318"/>
      <w:bookmarkStart w:id="132" w:name="_Toc22651"/>
      <w:bookmarkStart w:id="133" w:name="_Toc3978"/>
      <w:bookmarkStart w:id="134" w:name="_Toc26635_WPSOffice_Level3"/>
      <w:bookmarkStart w:id="135" w:name="_Toc19648"/>
      <w:bookmarkStart w:id="136" w:name="_Toc19525"/>
      <w:bookmarkStart w:id="137" w:name="_Toc240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2B7D74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3B5626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946F84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989DB0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3D09040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477592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E49A2D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63DD28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39ECDE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32475C77">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B75BC2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val="en-US" w:eastAsia="zh-CN"/>
        </w:rPr>
        <w:t>东莞市樟村水质净化有限公司</w:t>
      </w:r>
      <w:r>
        <w:rPr>
          <w:rFonts w:hint="eastAsia" w:ascii="宋体" w:hAnsi="宋体" w:eastAsia="宋体" w:cs="Times New Roman"/>
          <w:color w:val="auto"/>
          <w:kern w:val="0"/>
          <w:szCs w:val="21"/>
          <w:highlight w:val="none"/>
        </w:rPr>
        <w:t>；</w:t>
      </w:r>
    </w:p>
    <w:p w14:paraId="0514115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0A316C2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szCs w:val="21"/>
          <w:highlight w:val="none"/>
          <w:lang w:val="zh-CN"/>
        </w:rPr>
        <w:t>东莞市樟村水质净化厂污泥处理处置服务项目（2025-2026年）</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4B5B7C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2EBB1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7560ACB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val="en-US" w:eastAsia="zh-CN"/>
        </w:rPr>
        <w:t>东莞市樟村水质净化有限公司</w:t>
      </w:r>
      <w:r>
        <w:rPr>
          <w:rFonts w:hint="eastAsia" w:ascii="宋体" w:hAnsi="宋体" w:eastAsia="宋体" w:cs="Times New Roman"/>
          <w:color w:val="auto"/>
          <w:kern w:val="0"/>
          <w:szCs w:val="21"/>
          <w:highlight w:val="none"/>
        </w:rPr>
        <w:t>；</w:t>
      </w:r>
    </w:p>
    <w:p w14:paraId="4B2BAC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3947A6A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7A82C4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8B36C5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3D7E99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399C4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56A0AD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4180D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w:t>
      </w:r>
      <w:r>
        <w:rPr>
          <w:rFonts w:hint="eastAsia" w:ascii="宋体" w:hAnsi="宋体" w:eastAsia="宋体" w:cs="Times New Roman"/>
          <w:color w:val="auto"/>
          <w:kern w:val="0"/>
          <w:szCs w:val="21"/>
          <w:highlight w:val="none"/>
          <w:lang w:eastAsia="zh-CN"/>
        </w:rPr>
        <w:t>暂定合同总价</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75AB4FE">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27295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29125_WPSOffice_Level3"/>
      <w:bookmarkStart w:id="139" w:name="_Toc14668"/>
      <w:bookmarkStart w:id="140" w:name="_Toc9178"/>
      <w:bookmarkStart w:id="141" w:name="_Toc11346"/>
      <w:bookmarkStart w:id="142" w:name="_Toc450662855"/>
      <w:bookmarkStart w:id="143" w:name="_Toc1433"/>
      <w:bookmarkStart w:id="144" w:name="_Toc142508319"/>
      <w:bookmarkStart w:id="145" w:name="_Toc3727"/>
      <w:bookmarkStart w:id="146" w:name="_Toc1727"/>
      <w:bookmarkStart w:id="147" w:name="_Toc19076"/>
      <w:bookmarkStart w:id="148" w:name="_Toc3132"/>
      <w:bookmarkStart w:id="149" w:name="_Toc486167669"/>
      <w:bookmarkStart w:id="150" w:name="_Toc1234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EF864F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351908B">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14DB55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1" w:name="_Toc19224"/>
      <w:bookmarkStart w:id="152" w:name="_Toc17145"/>
      <w:bookmarkStart w:id="153" w:name="_Toc22280"/>
      <w:bookmarkStart w:id="154" w:name="_Toc486167670"/>
      <w:bookmarkStart w:id="155" w:name="_Toc28957"/>
      <w:bookmarkStart w:id="156" w:name="_Toc450662856"/>
      <w:bookmarkStart w:id="157" w:name="_Toc1475"/>
      <w:bookmarkStart w:id="158" w:name="_Toc142508320"/>
      <w:bookmarkStart w:id="159" w:name="_Toc23483_WPSOffice_Level3"/>
      <w:bookmarkStart w:id="160" w:name="_Toc39"/>
      <w:bookmarkStart w:id="161" w:name="_Toc29864"/>
      <w:bookmarkStart w:id="162" w:name="_Toc25696"/>
      <w:bookmarkStart w:id="163" w:name="_Toc1333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4ACB313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7C6D60D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9609A7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Times New Roman"/>
          <w:bCs/>
          <w:color w:val="auto"/>
          <w:kern w:val="0"/>
          <w:sz w:val="21"/>
          <w:szCs w:val="21"/>
          <w:highlight w:val="none"/>
          <w:u w:val="none"/>
        </w:rPr>
        <w:t>www.dashengtd.com</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1F085689">
      <w:pPr>
        <w:autoSpaceDE w:val="0"/>
        <w:autoSpaceDN w:val="0"/>
        <w:adjustRightInd w:val="0"/>
        <w:spacing w:line="360" w:lineRule="auto"/>
        <w:ind w:left="357" w:leftChars="-100" w:hanging="567"/>
        <w:rPr>
          <w:rFonts w:ascii="宋体" w:hAnsi="宋体" w:eastAsia="宋体" w:cs="宋体"/>
          <w:color w:val="auto"/>
          <w:szCs w:val="21"/>
          <w:highlight w:val="none"/>
        </w:rPr>
      </w:pPr>
    </w:p>
    <w:p w14:paraId="2D677F0E">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4" w:name="_Toc3797"/>
      <w:bookmarkStart w:id="165" w:name="_Toc23342"/>
      <w:bookmarkStart w:id="166" w:name="_Toc29855"/>
      <w:bookmarkStart w:id="167" w:name="_Toc486167671"/>
      <w:bookmarkStart w:id="168" w:name="_Toc8711"/>
      <w:bookmarkStart w:id="169" w:name="_Toc142508321"/>
      <w:bookmarkStart w:id="170" w:name="_Toc14358"/>
      <w:bookmarkStart w:id="171" w:name="_Toc27196"/>
      <w:bookmarkStart w:id="172" w:name="_Toc140596880"/>
      <w:bookmarkStart w:id="173" w:name="_Toc20428"/>
      <w:bookmarkStart w:id="174" w:name="_Toc30710"/>
      <w:bookmarkStart w:id="175" w:name="_Toc23595"/>
      <w:bookmarkStart w:id="176" w:name="_Toc29659_WPSOffice_Level2"/>
      <w:bookmarkStart w:id="177" w:name="_Toc450662857"/>
      <w:r>
        <w:rPr>
          <w:rFonts w:hint="eastAsia" w:ascii="宋体" w:hAnsi="宋体" w:eastAsia="宋体" w:cs="宋体"/>
          <w:b/>
          <w:bCs/>
          <w:color w:val="auto"/>
          <w:kern w:val="44"/>
          <w:szCs w:val="21"/>
          <w:highlight w:val="none"/>
          <w:lang w:val="zh-CN"/>
        </w:rPr>
        <w:t>三、投标文件的编制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65276EE">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8125"/>
      <w:bookmarkStart w:id="179" w:name="_Toc6244"/>
      <w:bookmarkStart w:id="180" w:name="_Toc28349"/>
      <w:bookmarkStart w:id="181" w:name="_Toc450662858"/>
      <w:bookmarkStart w:id="182" w:name="_Toc24567"/>
      <w:bookmarkStart w:id="183" w:name="_Toc31162"/>
      <w:bookmarkStart w:id="184" w:name="_Toc566"/>
      <w:bookmarkStart w:id="185" w:name="_Toc9102"/>
      <w:bookmarkStart w:id="186" w:name="_Toc10015_WPSOffice_Level3"/>
      <w:bookmarkStart w:id="187" w:name="_Toc486167672"/>
      <w:bookmarkStart w:id="188" w:name="_Toc29768"/>
      <w:bookmarkStart w:id="189" w:name="_Toc3827"/>
      <w:bookmarkStart w:id="190"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358EE81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5B2633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526EBF6A">
      <w:pPr>
        <w:autoSpaceDE w:val="0"/>
        <w:autoSpaceDN w:val="0"/>
        <w:adjustRightInd w:val="0"/>
        <w:spacing w:line="360" w:lineRule="auto"/>
        <w:rPr>
          <w:rFonts w:ascii="宋体" w:hAnsi="宋体" w:eastAsia="宋体" w:cs="宋体"/>
          <w:color w:val="auto"/>
          <w:szCs w:val="21"/>
          <w:highlight w:val="none"/>
          <w:lang w:val="zh-CN"/>
        </w:rPr>
      </w:pPr>
    </w:p>
    <w:p w14:paraId="7C534AA9">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91" w:name="_Toc7348"/>
      <w:bookmarkStart w:id="192" w:name="_Toc24916_WPSOffice_Level3"/>
      <w:bookmarkStart w:id="193" w:name="_Toc12082"/>
      <w:bookmarkStart w:id="194" w:name="_Toc3566"/>
      <w:bookmarkStart w:id="195" w:name="_Toc142508323"/>
      <w:bookmarkStart w:id="196" w:name="_Toc15936"/>
      <w:bookmarkStart w:id="197" w:name="_Toc450662859"/>
      <w:bookmarkStart w:id="198" w:name="_Toc14943"/>
      <w:bookmarkStart w:id="199" w:name="_Toc28229"/>
      <w:bookmarkStart w:id="200" w:name="_Toc10540"/>
      <w:bookmarkStart w:id="201" w:name="_Toc7793"/>
      <w:bookmarkStart w:id="202" w:name="_Toc486167673"/>
      <w:bookmarkStart w:id="203" w:name="_Toc26462"/>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7568743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4FE640EF">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93FA1D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925039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9DF40B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545AF2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92DCE0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F45531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6FE7C8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220D7B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9147DB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52724D7">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w:t>
      </w:r>
      <w:r>
        <w:rPr>
          <w:rFonts w:hint="eastAsia" w:ascii="宋体" w:hAnsi="宋体" w:eastAsia="宋体" w:cs="宋体"/>
          <w:b w:val="0"/>
          <w:bCs w:val="0"/>
          <w:color w:val="auto"/>
          <w:sz w:val="21"/>
          <w:szCs w:val="21"/>
          <w:highlight w:val="none"/>
          <w:lang w:val="zh-CN"/>
        </w:rPr>
        <w:t>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lang w:val="zh-CN"/>
        </w:rPr>
        <w:t>具有一份已完成或正在执行运营服务的水质净化厂或生活污水处理厂</w:t>
      </w:r>
      <w:r>
        <w:rPr>
          <w:rFonts w:hint="eastAsia" w:ascii="宋体" w:hAnsi="宋体" w:eastAsia="宋体" w:cs="宋体"/>
          <w:b w:val="0"/>
          <w:bCs w:val="0"/>
          <w:color w:val="auto"/>
          <w:sz w:val="21"/>
          <w:szCs w:val="21"/>
          <w:highlight w:val="none"/>
          <w:lang w:val="zh-CN" w:eastAsia="zh-CN"/>
        </w:rPr>
        <w:t>污泥处理处置服务业绩（合同服务结束日期为2022年1月1日或以后）</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3BD4E48B">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B5C680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1D058D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842896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56C075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5D918BB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49EE0E7B">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ED2D237">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200BDB1">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5B4D95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467B0A7">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项目服务总方案</w:t>
      </w:r>
      <w:r>
        <w:rPr>
          <w:rFonts w:hint="eastAsia" w:ascii="宋体" w:hAnsi="宋体" w:eastAsia="宋体" w:cs="Times New Roman"/>
          <w:color w:val="auto"/>
          <w:kern w:val="0"/>
          <w:szCs w:val="21"/>
          <w:highlight w:val="none"/>
          <w:lang w:val="zh-CN"/>
        </w:rPr>
        <w:t>；</w:t>
      </w:r>
    </w:p>
    <w:p w14:paraId="5D12F684">
      <w:pPr>
        <w:widowControl/>
        <w:spacing w:line="360" w:lineRule="auto"/>
        <w:ind w:left="315" w:leftChars="-100" w:hanging="525" w:hangingChars="2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）项目衔接方案；</w:t>
      </w:r>
    </w:p>
    <w:p w14:paraId="5C4EC560">
      <w:pPr>
        <w:widowControl/>
        <w:spacing w:line="360" w:lineRule="auto"/>
        <w:ind w:left="315" w:leftChars="-100" w:hanging="525" w:hangingChars="2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0"/>
          <w:szCs w:val="20"/>
          <w:highlight w:val="none"/>
          <w:lang w:val="en-US" w:eastAsia="zh-CN" w:bidi="ar"/>
        </w:rPr>
        <w:t>污泥减量化（脱水至含水率</w:t>
      </w:r>
      <w:r>
        <w:rPr>
          <w:rFonts w:hint="default" w:ascii="宋体" w:hAnsi="宋体" w:eastAsia="宋体" w:cs="宋体"/>
          <w:color w:val="auto"/>
          <w:kern w:val="0"/>
          <w:szCs w:val="21"/>
          <w:highlight w:val="none"/>
          <w:lang w:val="en-US" w:eastAsia="zh-CN"/>
        </w:rPr>
        <w:t>≤</w:t>
      </w:r>
      <w:r>
        <w:rPr>
          <w:rFonts w:hint="default" w:ascii="Times New Roman" w:hAnsi="Times New Roman" w:eastAsia="宋体" w:cs="Times New Roman"/>
          <w:color w:val="auto"/>
          <w:kern w:val="0"/>
          <w:sz w:val="20"/>
          <w:szCs w:val="20"/>
          <w:highlight w:val="none"/>
          <w:lang w:val="en-US" w:eastAsia="zh-CN" w:bidi="ar"/>
        </w:rPr>
        <w:t>50%</w:t>
      </w:r>
      <w:r>
        <w:rPr>
          <w:rFonts w:hint="eastAsia" w:ascii="宋体" w:hAnsi="宋体" w:eastAsia="宋体" w:cs="宋体"/>
          <w:color w:val="auto"/>
          <w:kern w:val="0"/>
          <w:sz w:val="20"/>
          <w:szCs w:val="20"/>
          <w:highlight w:val="none"/>
          <w:lang w:val="en-US" w:eastAsia="zh-CN" w:bidi="ar"/>
        </w:rPr>
        <w:t>）方案；</w:t>
      </w:r>
    </w:p>
    <w:p w14:paraId="181EF497">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泥块外运及最终处置方案</w:t>
      </w:r>
      <w:r>
        <w:rPr>
          <w:rFonts w:hint="eastAsia" w:ascii="宋体" w:hAnsi="宋体" w:eastAsia="宋体" w:cs="宋体"/>
          <w:color w:val="auto"/>
          <w:kern w:val="0"/>
          <w:szCs w:val="21"/>
          <w:highlight w:val="none"/>
          <w:lang w:eastAsia="zh-CN"/>
        </w:rPr>
        <w:t>；</w:t>
      </w:r>
    </w:p>
    <w:p w14:paraId="61829F7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47E9616">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D85FF22">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BAC8A1E">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12626E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53584A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4F9BAF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0F2BE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D50A3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6CB578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4" w:name="_Toc13214"/>
      <w:bookmarkStart w:id="205" w:name="_Toc31771"/>
      <w:bookmarkStart w:id="206" w:name="_Toc450662860"/>
      <w:bookmarkStart w:id="207" w:name="_Toc16040"/>
      <w:bookmarkStart w:id="208" w:name="_Toc15454"/>
      <w:bookmarkStart w:id="209" w:name="_Toc26794"/>
      <w:bookmarkStart w:id="210" w:name="_Toc486167674"/>
      <w:bookmarkStart w:id="211" w:name="_Toc24506"/>
      <w:bookmarkStart w:id="212" w:name="_Toc16851"/>
      <w:bookmarkStart w:id="213" w:name="_Toc20464"/>
      <w:bookmarkStart w:id="214" w:name="_Toc8675_WPSOffice_Level3"/>
      <w:bookmarkStart w:id="215" w:name="_Toc11170"/>
      <w:bookmarkStart w:id="216"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01618D3E">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8D1096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6DAFE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142508325"/>
      <w:bookmarkStart w:id="218" w:name="_Toc28048"/>
      <w:bookmarkStart w:id="219" w:name="_Toc486167675"/>
      <w:bookmarkStart w:id="220" w:name="_Toc20526"/>
      <w:bookmarkStart w:id="221" w:name="_Toc24311"/>
      <w:bookmarkStart w:id="222" w:name="_Toc450662861"/>
      <w:bookmarkStart w:id="223" w:name="_Toc20186"/>
      <w:bookmarkStart w:id="224" w:name="_Toc4385_WPSOffice_Level3"/>
      <w:bookmarkStart w:id="225" w:name="_Toc15427"/>
      <w:bookmarkStart w:id="226" w:name="_Toc2427"/>
      <w:bookmarkStart w:id="227" w:name="_Toc26974"/>
      <w:bookmarkStart w:id="228" w:name="_Toc1717"/>
      <w:bookmarkStart w:id="229" w:name="_Toc14944"/>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217"/>
      <w:bookmarkEnd w:id="218"/>
      <w:bookmarkEnd w:id="219"/>
      <w:bookmarkEnd w:id="220"/>
      <w:bookmarkEnd w:id="221"/>
      <w:bookmarkEnd w:id="222"/>
      <w:bookmarkEnd w:id="223"/>
      <w:bookmarkEnd w:id="224"/>
      <w:bookmarkEnd w:id="225"/>
      <w:bookmarkEnd w:id="226"/>
      <w:bookmarkEnd w:id="227"/>
      <w:bookmarkEnd w:id="228"/>
      <w:bookmarkEnd w:id="229"/>
    </w:p>
    <w:p w14:paraId="18E16784">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E5ABDB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5C879A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60E6BF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投标报价采用固定综合单价报价（按含水率80%污泥进行投标报价），综合单价为不含税价</w:t>
      </w:r>
      <w:r>
        <w:rPr>
          <w:rFonts w:hint="eastAsia" w:ascii="宋体" w:hAnsi="宋体" w:eastAsia="宋体" w:cs="Times New Roman"/>
          <w:b/>
          <w:color w:val="auto"/>
          <w:szCs w:val="21"/>
          <w:highlight w:val="none"/>
          <w:u w:val="single"/>
          <w:lang w:val="zh-CN"/>
        </w:rPr>
        <w:t>，即为《中华人民共和国增值税暂行条例》（国务院令第6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暂定合同总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1A896B9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eastAsia="zh-CN"/>
        </w:rPr>
        <w:t>履行本服务所发生的人工费、水电费、药剂费、设备设施及其维护费、运输费、处置费、保险费、称重计量及检测费、污泥处置后的副产品检测费、管理费、场地使用费（如有）等费用；</w:t>
      </w:r>
    </w:p>
    <w:p w14:paraId="5206703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）本项目所发生的</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eastAsia="zh-CN"/>
        </w:rPr>
        <w:t xml:space="preserve">销项税额以外的税费、利润等； </w:t>
      </w:r>
    </w:p>
    <w:p w14:paraId="1B7D191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）其他完成本合同下服务相关的直接及间接费用。</w:t>
      </w:r>
    </w:p>
    <w:p w14:paraId="15BF5CC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5F99386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A57296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w:t>
      </w:r>
    </w:p>
    <w:p w14:paraId="4A7C78EE">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宋体"/>
          <w:b/>
          <w:color w:val="auto"/>
          <w:szCs w:val="21"/>
          <w:highlight w:val="none"/>
          <w:u w:val="single"/>
          <w:lang w:val="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zh-CN" w:eastAsia="zh-CN"/>
        </w:rPr>
        <w:t>357.23</w:t>
      </w:r>
      <w:r>
        <w:rPr>
          <w:rFonts w:hint="eastAsia" w:ascii="宋体" w:hAnsi="宋体" w:eastAsia="宋体" w:cs="Times New Roman"/>
          <w:b/>
          <w:bCs/>
          <w:color w:val="auto"/>
          <w:szCs w:val="21"/>
          <w:highlight w:val="none"/>
          <w:u w:val="single"/>
          <w:lang w:val="zh-CN"/>
        </w:rPr>
        <w:t>元</w:t>
      </w:r>
      <w:r>
        <w:rPr>
          <w:rFonts w:hint="eastAsia" w:ascii="宋体" w:hAnsi="宋体" w:eastAsia="宋体" w:cs="Times New Roman"/>
          <w:b/>
          <w:bCs/>
          <w:color w:val="auto"/>
          <w:szCs w:val="21"/>
          <w:highlight w:val="none"/>
          <w:u w:val="single"/>
          <w:lang w:val="en-US" w:eastAsia="zh-CN"/>
        </w:rPr>
        <w:t>/吨</w:t>
      </w:r>
      <w:r>
        <w:rPr>
          <w:rFonts w:hint="eastAsia" w:ascii="宋体" w:hAnsi="宋体" w:eastAsia="宋体" w:cs="宋体"/>
          <w:b/>
          <w:color w:val="auto"/>
          <w:szCs w:val="21"/>
          <w:highlight w:val="none"/>
          <w:u w:val="single"/>
          <w:lang w:val="zh-CN"/>
        </w:rPr>
        <w:t>。</w:t>
      </w:r>
    </w:p>
    <w:p w14:paraId="49E76CF1">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C68EEAB">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0" w:name="_Toc142508326"/>
      <w:bookmarkStart w:id="231" w:name="_Toc8937"/>
      <w:bookmarkStart w:id="232" w:name="_Toc486167676"/>
      <w:bookmarkStart w:id="233" w:name="_Toc3854"/>
      <w:bookmarkStart w:id="234" w:name="_Toc4236"/>
      <w:bookmarkStart w:id="235" w:name="_Toc19906"/>
      <w:bookmarkStart w:id="236" w:name="_Toc27318"/>
      <w:bookmarkStart w:id="237" w:name="_Toc17717"/>
      <w:bookmarkStart w:id="238" w:name="_Toc20312"/>
      <w:bookmarkStart w:id="239" w:name="_Toc23550"/>
      <w:bookmarkStart w:id="240" w:name="_Toc450662862"/>
      <w:bookmarkStart w:id="241" w:name="_Toc3469"/>
      <w:bookmarkStart w:id="242"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2FD44B8C">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89504AE">
      <w:pPr>
        <w:autoSpaceDE w:val="0"/>
        <w:autoSpaceDN w:val="0"/>
        <w:adjustRightInd w:val="0"/>
        <w:spacing w:line="360" w:lineRule="auto"/>
        <w:ind w:left="265" w:leftChars="119" w:hanging="15"/>
        <w:rPr>
          <w:rFonts w:ascii="宋体" w:hAnsi="宋体" w:eastAsia="宋体" w:cs="宋体"/>
          <w:color w:val="auto"/>
          <w:szCs w:val="21"/>
          <w:highlight w:val="none"/>
        </w:rPr>
      </w:pPr>
    </w:p>
    <w:p w14:paraId="34199608">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3" w:name="_Toc20031"/>
      <w:bookmarkStart w:id="244" w:name="_Toc1091"/>
      <w:bookmarkStart w:id="245" w:name="_Toc918"/>
      <w:bookmarkStart w:id="246" w:name="_Toc486167677"/>
      <w:bookmarkStart w:id="247" w:name="_Toc29612"/>
      <w:bookmarkStart w:id="248" w:name="_Toc9411_WPSOffice_Level3"/>
      <w:bookmarkStart w:id="249" w:name="_Toc4774"/>
      <w:bookmarkStart w:id="250" w:name="_Toc450662863"/>
      <w:bookmarkStart w:id="251" w:name="_Toc3961"/>
      <w:bookmarkStart w:id="252" w:name="_Toc11679"/>
      <w:bookmarkStart w:id="253" w:name="_Toc4820"/>
      <w:bookmarkStart w:id="254" w:name="_Toc8001"/>
      <w:bookmarkStart w:id="255"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43"/>
      <w:bookmarkEnd w:id="244"/>
      <w:bookmarkEnd w:id="245"/>
      <w:bookmarkEnd w:id="246"/>
      <w:bookmarkEnd w:id="247"/>
      <w:bookmarkEnd w:id="248"/>
      <w:bookmarkEnd w:id="249"/>
      <w:bookmarkEnd w:id="250"/>
      <w:bookmarkEnd w:id="251"/>
      <w:bookmarkEnd w:id="252"/>
      <w:bookmarkEnd w:id="253"/>
      <w:bookmarkEnd w:id="254"/>
      <w:bookmarkEnd w:id="255"/>
    </w:p>
    <w:p w14:paraId="575417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9E3D5F7">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8F1A3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D29F8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28C52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F14545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43BAF46">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763A2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6" w:name="_Toc16467"/>
      <w:bookmarkStart w:id="257" w:name="_Toc2793"/>
      <w:bookmarkStart w:id="258" w:name="_Toc1675"/>
      <w:bookmarkStart w:id="259" w:name="_Toc8615"/>
      <w:bookmarkStart w:id="260" w:name="_Toc13630"/>
      <w:bookmarkStart w:id="261" w:name="_Toc142508328"/>
      <w:bookmarkStart w:id="262" w:name="_Toc15539"/>
      <w:bookmarkStart w:id="263" w:name="_Toc27771_WPSOffice_Level3"/>
      <w:bookmarkStart w:id="264" w:name="_Toc486167678"/>
      <w:bookmarkStart w:id="265" w:name="_Toc24720"/>
      <w:bookmarkStart w:id="266" w:name="_Toc450662864"/>
      <w:bookmarkStart w:id="267" w:name="_Toc17429"/>
      <w:bookmarkStart w:id="268"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434C2F6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5910831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58FBC13D">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530DEE9C">
      <w:pPr>
        <w:autoSpaceDE w:val="0"/>
        <w:autoSpaceDN w:val="0"/>
        <w:adjustRightInd w:val="0"/>
        <w:spacing w:line="360" w:lineRule="auto"/>
        <w:rPr>
          <w:rFonts w:ascii="宋体" w:hAnsi="宋体" w:eastAsia="宋体" w:cs="Times New Roman"/>
          <w:color w:val="auto"/>
          <w:kern w:val="0"/>
          <w:sz w:val="24"/>
          <w:szCs w:val="24"/>
          <w:highlight w:val="none"/>
        </w:rPr>
      </w:pPr>
    </w:p>
    <w:p w14:paraId="0038E3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9" w:name="_Toc27892"/>
      <w:bookmarkStart w:id="270" w:name="_Toc3545"/>
      <w:bookmarkStart w:id="271" w:name="_Toc24800"/>
      <w:bookmarkStart w:id="272" w:name="_Toc30555"/>
      <w:bookmarkStart w:id="273" w:name="_Toc17597"/>
      <w:bookmarkStart w:id="274" w:name="_Toc16762"/>
      <w:bookmarkStart w:id="275" w:name="_Toc28127"/>
      <w:bookmarkStart w:id="276" w:name="_Toc8644"/>
      <w:bookmarkStart w:id="277" w:name="_Toc16828"/>
      <w:bookmarkStart w:id="278" w:name="_Toc142508329"/>
      <w:bookmarkStart w:id="279" w:name="_Toc5356_WPSOffice_Level3"/>
      <w:bookmarkStart w:id="280"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69"/>
      <w:bookmarkEnd w:id="270"/>
      <w:bookmarkEnd w:id="271"/>
      <w:bookmarkEnd w:id="272"/>
      <w:bookmarkEnd w:id="273"/>
      <w:bookmarkEnd w:id="274"/>
      <w:bookmarkEnd w:id="275"/>
      <w:bookmarkEnd w:id="276"/>
      <w:bookmarkEnd w:id="277"/>
      <w:bookmarkEnd w:id="278"/>
      <w:bookmarkEnd w:id="279"/>
      <w:bookmarkEnd w:id="280"/>
    </w:p>
    <w:p w14:paraId="2392CA3A">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投标人投标时须附有投标保证金756</w:t>
      </w:r>
      <w:r>
        <w:rPr>
          <w:rFonts w:hint="eastAsia" w:ascii="宋体" w:hAnsi="宋体" w:eastAsia="宋体" w:cs="宋体"/>
          <w:b/>
          <w:bCs/>
          <w:color w:val="auto"/>
          <w:kern w:val="0"/>
          <w:szCs w:val="21"/>
          <w:highlight w:val="none"/>
          <w:u w:val="single"/>
          <w:lang w:val="en-US" w:eastAsia="zh-CN"/>
        </w:rPr>
        <w:t>,000.00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柒拾伍万陆仟元整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9807E48">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693EF4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B0F2403">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0580B843">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b/>
          <w:bCs/>
          <w:color w:val="auto"/>
          <w:kern w:val="0"/>
          <w:szCs w:val="21"/>
          <w:highlight w:val="none"/>
        </w:rPr>
        <w:t>东莞市樟村水质净化有限公司</w:t>
      </w:r>
    </w:p>
    <w:p w14:paraId="36AE7018">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bCs/>
          <w:color w:val="auto"/>
          <w:kern w:val="0"/>
          <w:szCs w:val="21"/>
          <w:highlight w:val="none"/>
          <w:lang w:val="zh-CN"/>
        </w:rPr>
        <w:t>东莞银行股份有限公司东莞分行营业部</w:t>
      </w:r>
    </w:p>
    <w:p w14:paraId="3FA38F33">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b/>
          <w:bCs/>
          <w:color w:val="auto"/>
          <w:kern w:val="0"/>
          <w:szCs w:val="21"/>
          <w:highlight w:val="none"/>
          <w:u w:val="single"/>
        </w:rPr>
        <w:t>528000014812535</w:t>
      </w:r>
    </w:p>
    <w:p w14:paraId="7705C00F">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625B7FB">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9CE6BB3">
      <w:pPr>
        <w:pStyle w:val="15"/>
        <w:ind w:left="315" w:leftChars="150"/>
        <w:rPr>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3C3F141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F74AB4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5216E5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C0F66C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B0BDDB6">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F28C50A">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ECF686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E2AF2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9818C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4284BA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2B797DF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FEC9536">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1FB719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1" w:name="_Toc450662865"/>
      <w:bookmarkStart w:id="282" w:name="_Toc486167680"/>
      <w:bookmarkStart w:id="283" w:name="_Toc4396"/>
      <w:bookmarkStart w:id="284" w:name="_Toc13999"/>
      <w:bookmarkStart w:id="285" w:name="_Toc1458"/>
      <w:bookmarkStart w:id="286" w:name="_Toc2284"/>
      <w:bookmarkStart w:id="287" w:name="_Toc29607"/>
      <w:bookmarkStart w:id="288" w:name="_Toc17072"/>
      <w:bookmarkStart w:id="289" w:name="_Toc19349"/>
      <w:bookmarkStart w:id="290" w:name="_Toc23267"/>
      <w:bookmarkStart w:id="291" w:name="_Toc7269"/>
      <w:bookmarkStart w:id="292" w:name="_Toc22649_WPSOffice_Level3"/>
      <w:bookmarkStart w:id="293"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333AF5C4">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FC20E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063B42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0E31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6ED7D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4" w:name="_Toc15544"/>
      <w:bookmarkStart w:id="295" w:name="_Toc20422"/>
      <w:bookmarkStart w:id="296" w:name="_Toc450662866"/>
      <w:bookmarkStart w:id="297" w:name="_Toc25004"/>
      <w:bookmarkStart w:id="298" w:name="_Toc13982"/>
      <w:bookmarkStart w:id="299" w:name="_Toc25637_WPSOffice_Level3"/>
      <w:bookmarkStart w:id="300" w:name="_Toc25123"/>
      <w:bookmarkStart w:id="301" w:name="_Toc28454"/>
      <w:bookmarkStart w:id="302" w:name="_Toc8063"/>
      <w:bookmarkStart w:id="303" w:name="_Toc142508331"/>
      <w:bookmarkStart w:id="304" w:name="_Toc8997"/>
      <w:bookmarkStart w:id="305" w:name="_Toc486167681"/>
      <w:bookmarkStart w:id="306" w:name="_Toc93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28C478A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一份正本和七份副本“投标文件”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0E2670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816009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13E476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682739D">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CEC305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463285A">
      <w:pPr>
        <w:autoSpaceDE w:val="0"/>
        <w:autoSpaceDN w:val="0"/>
        <w:adjustRightInd w:val="0"/>
        <w:jc w:val="left"/>
        <w:rPr>
          <w:rFonts w:ascii="宋体" w:hAnsi="宋体" w:eastAsia="宋体" w:cs="宋体"/>
          <w:color w:val="auto"/>
          <w:kern w:val="0"/>
          <w:sz w:val="24"/>
          <w:szCs w:val="24"/>
          <w:highlight w:val="none"/>
        </w:rPr>
      </w:pPr>
      <w:bookmarkStart w:id="307" w:name="_Toc450662867"/>
    </w:p>
    <w:p w14:paraId="0890F9B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308" w:name="_Toc29558"/>
      <w:bookmarkStart w:id="309" w:name="_Toc486167682"/>
      <w:bookmarkStart w:id="310" w:name="_Toc2227"/>
      <w:bookmarkStart w:id="311" w:name="_Toc32185"/>
      <w:bookmarkStart w:id="312" w:name="_Toc22356_WPSOffice_Level2"/>
      <w:bookmarkStart w:id="313" w:name="_Toc3352"/>
      <w:bookmarkStart w:id="314" w:name="_Toc142508332"/>
      <w:bookmarkStart w:id="315" w:name="_Toc30110"/>
      <w:bookmarkStart w:id="316" w:name="_Toc140596891"/>
      <w:bookmarkStart w:id="317" w:name="_Toc17199"/>
      <w:bookmarkStart w:id="318" w:name="_Toc11463"/>
      <w:bookmarkStart w:id="319" w:name="_Toc16145"/>
      <w:bookmarkStart w:id="320" w:name="_Toc26605"/>
      <w:r>
        <w:rPr>
          <w:rFonts w:hint="eastAsia" w:ascii="宋体" w:hAnsi="宋体" w:eastAsia="宋体" w:cs="宋体"/>
          <w:b/>
          <w:bCs/>
          <w:color w:val="auto"/>
          <w:kern w:val="44"/>
          <w:szCs w:val="21"/>
          <w:highlight w:val="none"/>
          <w:lang w:val="zh-CN"/>
        </w:rPr>
        <w:t>四、投标文件的递交</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40599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9359"/>
      <w:bookmarkStart w:id="322" w:name="_Toc29885"/>
      <w:bookmarkStart w:id="323" w:name="_Toc4649"/>
      <w:bookmarkStart w:id="324" w:name="_Toc18066"/>
      <w:bookmarkStart w:id="325" w:name="_Toc16778"/>
      <w:bookmarkStart w:id="326" w:name="_Toc29038"/>
      <w:bookmarkStart w:id="327" w:name="_Toc31551"/>
      <w:bookmarkStart w:id="328" w:name="_Toc28944"/>
      <w:bookmarkStart w:id="329" w:name="_Toc12192_WPSOffice_Level3"/>
      <w:bookmarkStart w:id="330" w:name="_Toc1239"/>
      <w:bookmarkStart w:id="331" w:name="_Toc486167683"/>
      <w:bookmarkStart w:id="332" w:name="_Toc142508333"/>
      <w:bookmarkStart w:id="333"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4EED11C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55A5267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69C9746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7AC2A0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6937B5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C1959E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BE903DF">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93A70B7">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AF1282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0C19E44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4" w:name="_Toc8478"/>
      <w:bookmarkStart w:id="335" w:name="_Toc6661"/>
      <w:bookmarkStart w:id="336" w:name="_Toc19112"/>
      <w:bookmarkStart w:id="337" w:name="_Toc4257"/>
      <w:bookmarkStart w:id="338" w:name="_Toc4979"/>
      <w:bookmarkStart w:id="339" w:name="_Toc12582"/>
      <w:bookmarkStart w:id="340" w:name="_Toc450662869"/>
      <w:bookmarkStart w:id="341" w:name="_Toc29665_WPSOffice_Level3"/>
      <w:bookmarkStart w:id="342" w:name="_Toc25636"/>
      <w:bookmarkStart w:id="343" w:name="_Toc486167684"/>
      <w:bookmarkStart w:id="344" w:name="_Toc23369"/>
      <w:bookmarkStart w:id="345" w:name="_Toc142508334"/>
      <w:bookmarkStart w:id="346" w:name="_Toc2770"/>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69D17E4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8E9891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7E9601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5B361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347" w:name="_Toc450662870"/>
      <w:bookmarkStart w:id="348" w:name="_Toc22122"/>
      <w:bookmarkStart w:id="349" w:name="_Toc21327"/>
      <w:bookmarkStart w:id="350" w:name="_Toc24824"/>
      <w:bookmarkStart w:id="351" w:name="_Toc30287"/>
      <w:bookmarkStart w:id="352" w:name="_Toc20539"/>
      <w:bookmarkStart w:id="353" w:name="_Toc20835"/>
      <w:bookmarkStart w:id="354" w:name="_Toc486167685"/>
      <w:bookmarkStart w:id="355" w:name="_Toc28583"/>
      <w:bookmarkStart w:id="356" w:name="_Toc22083"/>
      <w:bookmarkStart w:id="357" w:name="_Toc22431_WPSOffice_Level3"/>
      <w:bookmarkStart w:id="358" w:name="_Toc32177"/>
      <w:bookmarkStart w:id="359" w:name="_Toc142508335"/>
      <w:r>
        <w:rPr>
          <w:rFonts w:hint="eastAsia" w:ascii="宋体" w:hAnsi="宋体" w:eastAsia="宋体" w:cs="宋体"/>
          <w:color w:val="auto"/>
          <w:szCs w:val="21"/>
          <w:highlight w:val="none"/>
          <w:lang w:val="zh-CN"/>
        </w:rPr>
        <w:t>20 迟交的投标文件</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6B4B8149">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6C76C5FE">
      <w:pPr>
        <w:autoSpaceDE w:val="0"/>
        <w:autoSpaceDN w:val="0"/>
        <w:adjustRightInd w:val="0"/>
        <w:jc w:val="left"/>
        <w:rPr>
          <w:rFonts w:ascii="宋体" w:hAnsi="宋体" w:eastAsia="宋体" w:cs="宋体"/>
          <w:color w:val="auto"/>
          <w:kern w:val="0"/>
          <w:sz w:val="24"/>
          <w:szCs w:val="24"/>
          <w:highlight w:val="none"/>
        </w:rPr>
      </w:pPr>
    </w:p>
    <w:p w14:paraId="4CA4B1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0" w:name="_Toc27851"/>
      <w:bookmarkStart w:id="361" w:name="_Toc29021"/>
      <w:bookmarkStart w:id="362" w:name="_Toc486167686"/>
      <w:bookmarkStart w:id="363" w:name="_Toc27369"/>
      <w:bookmarkStart w:id="364" w:name="_Toc31608"/>
      <w:bookmarkStart w:id="365" w:name="_Toc450662871"/>
      <w:bookmarkStart w:id="366" w:name="_Toc11396"/>
      <w:bookmarkStart w:id="367" w:name="_Toc5454"/>
      <w:bookmarkStart w:id="368" w:name="_Toc142508336"/>
      <w:bookmarkStart w:id="369" w:name="_Toc4883_WPSOffice_Level3"/>
      <w:bookmarkStart w:id="370" w:name="_Toc2236"/>
      <w:bookmarkStart w:id="371" w:name="_Toc24876"/>
      <w:bookmarkStart w:id="372" w:name="_Toc381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BE267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3BE9D6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76DA7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0F1E12B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B4818B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44A6D83">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73" w:name="_Toc140596896"/>
      <w:bookmarkStart w:id="374" w:name="_Toc28824"/>
      <w:bookmarkStart w:id="375" w:name="_Toc30428"/>
      <w:bookmarkStart w:id="376" w:name="_Toc142508337"/>
      <w:bookmarkStart w:id="377" w:name="_Toc23688"/>
      <w:bookmarkStart w:id="378" w:name="_Toc450662872"/>
      <w:bookmarkStart w:id="379" w:name="_Toc1049_WPSOffice_Level2"/>
      <w:bookmarkStart w:id="380" w:name="_Toc8509"/>
      <w:bookmarkStart w:id="381" w:name="_Toc5399"/>
      <w:bookmarkStart w:id="382" w:name="_Toc486167687"/>
      <w:bookmarkStart w:id="383" w:name="_Toc20923"/>
      <w:bookmarkStart w:id="384" w:name="_Toc3664"/>
      <w:bookmarkStart w:id="385" w:name="_Toc5438"/>
      <w:bookmarkStart w:id="386" w:name="_Toc22073"/>
      <w:r>
        <w:rPr>
          <w:rFonts w:hint="eastAsia" w:ascii="宋体" w:hAnsi="宋体" w:eastAsia="宋体" w:cs="宋体"/>
          <w:b/>
          <w:bCs/>
          <w:color w:val="auto"/>
          <w:kern w:val="44"/>
          <w:szCs w:val="21"/>
          <w:highlight w:val="none"/>
          <w:lang w:val="zh-CN"/>
        </w:rPr>
        <w:t>五、开标与评标</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A2BD03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7" w:name="_Toc486167688"/>
      <w:bookmarkStart w:id="388" w:name="_Toc4998"/>
      <w:bookmarkStart w:id="389" w:name="_Toc8728"/>
      <w:bookmarkStart w:id="390" w:name="_Toc450662873"/>
      <w:bookmarkStart w:id="391" w:name="_Toc142508338"/>
      <w:bookmarkStart w:id="392" w:name="_Toc27672"/>
      <w:bookmarkStart w:id="393" w:name="_Toc4870"/>
      <w:bookmarkStart w:id="394" w:name="_Toc15100"/>
      <w:bookmarkStart w:id="395" w:name="_Toc11256"/>
      <w:bookmarkStart w:id="396" w:name="_Toc32206"/>
      <w:bookmarkStart w:id="397" w:name="_Toc144_WPSOffice_Level3"/>
      <w:bookmarkStart w:id="398" w:name="_Toc21751"/>
      <w:bookmarkStart w:id="399" w:name="_Toc16265"/>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1F8FF0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BCF009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87FE0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908A4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F2BA3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714595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57D5BD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75F90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0" w:name="_Toc142508339"/>
      <w:bookmarkStart w:id="401" w:name="_Toc23059"/>
      <w:bookmarkStart w:id="402" w:name="_Toc450662874"/>
      <w:bookmarkStart w:id="403" w:name="_Toc486167689"/>
      <w:bookmarkStart w:id="404" w:name="_Toc16229"/>
      <w:bookmarkStart w:id="405" w:name="_Toc11805"/>
      <w:bookmarkStart w:id="406" w:name="_Toc24702"/>
      <w:bookmarkStart w:id="407" w:name="_Toc18363"/>
      <w:bookmarkStart w:id="408" w:name="_Toc23491"/>
      <w:bookmarkStart w:id="409" w:name="_Toc32534"/>
      <w:bookmarkStart w:id="410" w:name="_Toc6114"/>
      <w:bookmarkStart w:id="411" w:name="_Toc12165_WPSOffice_Level3"/>
      <w:bookmarkStart w:id="412" w:name="_Toc1965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0011EB3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E8E4E4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6021E0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6E321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3" w:name="_Toc16920"/>
      <w:bookmarkStart w:id="414" w:name="_Toc18693"/>
      <w:bookmarkStart w:id="415" w:name="_Toc23097"/>
      <w:bookmarkStart w:id="416" w:name="_Toc486167690"/>
      <w:bookmarkStart w:id="417" w:name="_Toc800"/>
      <w:bookmarkStart w:id="418" w:name="_Toc15565_WPSOffice_Level3"/>
      <w:bookmarkStart w:id="419" w:name="_Toc9862"/>
      <w:bookmarkStart w:id="420" w:name="_Toc450662875"/>
      <w:bookmarkStart w:id="421" w:name="_Toc5436"/>
      <w:bookmarkStart w:id="422" w:name="_Toc26529"/>
      <w:bookmarkStart w:id="423" w:name="_Toc3654"/>
      <w:bookmarkStart w:id="424" w:name="_Toc23969"/>
      <w:bookmarkStart w:id="425"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297D159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F87465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D50C58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FED1B4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26" w:name="_Toc142508341"/>
      <w:bookmarkStart w:id="427" w:name="_Toc17034"/>
      <w:bookmarkStart w:id="428" w:name="_Toc8257"/>
      <w:bookmarkStart w:id="429" w:name="_Toc450662876"/>
      <w:bookmarkStart w:id="430" w:name="_Toc12715"/>
      <w:bookmarkStart w:id="431" w:name="_Toc8908"/>
      <w:bookmarkStart w:id="432" w:name="_Toc31639"/>
      <w:bookmarkStart w:id="433" w:name="_Toc18772"/>
      <w:bookmarkStart w:id="434" w:name="_Toc486167691"/>
      <w:bookmarkStart w:id="435" w:name="_Toc13502"/>
      <w:bookmarkStart w:id="436" w:name="_Toc18668"/>
      <w:bookmarkStart w:id="437" w:name="_Toc28910_WPSOffice_Level3"/>
      <w:bookmarkStart w:id="438" w:name="_Toc448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5EE2D6CE">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1CF403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DF8C6F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753A1B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9" w:name="_Toc19456"/>
      <w:bookmarkStart w:id="440" w:name="_Toc8408"/>
      <w:bookmarkStart w:id="441" w:name="_Toc142508342"/>
      <w:bookmarkStart w:id="442" w:name="_Toc25018"/>
      <w:bookmarkStart w:id="443" w:name="_Toc28197"/>
      <w:bookmarkStart w:id="444" w:name="_Toc6748"/>
      <w:bookmarkStart w:id="445" w:name="_Toc338_WPSOffice_Level3"/>
      <w:bookmarkStart w:id="446" w:name="_Toc28429"/>
      <w:bookmarkStart w:id="447" w:name="_Toc30225"/>
      <w:bookmarkStart w:id="448" w:name="_Toc486167692"/>
      <w:bookmarkStart w:id="449" w:name="_Toc4837"/>
      <w:bookmarkStart w:id="450" w:name="_Toc1081"/>
      <w:bookmarkStart w:id="451"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222D639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B0CE5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45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00E28D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452"/>
    <w:p w14:paraId="2D74190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3" w:name="_Toc2019"/>
      <w:bookmarkStart w:id="454" w:name="_Toc18368_WPSOffice_Level3"/>
      <w:bookmarkStart w:id="455" w:name="_Toc522047355"/>
      <w:bookmarkStart w:id="456" w:name="_Toc585"/>
      <w:bookmarkStart w:id="457" w:name="_Toc10967"/>
      <w:bookmarkStart w:id="458" w:name="_Toc22065"/>
      <w:bookmarkStart w:id="459" w:name="_Toc27681"/>
      <w:bookmarkStart w:id="460" w:name="_Toc521918096"/>
      <w:bookmarkStart w:id="461" w:name="_Toc28805"/>
      <w:bookmarkStart w:id="462" w:name="_Toc14541"/>
      <w:bookmarkStart w:id="463" w:name="_Toc142508343"/>
      <w:bookmarkStart w:id="464" w:name="_Toc6903"/>
      <w:bookmarkStart w:id="465" w:name="_Toc6970"/>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227E7C95">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F156AF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401FF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0F7830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BDE28D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63C75E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E12420B">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466" w:name="_Toc522047356"/>
      <w:bookmarkStart w:id="467" w:name="_Toc521918097"/>
    </w:p>
    <w:p w14:paraId="70C7FCC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8" w:name="_Toc21460_WPSOffice_Level3"/>
      <w:bookmarkStart w:id="469" w:name="_Toc142508344"/>
      <w:bookmarkStart w:id="470" w:name="_Toc16929"/>
      <w:bookmarkStart w:id="471" w:name="_Toc11202"/>
      <w:bookmarkStart w:id="472" w:name="_Toc15003"/>
      <w:bookmarkStart w:id="473" w:name="_Toc27026"/>
      <w:bookmarkStart w:id="474" w:name="_Toc26916"/>
      <w:bookmarkStart w:id="475" w:name="_Toc20420"/>
      <w:bookmarkStart w:id="476" w:name="_Toc2176"/>
      <w:bookmarkStart w:id="477" w:name="_Toc16829"/>
      <w:bookmarkStart w:id="478" w:name="_Toc1480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7430C95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C94D53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55233C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5529D1C3">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730133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EB227E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9" w:name="_Toc23270"/>
      <w:bookmarkStart w:id="480" w:name="_Toc26642"/>
      <w:bookmarkStart w:id="481" w:name="_Toc11615"/>
      <w:bookmarkStart w:id="482" w:name="_Toc4819"/>
      <w:bookmarkStart w:id="483" w:name="_Toc29588"/>
      <w:bookmarkStart w:id="484" w:name="_Toc27277"/>
      <w:bookmarkStart w:id="485" w:name="_Toc142508345"/>
      <w:bookmarkStart w:id="486" w:name="_Toc466882017"/>
      <w:bookmarkStart w:id="487" w:name="_Toc2006"/>
      <w:bookmarkStart w:id="488" w:name="_Toc19808"/>
      <w:bookmarkStart w:id="489" w:name="_Toc10431"/>
      <w:bookmarkStart w:id="490" w:name="_Toc32498_WPSOffice_Level3"/>
      <w:bookmarkStart w:id="491" w:name="_Toc486167694"/>
      <w:bookmarkStart w:id="492"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241DC6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E4E06D0">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28CF6E7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5B9D5166">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E04925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570B1A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C5A3A6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F425C8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2377F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AA430D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D0576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38F19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C4F5B4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7901D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DEBA412">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BF6738E">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493" w:name="_Toc25222"/>
      <w:bookmarkStart w:id="494" w:name="_Toc6747"/>
      <w:bookmarkStart w:id="495" w:name="_Toc1848_WPSOffice_Level3"/>
      <w:bookmarkStart w:id="496" w:name="_Toc3154"/>
      <w:bookmarkStart w:id="497" w:name="_Toc2077"/>
      <w:bookmarkStart w:id="498" w:name="_Toc26578"/>
      <w:bookmarkStart w:id="499" w:name="_Toc465358970"/>
      <w:bookmarkStart w:id="500" w:name="_Toc26354"/>
      <w:bookmarkStart w:id="501" w:name="_Toc20534"/>
      <w:bookmarkStart w:id="502" w:name="_Toc16148"/>
      <w:bookmarkStart w:id="503" w:name="_Toc486167695"/>
      <w:bookmarkStart w:id="504" w:name="_Toc4447"/>
      <w:bookmarkStart w:id="505" w:name="_Toc466882018"/>
      <w:bookmarkStart w:id="506"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28B5FE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5B9C79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72F1D4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E9F0632">
      <w:pPr>
        <w:autoSpaceDE w:val="0"/>
        <w:autoSpaceDN w:val="0"/>
        <w:adjustRightInd w:val="0"/>
        <w:snapToGrid w:val="0"/>
        <w:spacing w:line="360" w:lineRule="auto"/>
        <w:jc w:val="left"/>
        <w:rPr>
          <w:rFonts w:ascii="宋体" w:hAnsi="宋体" w:eastAsia="宋体" w:cs="宋体"/>
          <w:color w:val="auto"/>
          <w:szCs w:val="21"/>
          <w:highlight w:val="none"/>
        </w:rPr>
      </w:pPr>
      <w:bookmarkStart w:id="507" w:name="_Toc465358971"/>
      <w:bookmarkStart w:id="508" w:name="_Toc466882019"/>
    </w:p>
    <w:p w14:paraId="1BD7BD6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509" w:name="_Toc142508347"/>
      <w:bookmarkStart w:id="510" w:name="_Toc23672"/>
      <w:bookmarkStart w:id="511" w:name="_Toc8654"/>
      <w:bookmarkStart w:id="512" w:name="_Toc10867_WPSOffice_Level3"/>
      <w:bookmarkStart w:id="513" w:name="_Toc31573"/>
      <w:bookmarkStart w:id="514" w:name="_Toc7823"/>
      <w:bookmarkStart w:id="515" w:name="_Toc22576"/>
      <w:bookmarkStart w:id="516" w:name="_Toc486167696"/>
      <w:bookmarkStart w:id="517" w:name="_Toc22202"/>
      <w:bookmarkStart w:id="518" w:name="_Toc11953"/>
      <w:bookmarkStart w:id="519" w:name="_Toc31995"/>
      <w:bookmarkStart w:id="520" w:name="_Toc1581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D0B44F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584BEB7">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521" w:name="_Toc450662880"/>
    </w:p>
    <w:p w14:paraId="0BD7741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22" w:name="_Toc142508348"/>
      <w:bookmarkStart w:id="523" w:name="_Toc6386"/>
      <w:bookmarkStart w:id="524" w:name="_Toc11919"/>
      <w:bookmarkStart w:id="525" w:name="_Toc11941"/>
      <w:bookmarkStart w:id="526" w:name="_Toc4475"/>
      <w:bookmarkStart w:id="527" w:name="_Toc18148"/>
      <w:bookmarkStart w:id="528" w:name="_Toc5427"/>
      <w:bookmarkStart w:id="529" w:name="_Toc140596907"/>
      <w:bookmarkStart w:id="530" w:name="_Toc486167697"/>
      <w:bookmarkStart w:id="531" w:name="_Toc16848_WPSOffice_Level2"/>
      <w:bookmarkStart w:id="532" w:name="_Toc27936"/>
      <w:bookmarkStart w:id="533" w:name="_Toc29147"/>
      <w:bookmarkStart w:id="534" w:name="_Toc16789"/>
      <w:r>
        <w:rPr>
          <w:rFonts w:hint="eastAsia" w:ascii="宋体" w:hAnsi="宋体" w:eastAsia="宋体" w:cs="宋体"/>
          <w:b/>
          <w:bCs/>
          <w:color w:val="auto"/>
          <w:kern w:val="44"/>
          <w:szCs w:val="21"/>
          <w:highlight w:val="none"/>
          <w:lang w:val="zh-CN"/>
        </w:rPr>
        <w:t>六、授予合同</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F9BCE3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35" w:name="_Toc605"/>
      <w:bookmarkStart w:id="536" w:name="_Toc14907"/>
      <w:bookmarkStart w:id="537" w:name="_Toc142508349"/>
      <w:bookmarkStart w:id="538" w:name="_Toc9067"/>
      <w:bookmarkStart w:id="539" w:name="_Toc6401_WPSOffice_Level3"/>
      <w:bookmarkStart w:id="540" w:name="_Toc450662881"/>
      <w:bookmarkStart w:id="541" w:name="_Toc31713"/>
      <w:bookmarkStart w:id="542" w:name="_Toc23104"/>
      <w:bookmarkStart w:id="543" w:name="_Toc4553"/>
      <w:bookmarkStart w:id="544" w:name="_Toc29383"/>
      <w:bookmarkStart w:id="545" w:name="_Toc4623"/>
      <w:bookmarkStart w:id="546" w:name="_Toc29476"/>
      <w:bookmarkStart w:id="547"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535"/>
      <w:bookmarkEnd w:id="536"/>
      <w:bookmarkEnd w:id="537"/>
      <w:bookmarkEnd w:id="538"/>
      <w:bookmarkEnd w:id="539"/>
      <w:bookmarkEnd w:id="540"/>
      <w:bookmarkEnd w:id="541"/>
      <w:bookmarkEnd w:id="542"/>
      <w:bookmarkEnd w:id="543"/>
      <w:bookmarkEnd w:id="544"/>
      <w:bookmarkEnd w:id="545"/>
      <w:bookmarkEnd w:id="546"/>
      <w:bookmarkEnd w:id="547"/>
    </w:p>
    <w:p w14:paraId="08858F49">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5C4E68F">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194B05E">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CB2E23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48" w:name="_Toc450662885"/>
    </w:p>
    <w:p w14:paraId="76D2A44F">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49" w:name="_Toc22377"/>
      <w:bookmarkStart w:id="550" w:name="_Toc18984"/>
      <w:bookmarkStart w:id="551" w:name="_Toc6726_WPSOffice_Level3"/>
      <w:bookmarkStart w:id="552" w:name="_Toc142508350"/>
      <w:bookmarkStart w:id="553" w:name="_Toc10505"/>
      <w:bookmarkStart w:id="554" w:name="_Toc486167699"/>
      <w:bookmarkStart w:id="555" w:name="_Toc19878"/>
      <w:bookmarkStart w:id="556" w:name="_Toc8196"/>
      <w:bookmarkStart w:id="557" w:name="_Toc7694"/>
      <w:bookmarkStart w:id="558" w:name="_Toc14400"/>
      <w:bookmarkStart w:id="559" w:name="_Toc14377"/>
      <w:bookmarkStart w:id="560" w:name="_Toc166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408AFF2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61"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8B924D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F79CA0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4D7AE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62" w:name="_Toc19127"/>
      <w:bookmarkStart w:id="563" w:name="_Toc2951"/>
      <w:bookmarkStart w:id="564" w:name="_Toc142508351"/>
      <w:bookmarkStart w:id="565" w:name="_Toc15124"/>
      <w:bookmarkStart w:id="566" w:name="_Toc1331"/>
      <w:bookmarkStart w:id="567" w:name="_Toc486167700"/>
      <w:bookmarkStart w:id="568" w:name="_Toc9694_WPSOffice_Level3"/>
      <w:bookmarkStart w:id="569" w:name="_Toc22609"/>
      <w:bookmarkStart w:id="570" w:name="_Toc14591"/>
      <w:bookmarkStart w:id="571" w:name="_Toc12603"/>
      <w:bookmarkStart w:id="572" w:name="_Toc23246"/>
      <w:bookmarkStart w:id="573" w:name="_Toc2802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23AB254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F88D36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在签署合同前，招标人可对中标人投标报价的算术性错误进行修正，修正原则为：</w:t>
      </w:r>
    </w:p>
    <w:p w14:paraId="1AF4BC76">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（1）当以数字表示的金额与以文字表示的金额不一致时，以文字表示的金额为准。经双方确认后，作为合同文件的组成部分。</w:t>
      </w:r>
    </w:p>
    <w:p w14:paraId="737CE70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3CA65B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4" w:name="_Toc450662887"/>
      <w:bookmarkStart w:id="575" w:name="_Toc3830"/>
      <w:bookmarkStart w:id="576" w:name="_Toc23810"/>
      <w:bookmarkStart w:id="577" w:name="_Toc486167701"/>
      <w:bookmarkStart w:id="578" w:name="_Toc29370"/>
      <w:bookmarkStart w:id="579" w:name="_Toc8181"/>
      <w:bookmarkStart w:id="580" w:name="_Toc4831"/>
      <w:bookmarkStart w:id="581" w:name="_Toc5304"/>
      <w:bookmarkStart w:id="582" w:name="_Toc142508352"/>
      <w:bookmarkStart w:id="583" w:name="_Toc29959"/>
      <w:bookmarkStart w:id="584" w:name="_Toc21776"/>
      <w:bookmarkStart w:id="585" w:name="_Toc11163"/>
      <w:bookmarkStart w:id="586" w:name="_Toc10513_WPSOffice_Level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68BD25C6">
      <w:pPr>
        <w:numPr>
          <w:ilvl w:val="1"/>
          <w:numId w:val="0"/>
        </w:numPr>
        <w:tabs>
          <w:tab w:val="left" w:pos="3780"/>
        </w:tabs>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587" w:name="_Toc465358977"/>
      <w:bookmarkStart w:id="588"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其中，采用履约保证金（银行转账形式）的金额为暂定合同总价的5%，采用不可撤销银行履约保函形式的金额为暂定合同总价的8%，采用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形式的金额为暂定合同总价的8%，采用担保公司履约担保书形式的金额为暂定合同总价的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3CFABD8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4F4D56D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22009B5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63AE355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4D1775A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525376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2AD1D4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928BAB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D6DD5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9C118C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E1D77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7A04299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BA7A9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4C1769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kern w:val="0"/>
          <w:szCs w:val="24"/>
          <w:highlight w:val="none"/>
          <w:lang w:val="en-US" w:eastAsia="zh-CN"/>
        </w:rPr>
        <w:t>应从合同签订之日（或签订合同前）起至合同期限届满并完成合同及补充协议项下全部服务义务，招标人向中标人支付全部款项后二十八（28）日内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0705398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19635A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4DA4EF0">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16987CF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开户名称：东莞市樟村水质净化有限公司</w:t>
      </w:r>
    </w:p>
    <w:p w14:paraId="0E89146D">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银行账号：2010021309900059812</w:t>
      </w:r>
    </w:p>
    <w:p w14:paraId="7182B0CF">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开户银行：中国工商银行股份有限公司东莞分行</w:t>
      </w:r>
    </w:p>
    <w:p w14:paraId="490686C9">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05994F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color w:val="auto"/>
          <w:kern w:val="0"/>
          <w:szCs w:val="24"/>
          <w:highlight w:val="none"/>
          <w:lang w:val="en-US" w:eastAsia="zh-CN"/>
        </w:rPr>
        <w:t>招标人向中标人支付全部款项二十八（28）日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p>
    <w:p w14:paraId="12FF6E6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876F35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9" w:name="_Toc23822"/>
      <w:bookmarkStart w:id="590" w:name="_Toc4885"/>
      <w:bookmarkStart w:id="591" w:name="_Toc9976"/>
      <w:bookmarkStart w:id="592" w:name="_Toc12348"/>
      <w:bookmarkStart w:id="593" w:name="_Toc486167702"/>
      <w:bookmarkStart w:id="594" w:name="_Toc14293"/>
      <w:bookmarkStart w:id="595" w:name="_Toc27162"/>
      <w:bookmarkStart w:id="596" w:name="_Toc10548"/>
      <w:bookmarkStart w:id="597" w:name="_Toc31021"/>
      <w:bookmarkStart w:id="598" w:name="_Toc142508353"/>
      <w:bookmarkStart w:id="599" w:name="_Toc1494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87"/>
      <w:bookmarkEnd w:id="588"/>
      <w:bookmarkEnd w:id="589"/>
      <w:bookmarkEnd w:id="590"/>
      <w:bookmarkEnd w:id="591"/>
      <w:bookmarkEnd w:id="592"/>
      <w:bookmarkEnd w:id="593"/>
      <w:bookmarkEnd w:id="594"/>
      <w:bookmarkEnd w:id="595"/>
      <w:bookmarkEnd w:id="596"/>
      <w:bookmarkEnd w:id="597"/>
      <w:bookmarkEnd w:id="598"/>
      <w:bookmarkEnd w:id="599"/>
    </w:p>
    <w:p w14:paraId="17256A64">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667363E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600" w:name="_Toc450662888"/>
    </w:p>
    <w:p w14:paraId="12991B72">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01" w:name="_Toc28921_WPSOffice_Level3"/>
      <w:bookmarkStart w:id="602" w:name="_Toc32225"/>
      <w:bookmarkStart w:id="603" w:name="_Toc486167703"/>
      <w:bookmarkStart w:id="604" w:name="_Toc3004"/>
      <w:bookmarkStart w:id="605" w:name="_Toc142508354"/>
      <w:bookmarkStart w:id="606" w:name="_Toc14716"/>
      <w:bookmarkStart w:id="607" w:name="_Toc26429"/>
      <w:bookmarkStart w:id="608" w:name="_Toc23218"/>
      <w:bookmarkStart w:id="609" w:name="_Toc24928"/>
      <w:bookmarkStart w:id="610" w:name="_Toc7482"/>
      <w:bookmarkStart w:id="611" w:name="_Toc24375"/>
      <w:bookmarkStart w:id="612" w:name="_Toc240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600"/>
      <w:bookmarkEnd w:id="601"/>
      <w:bookmarkEnd w:id="602"/>
      <w:bookmarkEnd w:id="603"/>
      <w:bookmarkEnd w:id="604"/>
      <w:bookmarkEnd w:id="605"/>
      <w:bookmarkEnd w:id="606"/>
      <w:bookmarkEnd w:id="607"/>
      <w:bookmarkEnd w:id="608"/>
      <w:bookmarkEnd w:id="609"/>
      <w:bookmarkEnd w:id="610"/>
      <w:bookmarkEnd w:id="611"/>
      <w:bookmarkEnd w:id="612"/>
    </w:p>
    <w:p w14:paraId="38205855">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7D626BE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613" w:name="_Toc450662889"/>
    </w:p>
    <w:p w14:paraId="58F12E2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14" w:name="_Toc3034"/>
      <w:bookmarkStart w:id="615" w:name="_Toc21757"/>
      <w:bookmarkStart w:id="616" w:name="_Toc6796"/>
      <w:bookmarkStart w:id="617" w:name="_Toc6764_WPSOffice_Level3"/>
      <w:bookmarkStart w:id="618" w:name="_Toc15855"/>
      <w:bookmarkStart w:id="619" w:name="_Toc16264"/>
      <w:bookmarkStart w:id="620" w:name="_Toc21985"/>
      <w:bookmarkStart w:id="621" w:name="_Toc22964"/>
      <w:bookmarkStart w:id="622" w:name="_Toc15325"/>
      <w:bookmarkStart w:id="623" w:name="_Toc142508355"/>
      <w:bookmarkStart w:id="624" w:name="_Toc4242"/>
      <w:bookmarkStart w:id="625"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613"/>
      <w:bookmarkEnd w:id="614"/>
      <w:bookmarkEnd w:id="615"/>
      <w:bookmarkEnd w:id="616"/>
      <w:bookmarkEnd w:id="617"/>
      <w:bookmarkEnd w:id="618"/>
      <w:bookmarkEnd w:id="619"/>
      <w:bookmarkEnd w:id="620"/>
      <w:bookmarkEnd w:id="621"/>
      <w:bookmarkEnd w:id="622"/>
      <w:bookmarkEnd w:id="623"/>
      <w:bookmarkEnd w:id="624"/>
      <w:bookmarkEnd w:id="625"/>
    </w:p>
    <w:p w14:paraId="60D1D66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626" w:name="_Toc486167705"/>
      <w:bookmarkStart w:id="627" w:name="_Toc31106_WPSOffice_Level3"/>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14263A3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7A061C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28" w:name="_Toc8619"/>
      <w:bookmarkStart w:id="629" w:name="_Toc21162"/>
      <w:bookmarkStart w:id="630" w:name="_Toc142508356"/>
      <w:bookmarkStart w:id="631" w:name="_Toc2922"/>
      <w:bookmarkStart w:id="632" w:name="_Toc24622"/>
      <w:bookmarkStart w:id="633" w:name="_Toc27075"/>
      <w:bookmarkStart w:id="634" w:name="_Toc24547"/>
      <w:bookmarkStart w:id="635" w:name="_Toc15145"/>
      <w:bookmarkStart w:id="636" w:name="_Toc26566"/>
      <w:bookmarkStart w:id="637" w:name="_Toc8939"/>
      <w:r>
        <w:rPr>
          <w:rFonts w:ascii="宋体" w:hAnsi="宋体" w:eastAsia="宋体" w:cs="宋体"/>
          <w:b/>
          <w:color w:val="auto"/>
          <w:szCs w:val="21"/>
          <w:highlight w:val="none"/>
        </w:rPr>
        <w:t>39 招标相关补充约定</w:t>
      </w:r>
      <w:bookmarkEnd w:id="628"/>
      <w:bookmarkEnd w:id="629"/>
      <w:bookmarkEnd w:id="630"/>
      <w:bookmarkEnd w:id="631"/>
      <w:bookmarkEnd w:id="632"/>
      <w:bookmarkEnd w:id="633"/>
      <w:bookmarkEnd w:id="634"/>
      <w:bookmarkEnd w:id="635"/>
      <w:bookmarkEnd w:id="636"/>
      <w:bookmarkEnd w:id="637"/>
    </w:p>
    <w:p w14:paraId="76A53A0F">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165A78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C89B8D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638" w:name="_Toc5205"/>
      <w:bookmarkStart w:id="639" w:name="_Toc13467"/>
      <w:bookmarkStart w:id="640" w:name="_Toc25046"/>
      <w:bookmarkStart w:id="641" w:name="_Toc32666"/>
      <w:bookmarkStart w:id="642" w:name="_Toc29758"/>
      <w:bookmarkStart w:id="643" w:name="_Toc929"/>
      <w:bookmarkStart w:id="644" w:name="_Toc26594"/>
      <w:bookmarkStart w:id="645" w:name="_Toc142508357"/>
      <w:bookmarkStart w:id="646" w:name="_Toc31460"/>
      <w:bookmarkStart w:id="647" w:name="_Toc12903"/>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626"/>
      <w:bookmarkEnd w:id="627"/>
      <w:bookmarkEnd w:id="638"/>
      <w:bookmarkEnd w:id="639"/>
      <w:bookmarkEnd w:id="640"/>
      <w:bookmarkEnd w:id="641"/>
      <w:bookmarkEnd w:id="642"/>
      <w:bookmarkEnd w:id="643"/>
      <w:bookmarkEnd w:id="644"/>
      <w:bookmarkEnd w:id="645"/>
      <w:bookmarkEnd w:id="646"/>
      <w:bookmarkEnd w:id="647"/>
    </w:p>
    <w:p w14:paraId="10A0C472">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648" w:name="_Toc17675"/>
      <w:bookmarkStart w:id="649" w:name="_Toc486167706"/>
      <w:bookmarkStart w:id="650" w:name="_Toc27939_WPSOffice_Level1"/>
      <w:bookmarkStart w:id="651" w:name="_Toc450662891"/>
      <w:bookmarkStart w:id="652" w:name="_Toc7218"/>
      <w:bookmarkStart w:id="653" w:name="_Toc10504"/>
      <w:bookmarkStart w:id="654" w:name="_Toc7634"/>
      <w:bookmarkStart w:id="655" w:name="_Toc14879"/>
      <w:bookmarkStart w:id="656" w:name="_Toc4386"/>
      <w:bookmarkStart w:id="657" w:name="_Toc18337"/>
      <w:bookmarkStart w:id="658" w:name="_Toc142508358"/>
      <w:bookmarkStart w:id="659" w:name="_Toc1873"/>
      <w:bookmarkStart w:id="660" w:name="_Toc2144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39FF664A">
      <w:pPr>
        <w:keepNext w:val="0"/>
        <w:keepLines w:val="0"/>
        <w:pageBreakBefore w:val="0"/>
        <w:kinsoku/>
        <w:wordWrap/>
        <w:overflowPunct/>
        <w:topLinePunct w:val="0"/>
        <w:bidi w:val="0"/>
        <w:spacing w:line="360" w:lineRule="auto"/>
        <w:textAlignment w:val="auto"/>
        <w:outlineLvl w:val="9"/>
        <w:rPr>
          <w:rFonts w:ascii="宋体" w:hAnsi="宋体" w:eastAsia="宋体" w:cs="Times New Roman"/>
          <w:b/>
          <w:color w:val="auto"/>
          <w:szCs w:val="21"/>
          <w:highlight w:val="none"/>
          <w:lang w:val="zh-CN"/>
        </w:rPr>
      </w:pPr>
    </w:p>
    <w:p w14:paraId="7B476B57">
      <w:pPr>
        <w:keepNext w:val="0"/>
        <w:keepLines w:val="0"/>
        <w:pageBreakBefore w:val="0"/>
        <w:widowControl w:val="0"/>
        <w:kinsoku/>
        <w:wordWrap/>
        <w:overflowPunct/>
        <w:topLinePunct w:val="0"/>
        <w:autoSpaceDE/>
        <w:autoSpaceDN/>
        <w:bidi w:val="0"/>
        <w:adjustRightInd/>
        <w:spacing w:line="360" w:lineRule="auto"/>
        <w:ind w:left="424" w:firstLine="2" w:firstLineChars="0"/>
        <w:jc w:val="both"/>
        <w:textAlignment w:val="auto"/>
        <w:outlineLvl w:val="9"/>
        <w:rPr>
          <w:rFonts w:hint="eastAsia" w:ascii="宋体" w:hAnsi="宋体" w:eastAsia="宋体" w:cs="宋体"/>
          <w:b/>
          <w:color w:val="auto"/>
          <w:kern w:val="2"/>
          <w:sz w:val="21"/>
          <w:szCs w:val="21"/>
          <w:highlight w:val="none"/>
          <w:lang w:val="en-US" w:eastAsia="zh-CN" w:bidi="ar-SA"/>
        </w:rPr>
      </w:pPr>
      <w:bookmarkStart w:id="661" w:name="_Toc24907"/>
      <w:bookmarkStart w:id="662" w:name="_Toc9079"/>
      <w:r>
        <w:rPr>
          <w:rFonts w:hint="eastAsia" w:ascii="宋体" w:hAnsi="宋体" w:eastAsia="宋体" w:cs="宋体"/>
          <w:b/>
          <w:color w:val="auto"/>
          <w:kern w:val="2"/>
          <w:sz w:val="21"/>
          <w:szCs w:val="21"/>
          <w:highlight w:val="none"/>
          <w:lang w:val="en-US" w:eastAsia="zh-CN" w:bidi="ar-SA"/>
        </w:rPr>
        <w:t>一、项目概况</w:t>
      </w:r>
      <w:bookmarkEnd w:id="661"/>
      <w:bookmarkEnd w:id="662"/>
    </w:p>
    <w:p w14:paraId="36B86B92">
      <w:pPr>
        <w:keepNext w:val="0"/>
        <w:keepLines w:val="0"/>
        <w:pageBreakBefore w:val="0"/>
        <w:widowControl w:val="0"/>
        <w:kinsoku/>
        <w:wordWrap/>
        <w:overflowPunct/>
        <w:topLinePunct w:val="0"/>
        <w:autoSpaceDE/>
        <w:autoSpaceDN/>
        <w:bidi w:val="0"/>
        <w:adjustRightInd/>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东莞市樟村水质净化厂设计处理规模260万m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color w:val="auto"/>
          <w:kern w:val="2"/>
          <w:sz w:val="21"/>
          <w:szCs w:val="21"/>
          <w:highlight w:val="none"/>
          <w:lang w:val="en-US" w:eastAsia="zh-CN" w:bidi="ar-SA"/>
        </w:rPr>
        <w:t>/d，采用一级强化混凝沉淀处理+MBBR工艺，在东城区大王洲桥北侧拦截东莞运河河水、引入厂内净化处理，通过投加混凝剂将悬浮物、部分有机污染物等混凝反应后流入平流式沉淀池进行泥水分离，分离后上层清液进入MBBR池充分曝气充氧，将水中的氨氮去除后达标排放至东莞运河。沉淀池池底污泥经刮泥机刮至储泥槽后，经污泥泵排入污泥浓缩池，浓缩池污泥经污泥脱水设施减量化脱水处理，最终至含水率不高于50%的半干化泥粉（泥块）外运安全处置，</w:t>
      </w:r>
      <w:r>
        <w:rPr>
          <w:rFonts w:hint="eastAsia" w:ascii="宋体" w:hAnsi="宋体" w:eastAsia="宋体" w:cs="宋体"/>
          <w:color w:val="auto"/>
          <w:szCs w:val="21"/>
          <w:highlight w:val="none"/>
        </w:rPr>
        <w:t>污泥脱水机房</w:t>
      </w:r>
      <w:r>
        <w:rPr>
          <w:rFonts w:hint="eastAsia" w:ascii="宋体" w:hAnsi="宋体" w:eastAsia="宋体" w:cs="宋体"/>
          <w:color w:val="auto"/>
          <w:szCs w:val="21"/>
          <w:highlight w:val="none"/>
          <w:lang w:eastAsia="zh-CN"/>
        </w:rPr>
        <w:t>内现减量化设备安装面积</w:t>
      </w:r>
      <w:r>
        <w:rPr>
          <w:rFonts w:hint="eastAsia" w:ascii="宋体" w:hAnsi="宋体" w:eastAsia="宋体" w:cs="宋体"/>
          <w:color w:val="auto"/>
          <w:szCs w:val="21"/>
          <w:highlight w:val="none"/>
        </w:rPr>
        <w:t>约1068平方米，</w:t>
      </w:r>
      <w:r>
        <w:rPr>
          <w:rFonts w:hint="eastAsia" w:ascii="宋体" w:hAnsi="宋体" w:eastAsia="宋体" w:cs="宋体"/>
          <w:color w:val="auto"/>
          <w:szCs w:val="21"/>
          <w:highlight w:val="none"/>
          <w:lang w:eastAsia="zh-CN"/>
        </w:rPr>
        <w:t>此外，脱水机房配</w:t>
      </w:r>
      <w:r>
        <w:rPr>
          <w:rFonts w:hint="eastAsia" w:ascii="宋体" w:hAnsi="宋体" w:eastAsia="宋体" w:cs="宋体"/>
          <w:color w:val="auto"/>
          <w:szCs w:val="21"/>
          <w:highlight w:val="none"/>
        </w:rPr>
        <w:t>有2台630千瓦的变压器，总容量1260千瓦</w:t>
      </w:r>
      <w:r>
        <w:rPr>
          <w:rFonts w:hint="eastAsia" w:ascii="宋体" w:hAnsi="宋体" w:eastAsia="宋体" w:cs="宋体"/>
          <w:color w:val="auto"/>
          <w:kern w:val="2"/>
          <w:sz w:val="21"/>
          <w:szCs w:val="21"/>
          <w:highlight w:val="none"/>
          <w:lang w:val="en-US" w:eastAsia="zh-CN" w:bidi="ar-SA"/>
        </w:rPr>
        <w:t>。</w:t>
      </w:r>
    </w:p>
    <w:p w14:paraId="4E39624D">
      <w:pPr>
        <w:keepNext w:val="0"/>
        <w:keepLines w:val="0"/>
        <w:pageBreakBefore w:val="0"/>
        <w:kinsoku/>
        <w:wordWrap/>
        <w:overflowPunct/>
        <w:topLinePunct w:val="0"/>
        <w:autoSpaceDE w:val="0"/>
        <w:autoSpaceDN w:val="0"/>
        <w:bidi w:val="0"/>
        <w:adjustRightInd w:val="0"/>
        <w:spacing w:line="360" w:lineRule="auto"/>
        <w:ind w:firstLine="424" w:firstLineChars="202"/>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市政府及主管部门要求，樟村水质净化厂从2023年5月11日起，实施减量化运行，2023年底减产约50%，2024年6月底再减产约50%，并逐步退出运行，若为樟村断面达标需要，则樟村水质净化厂按主管部门要求运行，目前樟村水质净化厂污水处理服务协议书的服务日期将于2025年6月</w:t>
      </w:r>
      <w:r>
        <w:rPr>
          <w:rFonts w:hint="default" w:ascii="宋体" w:hAnsi="宋体" w:eastAsia="宋体" w:cs="宋体"/>
          <w:color w:val="auto"/>
          <w:kern w:val="0"/>
          <w:sz w:val="21"/>
          <w:szCs w:val="21"/>
          <w:highlight w:val="none"/>
          <w:lang w:val="en-US"/>
        </w:rPr>
        <w:t>30</w:t>
      </w:r>
      <w:r>
        <w:rPr>
          <w:rFonts w:hint="eastAsia" w:ascii="宋体" w:hAnsi="宋体" w:eastAsia="宋体" w:cs="宋体"/>
          <w:color w:val="auto"/>
          <w:kern w:val="0"/>
          <w:sz w:val="21"/>
          <w:szCs w:val="21"/>
          <w:highlight w:val="none"/>
        </w:rPr>
        <w:t>日到期，后续是否续期签订协议，截至目前政府主管部门和业主单位尚未明确指示。</w:t>
      </w:r>
    </w:p>
    <w:p w14:paraId="254FB992">
      <w:pPr>
        <w:keepNext w:val="0"/>
        <w:keepLines w:val="0"/>
        <w:pageBreakBefore w:val="0"/>
        <w:widowControl w:val="0"/>
        <w:kinsoku/>
        <w:wordWrap/>
        <w:overflowPunct/>
        <w:topLinePunct w:val="0"/>
        <w:autoSpaceDE/>
        <w:autoSpaceDN/>
        <w:bidi w:val="0"/>
        <w:adjustRightInd/>
        <w:spacing w:line="360" w:lineRule="auto"/>
        <w:ind w:left="424" w:firstLine="2" w:firstLineChars="0"/>
        <w:jc w:val="both"/>
        <w:textAlignment w:val="auto"/>
        <w:outlineLvl w:val="9"/>
        <w:rPr>
          <w:rFonts w:hint="eastAsia" w:ascii="宋体" w:hAnsi="宋体" w:eastAsia="宋体" w:cs="宋体"/>
          <w:b/>
          <w:color w:val="auto"/>
          <w:kern w:val="2"/>
          <w:sz w:val="21"/>
          <w:szCs w:val="21"/>
          <w:highlight w:val="none"/>
          <w:lang w:val="en-US" w:eastAsia="zh-CN" w:bidi="ar-SA"/>
        </w:rPr>
      </w:pPr>
      <w:bookmarkStart w:id="663" w:name="_Toc23784"/>
      <w:bookmarkStart w:id="664" w:name="_Toc23329"/>
      <w:r>
        <w:rPr>
          <w:rFonts w:hint="eastAsia" w:ascii="宋体" w:hAnsi="宋体" w:eastAsia="宋体" w:cs="宋体"/>
          <w:b/>
          <w:color w:val="auto"/>
          <w:kern w:val="2"/>
          <w:sz w:val="21"/>
          <w:szCs w:val="21"/>
          <w:highlight w:val="none"/>
          <w:lang w:val="en-US" w:eastAsia="zh-CN" w:bidi="ar-SA"/>
        </w:rPr>
        <w:t>二、服务范围及期限</w:t>
      </w:r>
      <w:bookmarkEnd w:id="663"/>
      <w:bookmarkEnd w:id="664"/>
    </w:p>
    <w:p w14:paraId="6C554184">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65" w:name="_Toc24914"/>
      <w:bookmarkStart w:id="666" w:name="_Toc11078"/>
      <w:r>
        <w:rPr>
          <w:rFonts w:hint="eastAsia" w:ascii="宋体" w:hAnsi="宋体" w:eastAsia="宋体" w:cs="宋体"/>
          <w:b/>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1、服务范围</w:t>
      </w:r>
      <w:bookmarkEnd w:id="665"/>
      <w:bookmarkEnd w:id="666"/>
    </w:p>
    <w:p w14:paraId="1390519F">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1.1本项目为采购樟村水质净化厂污泥处理处置全流程服务，通过公开招标确定服务单位，服务单位负责实施污泥全流程处理和处置工作，将水质净化厂污泥浓缩池抽取</w:t>
      </w:r>
      <w:r>
        <w:rPr>
          <w:rFonts w:hint="eastAsia" w:ascii="宋体" w:hAnsi="宋体" w:eastAsia="宋体" w:cs="宋体"/>
          <w:color w:val="auto"/>
          <w:highlight w:val="none"/>
          <w:lang w:val="en-US" w:eastAsia="zh-CN"/>
        </w:rPr>
        <w:t>的</w:t>
      </w:r>
      <w:r>
        <w:rPr>
          <w:rFonts w:hint="eastAsia" w:ascii="宋体" w:hAnsi="宋体" w:eastAsia="宋体" w:cs="宋体"/>
          <w:color w:val="auto"/>
          <w:kern w:val="2"/>
          <w:sz w:val="21"/>
          <w:szCs w:val="21"/>
          <w:highlight w:val="none"/>
          <w:lang w:val="en-US" w:eastAsia="zh-CN" w:bidi="ar-SA"/>
        </w:rPr>
        <w:t>污泥脱水减量至含水率不高于50%的半干化泥粉（泥块），保障不间断的接收处理并安全处置，不造成二次污染。为保障服务质量，服务单位不限于提供污泥处理设备设施、外部运输、资源化处置及所相关的人员、机械、材料等一切相关运维服务等。污泥的处理处置方法方式必须合法合规，</w:t>
      </w:r>
      <w:bookmarkStart w:id="667" w:name="OLE_LINK2"/>
      <w:r>
        <w:rPr>
          <w:rFonts w:hint="eastAsia" w:ascii="宋体" w:hAnsi="宋体" w:eastAsia="宋体" w:cs="宋体"/>
          <w:color w:val="auto"/>
          <w:kern w:val="2"/>
          <w:sz w:val="21"/>
          <w:szCs w:val="21"/>
          <w:highlight w:val="none"/>
          <w:lang w:val="en-US" w:eastAsia="zh-CN" w:bidi="ar-SA"/>
        </w:rPr>
        <w:t>不得采用国家和地方禁止、淘汰的工艺技术或方法</w:t>
      </w:r>
      <w:bookmarkEnd w:id="667"/>
      <w:r>
        <w:rPr>
          <w:rFonts w:hint="eastAsia" w:ascii="宋体" w:hAnsi="宋体" w:eastAsia="宋体" w:cs="宋体"/>
          <w:color w:val="auto"/>
          <w:kern w:val="2"/>
          <w:sz w:val="21"/>
          <w:szCs w:val="21"/>
          <w:highlight w:val="none"/>
          <w:lang w:val="en-US" w:eastAsia="zh-CN" w:bidi="ar-SA"/>
        </w:rPr>
        <w:t>，并体现“减量化、稳定化、无害化、资源化”的原则，在坚持“安全、环保”的原则下，实现污泥的综合利用，合法地解决污泥的最终出路。</w:t>
      </w:r>
    </w:p>
    <w:p w14:paraId="10608311">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本项目污泥处理处置暂定规模量为290吨/日（按80%含水率折算，50%含水率对应处理处置规模为116吨/日），1年暂定处理处置量为105850吨（按80%含水率折算，50%含水率对应处理处置量为42340吨）。由于樟村水质净化厂每日实际生产负荷和进水水质情况存在差异，规模暂定量仅为暂定，实际污泥量存在波动和差异，服务单位需以满足樟村水质净化厂生产要求为前提，按实际需求提供污泥处理处置服务，同时应制定完善措施方案，确保在污泥产量增加时能够及时调整处理增加能力。</w:t>
      </w:r>
    </w:p>
    <w:p w14:paraId="0B527797">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上述污泥处理处置暂定量仅为便于服务单位了解项目情况使用，不作为最终委托处理处置量的保证。最终按实际处理量结算，服务单位不得因脱水减量化处理处置量的减少或增加而要求提供任何形式的补偿或赔偿，或要求按暂定规模或暂定量提供相应的污泥处理处置服务。</w:t>
      </w:r>
    </w:p>
    <w:p w14:paraId="0C3D4EB8">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bookmarkStart w:id="668" w:name="_Toc22214"/>
      <w:bookmarkStart w:id="669" w:name="_Toc23315"/>
      <w:r>
        <w:rPr>
          <w:rFonts w:hint="eastAsia" w:ascii="宋体" w:hAnsi="宋体" w:eastAsia="宋体" w:cs="宋体"/>
          <w:b/>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color w:val="auto"/>
          <w:kern w:val="2"/>
          <w:sz w:val="21"/>
          <w:szCs w:val="21"/>
          <w:highlight w:val="none"/>
          <w:lang w:val="en-US" w:eastAsia="zh-CN" w:bidi="ar-SA"/>
        </w:rPr>
        <w:t>服务期限</w:t>
      </w:r>
      <w:bookmarkEnd w:id="668"/>
      <w:bookmarkEnd w:id="669"/>
    </w:p>
    <w:p w14:paraId="46EA9175">
      <w:pPr>
        <w:keepNext w:val="0"/>
        <w:keepLines w:val="0"/>
        <w:pageBreakBefore w:val="0"/>
        <w:widowControl w:val="0"/>
        <w:kinsoku/>
        <w:wordWrap/>
        <w:overflowPunct/>
        <w:topLinePunct w:val="0"/>
        <w:autoSpaceDE/>
        <w:autoSpaceDN/>
        <w:bidi w:val="0"/>
        <w:adjustRightInd/>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本项目服务起始日期为2025年6月30日，暂定至2026年6月29日结束。</w:t>
      </w:r>
    </w:p>
    <w:p w14:paraId="023632AE">
      <w:pPr>
        <w:widowControl w:val="0"/>
        <w:tabs>
          <w:tab w:val="left" w:pos="1680"/>
        </w:tabs>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lang w:val="en-US" w:eastAsia="zh-CN" w:bidi="ar-SA"/>
        </w:rPr>
      </w:pPr>
      <w:bookmarkStart w:id="670" w:name="_Toc15463"/>
      <w:bookmarkStart w:id="671" w:name="_Toc21117"/>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三、风险特别约定</w:t>
      </w:r>
      <w:bookmarkEnd w:id="670"/>
      <w:bookmarkEnd w:id="671"/>
    </w:p>
    <w:p w14:paraId="47E853C5">
      <w:pPr>
        <w:keepNext w:val="0"/>
        <w:keepLines w:val="0"/>
        <w:pageBreakBefore w:val="0"/>
        <w:widowControl w:val="0"/>
        <w:kinsoku/>
        <w:wordWrap/>
        <w:overflowPunct/>
        <w:topLinePunct w:val="0"/>
        <w:autoSpaceDE/>
        <w:autoSpaceDN/>
        <w:bidi w:val="0"/>
        <w:adjustRightInd/>
        <w:spacing w:line="360" w:lineRule="auto"/>
        <w:ind w:firstLine="426" w:firstLineChars="202"/>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服务单位清楚理解并同意接受本项目具有很大的不确定性，</w:t>
      </w:r>
      <w:r>
        <w:rPr>
          <w:rFonts w:hint="eastAsia" w:ascii="宋体" w:hAnsi="宋体" w:eastAsia="宋体" w:cs="宋体"/>
          <w:b/>
          <w:bCs/>
          <w:color w:val="auto"/>
          <w:spacing w:val="4"/>
          <w:kern w:val="2"/>
          <w:sz w:val="21"/>
          <w:szCs w:val="21"/>
          <w:highlight w:val="none"/>
          <w:shd w:val="clear" w:color="auto" w:fill="FFFFFF"/>
          <w:lang w:val="en-US" w:eastAsia="zh-CN" w:bidi="ar-SA"/>
        </w:rPr>
        <w:t>在服务期间如发生以下情形（包括但不限于）：</w:t>
      </w:r>
      <w:r>
        <w:rPr>
          <w:rFonts w:hint="eastAsia" w:ascii="宋体" w:hAnsi="宋体" w:eastAsia="宋体" w:cs="宋体"/>
          <w:b/>
          <w:bCs/>
          <w:color w:val="auto"/>
          <w:kern w:val="2"/>
          <w:sz w:val="21"/>
          <w:szCs w:val="21"/>
          <w:highlight w:val="none"/>
          <w:lang w:val="en-US" w:eastAsia="zh-CN" w:bidi="ar-SA"/>
        </w:rPr>
        <w:t>政府要求或樟村水质净化厂污水处理服务协议书到期导致樟村水质净化厂关停或间歇性停产、服务单位提供的设施不达标或超标或因用电用地等原因导致招标人不接受服务单位安装的污泥脱水减量化处理设施、樟村水质净化厂不具备安装服务单位的污泥脱水减量化处理设施的条件、樟村水质净化厂用地手续不完善或其他合法合规性问题被相关行政主管部门责令停止运营或叫停相关服务、以及其他非因招标人或服务单位原因导致项目无法实施等情形。招标人有权单方解除本项目污泥处理处置服务合同且不需承担违约责任，服务单位同意放弃向招标人追讨因合同提前终止而产生的任何费用、损失或主张任何权利和责任，服务单位应立即停止相关服务、按照招标人的要求妥善撤离和处理已安装的设备、设施，并配合招标人完成合同终止后的相关善后工作，包括但不限于结算已提供的服务费用（如有）、交接相关资料等。</w:t>
      </w:r>
    </w:p>
    <w:p w14:paraId="60BE29FB">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72" w:name="_Toc3921"/>
      <w:bookmarkStart w:id="673" w:name="_Toc24877"/>
      <w:r>
        <w:rPr>
          <w:rFonts w:hint="eastAsia" w:ascii="宋体" w:hAnsi="宋体" w:eastAsia="宋体" w:cs="宋体"/>
          <w:b/>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四、报价要求</w:t>
      </w:r>
      <w:bookmarkEnd w:id="672"/>
      <w:bookmarkEnd w:id="673"/>
    </w:p>
    <w:p w14:paraId="0E75E2EC">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污泥处理处置服务费用单价按不含税综合服务单价进行投标报价，不含税综合服务单价为按含水率80%折算价格，单位为元/吨。不含税综合服务费包括但不限于履行本服务所发生的人工费、水电费、药剂费、设备设施及其维护费、运输费、处置费、保险费、称重计量及检测费、污泥处置后的副产品检测费、</w:t>
      </w:r>
      <w:r>
        <w:rPr>
          <w:rFonts w:hint="eastAsia" w:ascii="宋体" w:hAnsi="宋体" w:eastAsia="宋体" w:cs="宋体"/>
          <w:color w:val="auto"/>
          <w:kern w:val="2"/>
          <w:sz w:val="21"/>
          <w:szCs w:val="21"/>
          <w:highlight w:val="none"/>
        </w:rPr>
        <w:t>销项税额以外的</w:t>
      </w:r>
      <w:r>
        <w:rPr>
          <w:rFonts w:hint="eastAsia" w:ascii="宋体" w:hAnsi="宋体" w:eastAsia="宋体" w:cs="宋体"/>
          <w:color w:val="auto"/>
          <w:kern w:val="2"/>
          <w:sz w:val="21"/>
          <w:szCs w:val="21"/>
          <w:highlight w:val="none"/>
          <w:lang w:val="en-US" w:eastAsia="zh-CN" w:bidi="ar-SA"/>
        </w:rPr>
        <w:t>税金、管理费及利润、场地使用费（如有）等全部费用。</w:t>
      </w:r>
    </w:p>
    <w:p w14:paraId="5956A677">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color w:val="auto"/>
          <w:kern w:val="2"/>
          <w:sz w:val="21"/>
          <w:szCs w:val="21"/>
          <w:highlight w:val="none"/>
          <w:lang w:val="en-US" w:eastAsia="zh-CN" w:bidi="ar-SA"/>
        </w:rPr>
      </w:pPr>
      <w:bookmarkStart w:id="674" w:name="_Toc5792"/>
      <w:bookmarkStart w:id="675" w:name="_Toc11656"/>
      <w:r>
        <w:rPr>
          <w:rFonts w:hint="eastAsia" w:ascii="宋体" w:hAnsi="宋体" w:eastAsia="宋体" w:cs="宋体"/>
          <w:b/>
          <w:color w:val="auto"/>
          <w:kern w:val="2"/>
          <w:sz w:val="21"/>
          <w:szCs w:val="21"/>
          <w:highlight w:val="none"/>
          <w:lang w:val="en-US" w:eastAsia="zh-CN" w:bidi="ar-SA"/>
        </w:rPr>
        <w:t>★五、良好的服务衔接要求</w:t>
      </w:r>
      <w:bookmarkEnd w:id="674"/>
      <w:bookmarkEnd w:id="675"/>
    </w:p>
    <w:p w14:paraId="094C2D20">
      <w:pPr>
        <w:keepNext w:val="0"/>
        <w:keepLines w:val="0"/>
        <w:pageBreakBefore w:val="0"/>
        <w:widowControl w:val="0"/>
        <w:kinsoku/>
        <w:wordWrap/>
        <w:overflowPunct/>
        <w:topLinePunct w:val="0"/>
        <w:autoSpaceDE/>
        <w:autoSpaceDN/>
        <w:bidi w:val="0"/>
        <w:adjustRightInd/>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en-US" w:eastAsia="zh-CN" w:bidi="ar-SA"/>
        </w:rPr>
      </w:pPr>
      <w:bookmarkStart w:id="676" w:name="_Toc7742"/>
      <w:bookmarkStart w:id="677" w:name="_Toc6562"/>
      <w:r>
        <w:rPr>
          <w:rFonts w:hint="eastAsia" w:ascii="宋体" w:hAnsi="宋体" w:eastAsia="宋体" w:cs="宋体"/>
          <w:color w:val="auto"/>
          <w:kern w:val="2"/>
          <w:sz w:val="21"/>
          <w:szCs w:val="21"/>
          <w:highlight w:val="none"/>
          <w:lang w:val="en-US" w:eastAsia="zh-CN" w:bidi="ar-SA"/>
        </w:rPr>
        <w:t>1、本项目服务期开始时间为2025年6月30日，服务单位需于当日起开始正常提供污泥处理处置服务，服务单位需在此前做好充分准备工作。</w:t>
      </w:r>
      <w:bookmarkEnd w:id="676"/>
      <w:bookmarkEnd w:id="677"/>
    </w:p>
    <w:p w14:paraId="20CB08FB">
      <w:pPr>
        <w:keepNext w:val="0"/>
        <w:keepLines w:val="0"/>
        <w:pageBreakBefore w:val="0"/>
        <w:widowControl w:val="0"/>
        <w:kinsoku/>
        <w:wordWrap/>
        <w:overflowPunct/>
        <w:topLinePunct w:val="0"/>
        <w:autoSpaceDE/>
        <w:autoSpaceDN/>
        <w:bidi w:val="0"/>
        <w:adjustRightInd/>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en-US" w:eastAsia="zh-CN" w:bidi="ar-SA"/>
        </w:rPr>
      </w:pPr>
      <w:bookmarkStart w:id="678" w:name="_Toc5549"/>
      <w:bookmarkStart w:id="679" w:name="_Toc29312"/>
      <w:r>
        <w:rPr>
          <w:rFonts w:hint="eastAsia" w:ascii="宋体" w:hAnsi="宋体" w:eastAsia="宋体" w:cs="宋体"/>
          <w:color w:val="auto"/>
          <w:kern w:val="2"/>
          <w:sz w:val="21"/>
          <w:szCs w:val="21"/>
          <w:highlight w:val="none"/>
          <w:lang w:val="en-US" w:eastAsia="zh-CN" w:bidi="ar-SA"/>
        </w:rPr>
        <w:t>2、本项目可能涉及到服务单位需要新增污泥脱水减量化设备设施，如涉及到，服务单位须做好新增污泥脱水减量化设备设施正常投运前过渡阶段的污泥处理处置服务，保障樟村水质净化厂正常生产的需要，污泥处理处置能力约290吨/日（按80%含水率折算，50%含水率对应处理处置能力为116吨/日），污泥出厂含水率不高于50%；在过渡阶段服务单位为保障提供正常服务，不限于提供临时移动污泥脱水减量化设备服务等方式，且污泥的处理处置方法方式须符合国家、地方相关规定。</w:t>
      </w:r>
      <w:bookmarkEnd w:id="678"/>
      <w:bookmarkEnd w:id="679"/>
    </w:p>
    <w:p w14:paraId="15FC32AE">
      <w:pPr>
        <w:keepNext w:val="0"/>
        <w:keepLines w:val="0"/>
        <w:pageBreakBefore w:val="0"/>
        <w:widowControl w:val="0"/>
        <w:kinsoku/>
        <w:wordWrap/>
        <w:overflowPunct/>
        <w:topLinePunct w:val="0"/>
        <w:autoSpaceDE/>
        <w:autoSpaceDN/>
        <w:bidi w:val="0"/>
        <w:adjustRightInd/>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en-US" w:eastAsia="zh-CN" w:bidi="ar-SA"/>
        </w:rPr>
      </w:pPr>
      <w:bookmarkStart w:id="680" w:name="_Toc7765"/>
      <w:bookmarkStart w:id="681" w:name="_Toc4021"/>
      <w:r>
        <w:rPr>
          <w:rFonts w:hint="eastAsia" w:ascii="宋体" w:hAnsi="宋体" w:eastAsia="宋体" w:cs="宋体"/>
          <w:color w:val="auto"/>
          <w:kern w:val="2"/>
          <w:sz w:val="21"/>
          <w:szCs w:val="21"/>
          <w:highlight w:val="none"/>
          <w:lang w:val="en-US" w:eastAsia="zh-CN" w:bidi="ar-SA"/>
        </w:rPr>
        <w:t>3、樟村水质净化厂能提供的安装污泥减量化设备设施的场所原则上为污泥脱水机房，如遇位置调整等特殊情况以招标人提供为准。本项目可能涉及到原污泥处理处置合同中原服务单位污泥减量化设备设施拆除，如中标服务单位涉及新增安装污泥减量化设备设施，原服务单位污泥减量化设备设施拆除时间最长不超过30日，中标服务单位新增安装污泥减量化设备设施安装完成至投运时间最长不超过30日。如涉及中标服务单位新增安装污泥减量化设备设施的，服务单位需保障在要求的时限内投运；上述时间的起算时间为2025年6月30日，服务单位需保障新增设备设施在2025年8月28日（含当日）前投运。</w:t>
      </w:r>
      <w:bookmarkEnd w:id="680"/>
      <w:bookmarkEnd w:id="681"/>
      <w:r>
        <w:rPr>
          <w:rFonts w:hint="eastAsia" w:ascii="宋体" w:hAnsi="宋体" w:eastAsia="宋体" w:cs="宋体"/>
          <w:color w:val="auto"/>
          <w:kern w:val="2"/>
          <w:sz w:val="21"/>
          <w:szCs w:val="21"/>
          <w:highlight w:val="none"/>
          <w:lang w:val="en-US" w:eastAsia="zh-CN" w:bidi="ar-SA"/>
        </w:rPr>
        <w:t xml:space="preserve"> </w:t>
      </w:r>
    </w:p>
    <w:p w14:paraId="5B806874">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82" w:name="_Toc3512"/>
      <w:bookmarkStart w:id="683" w:name="_Toc7951"/>
      <w:r>
        <w:rPr>
          <w:rFonts w:hint="eastAsia" w:ascii="宋体" w:hAnsi="宋体" w:eastAsia="宋体" w:cs="宋体"/>
          <w:b/>
          <w:bCs/>
          <w:color w:val="auto"/>
          <w:kern w:val="2"/>
          <w:sz w:val="21"/>
          <w:szCs w:val="21"/>
          <w:highlight w:val="none"/>
          <w:lang w:val="en-US" w:eastAsia="zh-CN" w:bidi="ar-SA"/>
        </w:rPr>
        <w:t>六、污泥计量、污泥含水率及检测、污泥</w:t>
      </w:r>
      <w:r>
        <w:rPr>
          <w:rFonts w:hint="eastAsia" w:ascii="宋体" w:hAnsi="宋体" w:eastAsia="宋体" w:cs="宋体"/>
          <w:b/>
          <w:bCs/>
          <w:color w:val="auto"/>
          <w:szCs w:val="21"/>
          <w:highlight w:val="none"/>
        </w:rPr>
        <w:t>处理处置</w:t>
      </w:r>
      <w:r>
        <w:rPr>
          <w:rFonts w:hint="eastAsia" w:ascii="宋体" w:hAnsi="宋体" w:eastAsia="宋体" w:cs="宋体"/>
          <w:b/>
          <w:bCs/>
          <w:color w:val="auto"/>
          <w:kern w:val="2"/>
          <w:sz w:val="21"/>
          <w:szCs w:val="21"/>
          <w:highlight w:val="none"/>
          <w:lang w:val="en-US" w:eastAsia="zh-CN" w:bidi="ar-SA"/>
        </w:rPr>
        <w:t>服务费计费</w:t>
      </w:r>
      <w:bookmarkEnd w:id="682"/>
      <w:bookmarkEnd w:id="683"/>
    </w:p>
    <w:p w14:paraId="39CC3E34">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84" w:name="_Toc23902"/>
      <w:bookmarkStart w:id="685" w:name="_Toc25694"/>
      <w:r>
        <w:rPr>
          <w:rFonts w:hint="eastAsia" w:ascii="宋体" w:hAnsi="宋体" w:eastAsia="宋体" w:cs="宋体"/>
          <w:b/>
          <w:bCs/>
          <w:color w:val="auto"/>
          <w:kern w:val="2"/>
          <w:sz w:val="21"/>
          <w:szCs w:val="21"/>
          <w:highlight w:val="none"/>
          <w:lang w:val="en-US" w:eastAsia="zh-CN" w:bidi="ar-SA"/>
        </w:rPr>
        <w:t>1、污泥计量</w:t>
      </w:r>
      <w:bookmarkEnd w:id="684"/>
      <w:bookmarkEnd w:id="685"/>
    </w:p>
    <w:p w14:paraId="77DC87A0">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1.1污泥称重计量：樟村水质净化厂出厂的半干化泥粉（泥块），通过招标人指定的地磅的称重数据（磅单）为计量计费依据，计量相关费用均由服务单位承担，</w:t>
      </w:r>
      <w:r>
        <w:rPr>
          <w:rFonts w:hint="eastAsia" w:ascii="宋体" w:hAnsi="宋体" w:eastAsia="宋体" w:cs="宋体"/>
          <w:color w:val="auto"/>
          <w:szCs w:val="21"/>
          <w:highlight w:val="none"/>
        </w:rPr>
        <w:t>樟村水质净化厂厂内设有电子地磅，</w:t>
      </w:r>
      <w:r>
        <w:rPr>
          <w:rFonts w:hint="eastAsia" w:ascii="宋体" w:hAnsi="宋体" w:eastAsia="宋体" w:cs="宋体"/>
          <w:color w:val="auto"/>
          <w:szCs w:val="21"/>
          <w:highlight w:val="none"/>
          <w:lang w:eastAsia="zh-CN"/>
        </w:rPr>
        <w:t>原则上</w:t>
      </w:r>
      <w:r>
        <w:rPr>
          <w:rFonts w:hint="eastAsia" w:ascii="宋体" w:hAnsi="宋体" w:eastAsia="宋体" w:cs="宋体"/>
          <w:color w:val="auto"/>
          <w:szCs w:val="21"/>
          <w:highlight w:val="none"/>
        </w:rPr>
        <w:t>在厂内过磅；若厂内电子地磅因检修等原因不可用，可在附近电子地磅过磅</w:t>
      </w:r>
      <w:r>
        <w:rPr>
          <w:rFonts w:hint="eastAsia" w:ascii="宋体" w:hAnsi="宋体" w:eastAsia="宋体" w:cs="宋体"/>
          <w:color w:val="auto"/>
          <w:kern w:val="2"/>
          <w:sz w:val="21"/>
          <w:szCs w:val="21"/>
          <w:highlight w:val="none"/>
          <w:lang w:val="en-US" w:eastAsia="zh-CN" w:bidi="ar-SA"/>
        </w:rPr>
        <w:t>。招标人电子地磅的称重服务不含税单价为1.51元/吨，称重服务相关条款由招标人与服务单位签订称重服务合同另行约定。</w:t>
      </w:r>
    </w:p>
    <w:p w14:paraId="0D5ED4EC">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1.2当车结算泥量。当车结算泥量</w:t>
      </w:r>
      <w:bookmarkStart w:id="686" w:name="OLE_LINK8"/>
      <w:r>
        <w:rPr>
          <w:rFonts w:hint="eastAsia" w:ascii="宋体" w:hAnsi="宋体" w:eastAsia="宋体" w:cs="宋体"/>
          <w:color w:val="auto"/>
          <w:kern w:val="2"/>
          <w:sz w:val="21"/>
          <w:szCs w:val="21"/>
          <w:highlight w:val="none"/>
          <w:lang w:val="en-US" w:eastAsia="zh-CN" w:bidi="ar-SA"/>
        </w:rPr>
        <w:t>（按80%含水率折算）=称重数据（磅单）×（1-50%）/（1-80%）</w:t>
      </w:r>
      <w:bookmarkEnd w:id="686"/>
      <w:r>
        <w:rPr>
          <w:rFonts w:hint="eastAsia" w:ascii="宋体" w:hAnsi="宋体" w:eastAsia="宋体" w:cs="宋体"/>
          <w:color w:val="auto"/>
          <w:kern w:val="2"/>
          <w:sz w:val="21"/>
          <w:szCs w:val="21"/>
          <w:highlight w:val="none"/>
          <w:lang w:val="en-US" w:eastAsia="zh-CN" w:bidi="ar-SA"/>
        </w:rPr>
        <w:t>。</w:t>
      </w:r>
    </w:p>
    <w:p w14:paraId="58864CE9">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87" w:name="_Toc28493"/>
      <w:bookmarkStart w:id="688" w:name="_Toc14769"/>
      <w:r>
        <w:rPr>
          <w:rFonts w:hint="eastAsia" w:ascii="宋体" w:hAnsi="宋体" w:eastAsia="宋体" w:cs="宋体"/>
          <w:b/>
          <w:bCs/>
          <w:color w:val="auto"/>
          <w:kern w:val="2"/>
          <w:sz w:val="21"/>
          <w:szCs w:val="21"/>
          <w:highlight w:val="none"/>
          <w:lang w:val="en-US" w:eastAsia="zh-CN" w:bidi="ar-SA"/>
        </w:rPr>
        <w:t>2、污泥含水率</w:t>
      </w:r>
      <w:bookmarkEnd w:id="687"/>
      <w:bookmarkEnd w:id="688"/>
    </w:p>
    <w:p w14:paraId="171011AE">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服务单位应严格遵照招标人要求将水质净化厂污泥浓缩池抽取的污泥脱水减量至含水率不高于50%的半干化泥粉（泥块）后外运安全处置。</w:t>
      </w:r>
    </w:p>
    <w:p w14:paraId="59EFBDA9">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89" w:name="_Toc5848"/>
      <w:bookmarkStart w:id="690" w:name="_Toc23833"/>
      <w:r>
        <w:rPr>
          <w:rFonts w:hint="eastAsia" w:ascii="宋体" w:hAnsi="宋体" w:eastAsia="宋体" w:cs="宋体"/>
          <w:b/>
          <w:bCs/>
          <w:color w:val="auto"/>
          <w:kern w:val="2"/>
          <w:sz w:val="21"/>
          <w:szCs w:val="21"/>
          <w:highlight w:val="none"/>
          <w:lang w:val="en-US" w:eastAsia="zh-CN" w:bidi="ar-SA"/>
        </w:rPr>
        <w:t>3、污泥含水率检测</w:t>
      </w:r>
      <w:bookmarkEnd w:id="689"/>
      <w:bookmarkEnd w:id="690"/>
    </w:p>
    <w:p w14:paraId="777D1AD1">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在本项目半干化泥粉（泥块）外运装车时采集半干化泥粉（泥块）样品，采样点为外运半干化泥粉（泥块）的运输车内，多点取样，即在运输车3个不同的地方，用不锈钢采样器采集泥样后，现场混合碾碎为一个均匀样，采集的均匀样分为3份，并对3份样品进行编码以便记录和区分。上述采样过程，由招标人监督下，服务单位实施，招标人需拍照或视频留存相关记录。</w:t>
      </w:r>
      <w:bookmarkStart w:id="691" w:name="OLE_LINK1"/>
    </w:p>
    <w:p w14:paraId="48034384">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污泥样品分为3份，1份交服务单位留存或自检，1份交招标人检测含水率，余下1份交招标人留底存放；原则上以招标人检测的污泥含水率为计费依据，污泥含水率需双方共同确认。若服务单位对招标人检测的污泥含水率有异议，则需在获知后24小时内提出，由服务单位委托有资质的第三方检测公司（双方共同认可的第三方）对招标人留底的样品进行检测（48小时内），并以该含水率作为最终计费依据，相关检测费用由服务单位承担。</w:t>
      </w:r>
      <w:bookmarkEnd w:id="691"/>
    </w:p>
    <w:p w14:paraId="11321879">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bookmarkStart w:id="692" w:name="_Toc19034"/>
      <w:bookmarkStart w:id="693" w:name="_Toc27956"/>
      <w:r>
        <w:rPr>
          <w:rFonts w:hint="eastAsia" w:ascii="宋体" w:hAnsi="宋体" w:eastAsia="宋体" w:cs="宋体"/>
          <w:b/>
          <w:bCs/>
          <w:color w:val="auto"/>
          <w:kern w:val="2"/>
          <w:sz w:val="21"/>
          <w:szCs w:val="21"/>
          <w:highlight w:val="none"/>
          <w:lang w:val="en-US" w:eastAsia="zh-CN" w:bidi="ar-SA"/>
        </w:rPr>
        <w:t>4、污泥</w:t>
      </w:r>
      <w:r>
        <w:rPr>
          <w:rFonts w:hint="eastAsia" w:ascii="宋体" w:hAnsi="宋体" w:eastAsia="宋体" w:cs="宋体"/>
          <w:b/>
          <w:bCs/>
          <w:color w:val="auto"/>
          <w:szCs w:val="21"/>
          <w:highlight w:val="none"/>
        </w:rPr>
        <w:t>处理处置</w:t>
      </w:r>
      <w:r>
        <w:rPr>
          <w:rFonts w:hint="eastAsia" w:ascii="宋体" w:hAnsi="宋体" w:eastAsia="宋体" w:cs="宋体"/>
          <w:b/>
          <w:bCs/>
          <w:color w:val="auto"/>
          <w:kern w:val="2"/>
          <w:sz w:val="21"/>
          <w:szCs w:val="21"/>
          <w:highlight w:val="none"/>
          <w:lang w:val="en-US" w:eastAsia="zh-CN" w:bidi="ar-SA"/>
        </w:rPr>
        <w:t>服务费计费</w:t>
      </w:r>
      <w:bookmarkEnd w:id="692"/>
      <w:bookmarkEnd w:id="693"/>
    </w:p>
    <w:p w14:paraId="11856008">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4.1当车含水率≤50%时，当车污泥处理处置服务费=当车结算泥量（按80%含水率折算）×综合服务单价（按80%含水率折算）；</w:t>
      </w:r>
    </w:p>
    <w:p w14:paraId="496AA1B0">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4.2当车含水率</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lang w:val="en-US" w:eastAsia="zh-CN" w:bidi="ar-SA"/>
        </w:rPr>
        <w:t>50%时，当车污泥处理处置服务费=当车结算泥量（按80%含水率折算）×综合服务单价（按80%含水率折算）×0。</w:t>
      </w:r>
    </w:p>
    <w:p w14:paraId="027EAA1A">
      <w:pPr>
        <w:keepNext w:val="0"/>
        <w:keepLines w:val="0"/>
        <w:pageBreakBefore w:val="0"/>
        <w:widowControl w:val="0"/>
        <w:kinsoku/>
        <w:wordWrap/>
        <w:overflowPunct/>
        <w:topLinePunct w:val="0"/>
        <w:autoSpaceDE/>
        <w:autoSpaceDN/>
        <w:bidi w:val="0"/>
        <w:adjustRightInd/>
        <w:spacing w:line="360" w:lineRule="auto"/>
        <w:ind w:left="424" w:firstLine="2" w:firstLineChars="0"/>
        <w:jc w:val="both"/>
        <w:textAlignment w:val="auto"/>
        <w:outlineLvl w:val="9"/>
        <w:rPr>
          <w:rFonts w:hint="eastAsia" w:ascii="宋体" w:hAnsi="宋体" w:eastAsia="宋体" w:cs="宋体"/>
          <w:b/>
          <w:color w:val="auto"/>
          <w:kern w:val="2"/>
          <w:sz w:val="21"/>
          <w:szCs w:val="21"/>
          <w:highlight w:val="none"/>
          <w:lang w:val="en-US" w:eastAsia="zh-CN" w:bidi="ar-SA"/>
        </w:rPr>
      </w:pPr>
      <w:bookmarkStart w:id="694" w:name="_Toc20764"/>
      <w:bookmarkStart w:id="695" w:name="_Toc14939"/>
      <w:bookmarkStart w:id="696" w:name="OLE_LINK5"/>
      <w:r>
        <w:rPr>
          <w:rFonts w:hint="eastAsia" w:ascii="宋体" w:hAnsi="宋体" w:eastAsia="宋体" w:cs="宋体"/>
          <w:b/>
          <w:color w:val="auto"/>
          <w:kern w:val="2"/>
          <w:sz w:val="21"/>
          <w:szCs w:val="21"/>
          <w:highlight w:val="none"/>
          <w:lang w:val="en-US" w:eastAsia="zh-CN" w:bidi="ar-SA"/>
        </w:rPr>
        <w:t>七、服务标准及要求</w:t>
      </w:r>
      <w:bookmarkEnd w:id="694"/>
      <w:bookmarkEnd w:id="695"/>
    </w:p>
    <w:p w14:paraId="3EB9E5F6">
      <w:pPr>
        <w:keepNext w:val="0"/>
        <w:keepLines w:val="0"/>
        <w:pageBreakBefore w:val="0"/>
        <w:widowControl w:val="0"/>
        <w:kinsoku/>
        <w:wordWrap/>
        <w:overflowPunct/>
        <w:topLinePunct w:val="0"/>
        <w:autoSpaceDE/>
        <w:autoSpaceDN/>
        <w:bidi w:val="0"/>
        <w:adjustRightInd/>
        <w:spacing w:line="360" w:lineRule="auto"/>
        <w:ind w:firstLine="426" w:firstLineChars="202"/>
        <w:jc w:val="both"/>
        <w:textAlignment w:val="auto"/>
        <w:outlineLvl w:val="9"/>
        <w:rPr>
          <w:rFonts w:hint="eastAsia" w:ascii="宋体" w:hAnsi="宋体" w:eastAsia="宋体" w:cs="宋体"/>
          <w:b/>
          <w:color w:val="auto"/>
          <w:kern w:val="2"/>
          <w:sz w:val="21"/>
          <w:szCs w:val="21"/>
          <w:highlight w:val="none"/>
          <w:lang w:val="en-US" w:eastAsia="zh-CN" w:bidi="ar-SA"/>
        </w:rPr>
      </w:pPr>
      <w:bookmarkStart w:id="697" w:name="_Toc28661"/>
      <w:bookmarkStart w:id="698" w:name="_Toc7967"/>
      <w:r>
        <w:rPr>
          <w:rFonts w:hint="eastAsia" w:ascii="宋体" w:hAnsi="宋体" w:eastAsia="宋体" w:cs="宋体"/>
          <w:b/>
          <w:color w:val="auto"/>
          <w:kern w:val="2"/>
          <w:sz w:val="21"/>
          <w:szCs w:val="21"/>
          <w:highlight w:val="none"/>
          <w:lang w:val="en-US" w:eastAsia="zh-CN" w:bidi="ar-SA"/>
        </w:rPr>
        <w:t>1、污泥处理处置服务标准</w:t>
      </w:r>
      <w:bookmarkEnd w:id="697"/>
      <w:bookmarkEnd w:id="698"/>
    </w:p>
    <w:p w14:paraId="1CE8EB84">
      <w:pPr>
        <w:keepNext w:val="0"/>
        <w:keepLines w:val="0"/>
        <w:pageBreakBefore w:val="0"/>
        <w:widowControl w:val="0"/>
        <w:kinsoku/>
        <w:wordWrap/>
        <w:overflowPunct/>
        <w:topLinePunct w:val="0"/>
        <w:autoSpaceDE/>
        <w:autoSpaceDN/>
        <w:bidi w:val="0"/>
        <w:adjustRightInd/>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1.1本项目污泥处理处置全过程应当严格遵守《中华人民共和国环境保护法》、《中华人民共和国固体废物污染环境防治法》、《广东省住房和城乡建设厅 广东省生态环境厅城镇生活污水处理厂污泥处理处置管理办法》、《东莞市生活污水处理厂污泥处理处置管理规定》等国家和地方相关法律、法规、规范性引用文件及技术标准，合法处理处置污泥。如本项目实施过程中有新颁布的标准或方法等，服务单位应无条件按照新标准、新规范执行，同时服务单位对处理处置过程和结果负责并承担一切法律责任。</w:t>
      </w:r>
    </w:p>
    <w:p w14:paraId="7066305A">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本项目污泥处理处置方法方式必须合法合规，不得采用国家和地方禁止、淘汰的工艺技术或方法，并体现“减量化、稳定化、无害化、资源化”的原则，在坚持“安全、环保”的原则下，实现污泥的综合利用，合法地解决污泥的最终出路。</w:t>
      </w:r>
    </w:p>
    <w:p w14:paraId="4A90C116">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本项目污泥处理处置能力不得少于290吨/日（按80%含水率折算，50%含水率对应处理处置能力为116吨/日），将樟村水质净化厂污泥浓缩池抽取的污泥脱水减量至含水率不高于50%的半干化泥粉（泥块），保障不间断的接收处理并安全处置，不造成二次污染。</w:t>
      </w:r>
      <w:r>
        <w:rPr>
          <w:rFonts w:hint="eastAsia" w:ascii="宋体" w:hAnsi="宋体" w:eastAsia="宋体" w:cs="宋体"/>
          <w:color w:val="auto"/>
          <w:kern w:val="0"/>
          <w:sz w:val="21"/>
          <w:szCs w:val="21"/>
          <w:highlight w:val="none"/>
          <w:lang w:val="en-US" w:eastAsia="zh-CN" w:bidi="ar-SA"/>
        </w:rPr>
        <w:t>若因污泥处理处置能力不足，导致樟村水质净化厂减产或停产，服务单位需赔偿全部损失，并依法承担因此造成环境事件的法律责任</w:t>
      </w:r>
      <w:r>
        <w:rPr>
          <w:rFonts w:hint="eastAsia" w:ascii="宋体" w:hAnsi="宋体" w:eastAsia="宋体" w:cs="宋体"/>
          <w:color w:val="auto"/>
          <w:kern w:val="2"/>
          <w:sz w:val="21"/>
          <w:szCs w:val="21"/>
          <w:highlight w:val="none"/>
          <w:lang w:val="en-US" w:eastAsia="zh-CN" w:bidi="ar-SA"/>
        </w:rPr>
        <w:t>。</w:t>
      </w:r>
    </w:p>
    <w:p w14:paraId="26A333B8">
      <w:pPr>
        <w:keepNext w:val="0"/>
        <w:keepLines w:val="0"/>
        <w:pageBreakBefore w:val="0"/>
        <w:widowControl w:val="0"/>
        <w:kinsoku/>
        <w:wordWrap/>
        <w:overflowPunct/>
        <w:topLinePunct w:val="0"/>
        <w:autoSpaceDE/>
        <w:autoSpaceDN/>
        <w:bidi w:val="0"/>
        <w:adjustRightInd/>
        <w:spacing w:line="360" w:lineRule="auto"/>
        <w:ind w:left="424" w:firstLine="2" w:firstLineChars="0"/>
        <w:jc w:val="both"/>
        <w:textAlignment w:val="auto"/>
        <w:outlineLvl w:val="9"/>
        <w:rPr>
          <w:rFonts w:hint="eastAsia" w:ascii="宋体" w:hAnsi="宋体" w:eastAsia="宋体" w:cs="宋体"/>
          <w:bCs/>
          <w:color w:val="auto"/>
          <w:kern w:val="2"/>
          <w:sz w:val="21"/>
          <w:szCs w:val="21"/>
          <w:highlight w:val="none"/>
          <w:lang w:val="en-US" w:eastAsia="zh-CN" w:bidi="ar-SA"/>
        </w:rPr>
      </w:pPr>
      <w:bookmarkStart w:id="699" w:name="_Toc30593"/>
      <w:bookmarkStart w:id="700" w:name="_Toc31697"/>
      <w:r>
        <w:rPr>
          <w:rFonts w:hint="eastAsia" w:ascii="宋体" w:hAnsi="宋体" w:eastAsia="宋体" w:cs="宋体"/>
          <w:bCs/>
          <w:color w:val="auto"/>
          <w:kern w:val="2"/>
          <w:sz w:val="21"/>
          <w:szCs w:val="21"/>
          <w:highlight w:val="none"/>
          <w:lang w:val="en-US" w:eastAsia="zh-CN" w:bidi="ar-SA"/>
        </w:rPr>
        <w:t>1.4 污泥脱水剂调理剂要求</w:t>
      </w:r>
      <w:bookmarkEnd w:id="699"/>
      <w:bookmarkEnd w:id="700"/>
    </w:p>
    <w:p w14:paraId="55ADD933">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1.4.1为保证污泥减量效果，本采购项目不允许添加石灰以及含石灰的调理剂。用于污泥减量化的调理剂干固体质量不得超过处理污泥干固体总质量的5%。</w:t>
      </w:r>
    </w:p>
    <w:p w14:paraId="3298D0CF">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1.4.2服务单位需做好调理剂等添加药剂的出入库单（或进出场记录）或用量记录，定期提供给招标人，以备各级政府主管部门检查、核查。</w:t>
      </w:r>
    </w:p>
    <w:p w14:paraId="5F63E262">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bookmarkStart w:id="701" w:name="_Toc13752"/>
      <w:bookmarkStart w:id="702" w:name="_Toc31807"/>
      <w:r>
        <w:rPr>
          <w:rFonts w:hint="eastAsia" w:ascii="宋体" w:hAnsi="宋体" w:eastAsia="宋体" w:cs="宋体"/>
          <w:color w:val="auto"/>
          <w:kern w:val="2"/>
          <w:sz w:val="21"/>
          <w:szCs w:val="21"/>
          <w:highlight w:val="none"/>
          <w:lang w:val="en-US" w:eastAsia="zh-CN" w:bidi="ar-SA"/>
        </w:rPr>
        <w:t>1.5处理配套设施排放要求</w:t>
      </w:r>
      <w:bookmarkEnd w:id="701"/>
      <w:bookmarkEnd w:id="702"/>
    </w:p>
    <w:p w14:paraId="5EE963F1">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1.5.1厂内污泥减量化处理过程中产生的废水须达标排放，废水达到广东省《水污染物排放限值》(DB44/26-2001)第二时段三级标及《污水排入城镇下水道水质标准》(GB/T 31962-2015)B级标准的较严值，且不得对樟村水质净化厂生产造成任何不利影响，</w:t>
      </w:r>
      <w:r>
        <w:rPr>
          <w:rFonts w:hint="eastAsia" w:ascii="宋体" w:hAnsi="宋体" w:eastAsia="宋体" w:cs="宋体"/>
          <w:color w:val="auto"/>
          <w:spacing w:val="4"/>
          <w:kern w:val="2"/>
          <w:sz w:val="21"/>
          <w:szCs w:val="21"/>
          <w:highlight w:val="none"/>
          <w:shd w:val="clear" w:color="auto" w:fill="FFFFFF"/>
          <w:lang w:val="en-US" w:eastAsia="zh-CN" w:bidi="ar-SA"/>
        </w:rPr>
        <w:t>若废水排放未达到上述标准或对樟村水质净化厂生产造成影响，</w:t>
      </w:r>
      <w:r>
        <w:rPr>
          <w:rFonts w:hint="eastAsia" w:ascii="宋体" w:hAnsi="宋体" w:eastAsia="宋体" w:cs="宋体"/>
          <w:color w:val="auto"/>
          <w:kern w:val="2"/>
          <w:sz w:val="21"/>
          <w:szCs w:val="21"/>
          <w:highlight w:val="none"/>
          <w:lang w:val="en-US" w:eastAsia="zh-CN" w:bidi="ar-SA"/>
        </w:rPr>
        <w:t>服务单位负责制定整改方案并限期完成整改工作，产生的相关费用由服务单位自行承担，同时由此给招标人造成损失的，服务单位应当承担全部赔偿责任。</w:t>
      </w:r>
    </w:p>
    <w:p w14:paraId="43F571CA">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1.5.2服务单位应确保厂内减量处理过程产生的臭气、噪声不引起投诉。如出现相关投诉或被行政主管部门通知整改时，由服务单位负责制定整改方案并限期完成整改工作，产生的相关费用由服务单位自行承担。</w:t>
      </w:r>
    </w:p>
    <w:p w14:paraId="01246AD2">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1.5.3在国家、广东省以及东莞市的相关环保标准调整时，项目执行的排放标准相应进行调整。</w:t>
      </w:r>
    </w:p>
    <w:p w14:paraId="0163D52F">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1.6服务单位需按照东莞市生态环境局相关要求配合做好污泥处理处置手续工作。</w:t>
      </w:r>
    </w:p>
    <w:p w14:paraId="45B0138D">
      <w:pPr>
        <w:keepNext w:val="0"/>
        <w:keepLines w:val="0"/>
        <w:pageBreakBefore w:val="0"/>
        <w:widowControl w:val="0"/>
        <w:kinsoku/>
        <w:wordWrap/>
        <w:overflowPunct/>
        <w:topLinePunct w:val="0"/>
        <w:autoSpaceDE/>
        <w:autoSpaceDN/>
        <w:bidi w:val="0"/>
        <w:adjustRightInd/>
        <w:spacing w:line="360" w:lineRule="auto"/>
        <w:ind w:left="424" w:firstLine="2" w:firstLineChars="0"/>
        <w:jc w:val="both"/>
        <w:textAlignment w:val="auto"/>
        <w:outlineLvl w:val="9"/>
        <w:rPr>
          <w:rFonts w:hint="eastAsia" w:ascii="宋体" w:hAnsi="宋体" w:eastAsia="宋体" w:cs="宋体"/>
          <w:b/>
          <w:color w:val="auto"/>
          <w:kern w:val="2"/>
          <w:sz w:val="21"/>
          <w:szCs w:val="21"/>
          <w:highlight w:val="none"/>
          <w:lang w:val="en-US" w:eastAsia="zh-CN" w:bidi="ar-SA"/>
        </w:rPr>
      </w:pPr>
      <w:bookmarkStart w:id="703" w:name="_Toc7827"/>
      <w:bookmarkStart w:id="704" w:name="_Toc27513"/>
      <w:r>
        <w:rPr>
          <w:rFonts w:hint="eastAsia" w:ascii="宋体" w:hAnsi="宋体" w:eastAsia="宋体" w:cs="宋体"/>
          <w:b/>
          <w:color w:val="auto"/>
          <w:kern w:val="2"/>
          <w:sz w:val="21"/>
          <w:szCs w:val="21"/>
          <w:highlight w:val="none"/>
          <w:lang w:val="en-US" w:eastAsia="zh-CN" w:bidi="ar-SA"/>
        </w:rPr>
        <w:t>2、服务要求</w:t>
      </w:r>
      <w:bookmarkEnd w:id="703"/>
      <w:bookmarkEnd w:id="704"/>
    </w:p>
    <w:p w14:paraId="2AFF2D31">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2.1服务单位负责污泥脱水减量化服务所涉及的全部设备设施的管理、维护及维修工作，并承担相应的费用。招标人负责将污泥输送至污泥浓缩池，浓缩池及后端设备设施的运维由服务单位统一负责。</w:t>
      </w:r>
    </w:p>
    <w:p w14:paraId="79BA6438">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2.2服务期间如涉及“三通一平”及所需的相关主管部门审批手续均由服务单位自主负责，若涉及总配电系统、供水管网、供气管网等设施设备改造或加装，所有费用亦由服务单位承担，招标人予以配合。</w:t>
      </w:r>
    </w:p>
    <w:p w14:paraId="3A1F6850">
      <w:pPr>
        <w:keepNext w:val="0"/>
        <w:keepLines w:val="0"/>
        <w:pageBreakBefore w:val="0"/>
        <w:widowControl w:val="0"/>
        <w:kinsoku/>
        <w:wordWrap/>
        <w:overflowPunct/>
        <w:topLinePunct w:val="0"/>
        <w:autoSpaceDE/>
        <w:autoSpaceDN/>
        <w:bidi w:val="0"/>
        <w:adjustRightInd/>
        <w:spacing w:line="360" w:lineRule="auto"/>
        <w:ind w:firstLine="42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2.3如服务单位对水质净化厂原有道路、绿化等造成损坏，需在招标人限期内恢复原状并承担一切费用。</w:t>
      </w:r>
    </w:p>
    <w:p w14:paraId="3D099354">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2.4服务单位本项目服务团队应设置项目负责人、技术人员、运维人员等并细化各岗位职责。</w:t>
      </w:r>
    </w:p>
    <w:p w14:paraId="5DF5EF7F">
      <w:pPr>
        <w:keepNext w:val="0"/>
        <w:keepLines w:val="0"/>
        <w:pageBreakBefore w:val="0"/>
        <w:widowControl w:val="0"/>
        <w:kinsoku/>
        <w:wordWrap/>
        <w:overflowPunct/>
        <w:topLinePunct w:val="0"/>
        <w:autoSpaceDE/>
        <w:autoSpaceDN/>
        <w:bidi w:val="0"/>
        <w:adjustRightInd/>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服务单位在水质净化厂内的一切活动均须服从招标人的管理要求，服务单位的所有工作人员须遵守招标人的安全生产管理制度，未经招标人同意，不能进入与运营无关的区域，不得影响招标人的办公、生产、生活等。服务单位管理人员、车辆、机械等进出水质净化厂须服从招标人的管理规定，并佩戴服务单位的工作牌，对不服从管理的人员，招标人有权拒绝其进入。</w:t>
      </w:r>
    </w:p>
    <w:p w14:paraId="73FA19D9">
      <w:pPr>
        <w:keepNext w:val="0"/>
        <w:keepLines w:val="0"/>
        <w:pageBreakBefore w:val="0"/>
        <w:widowControl w:val="0"/>
        <w:kinsoku/>
        <w:wordWrap/>
        <w:overflowPunct/>
        <w:topLinePunct w:val="0"/>
        <w:autoSpaceDE/>
        <w:autoSpaceDN/>
        <w:bidi w:val="0"/>
        <w:adjustRightInd/>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2.6服务单位需协助招标人做好各级政府主管部门的参观检查工作，同时招标人及其上级主管部门有权随时检查服务单位的贮存和处理情况，有权对各种泥样、水样进行取样检测、分析。</w:t>
      </w:r>
    </w:p>
    <w:p w14:paraId="4EC42699">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服务单位应规范作业人员、完善监管作业体系、健全管理制度，为招标人进行污泥处理处置全过程监管提供便利和协助，对污泥处理处置情况进行登记，建立《污泥台账》(具体格式由服务单位自定)，《污泥台账》内容应包括但不限于：药剂使用量、设备维护维修情况、污泥含水率、污泥转移重量、交接时间、处置方法、处置情况、最终去向以及经办人签名等信息。为便利招标人监管，服务单位需及时向招标人提交项目《污泥台账》并持续更新内容建立台账信息，相关资料保存时间为至少5年。</w:t>
      </w:r>
    </w:p>
    <w:p w14:paraId="515872F6">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服务单位应按招标人的要求连续不间断的接收处理处置污泥。如果需对污泥处理设备设施进行维护保养等可预见性的停产，服务单位应提前3个工作日书面向招标人申请并经招标人同意后方可停产。如果发生任何计划外停产时，服务单位应立即通知招标人，并即时采取有效的补救措施，确保停产期间污泥能够得到妥善处理处置，且需在停产后的3日内向招标人提交书面的情况说明。</w:t>
      </w:r>
    </w:p>
    <w:p w14:paraId="64A1ED46">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服务单位必须采取有效的措施对污泥运输过程进行监督，防止造成二次污染。在污泥运输过程中不得进行中间装卸操作，严禁将污泥在集中减量化处理场所、处置场所以外进行中转存放或堆放（紧急情况下经招标人书面同意的临时应急暂存除外），严禁将未经处置的污泥违规偷倒、丢弃、填埋。</w:t>
      </w:r>
    </w:p>
    <w:p w14:paraId="4E96F72D">
      <w:pPr>
        <w:keepNext w:val="0"/>
        <w:keepLines w:val="0"/>
        <w:pageBreakBefore w:val="0"/>
        <w:widowControl w:val="0"/>
        <w:kinsoku/>
        <w:wordWrap/>
        <w:overflowPunct/>
        <w:topLinePunct w:val="0"/>
        <w:autoSpaceDE/>
        <w:autoSpaceDN/>
        <w:bidi w:val="0"/>
        <w:adjustRightInd/>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2.10服务单位应严格执行《中华人民共和国安全生产法》、《企业安全生产标准化基本规范》（GB/T 33000-2016）等国家和地方有关安全生产和劳动保护的规范和标准，并遵守招标人的安全生产管理制度以及《安全生产管理协议》，建立完善的安全生产和劳动保护体系，制定与污泥安全处理处置有关的规章制度、污泥安全监督管理实施方案和突发事故等安全生产应急预防方案，并向招标人报备，发生污泥流失、泄漏等事故时，服务单位应当立即采取紧急处理措施，并及时向招标人和相关行政主管部门报告。服务单位须在合同履行期间保证安全与卫生设施随项目主体同时投入使用，并制定相应的操作规程。</w:t>
      </w:r>
    </w:p>
    <w:p w14:paraId="573C3440">
      <w:pPr>
        <w:keepNext w:val="0"/>
        <w:keepLines w:val="0"/>
        <w:pageBreakBefore w:val="0"/>
        <w:widowControl w:val="0"/>
        <w:kinsoku/>
        <w:wordWrap/>
        <w:overflowPunct/>
        <w:topLinePunct w:val="0"/>
        <w:autoSpaceDE/>
        <w:autoSpaceDN/>
        <w:bidi w:val="0"/>
        <w:adjustRightInd/>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如因服务单位安全生产设备、措施、操作规程、环保设备设施、劳动保护条件等不符合规范要求或标准，导致安全生产事故/造成人身损害或财产损失的，由服务单位自行承担全部责任和后果，如因此给招标人造成损失的，服务单位承担全部赔偿责任。</w:t>
      </w:r>
    </w:p>
    <w:p w14:paraId="01A53FA1">
      <w:pPr>
        <w:keepNext w:val="0"/>
        <w:keepLines w:val="0"/>
        <w:pageBreakBefore w:val="0"/>
        <w:widowControl w:val="0"/>
        <w:kinsoku/>
        <w:wordWrap/>
        <w:overflowPunct/>
        <w:topLinePunct w:val="0"/>
        <w:autoSpaceDE/>
        <w:autoSpaceDN/>
        <w:bidi w:val="0"/>
        <w:adjustRightInd/>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2.12服务期内，服务单位应对本项目所含各项设施设备进行日常养护、维修、更新改造或重置，以满足项目运营目标之需要，并承担相应费用。</w:t>
      </w:r>
    </w:p>
    <w:p w14:paraId="4C86FC17">
      <w:pPr>
        <w:keepNext w:val="0"/>
        <w:keepLines w:val="0"/>
        <w:pageBreakBefore w:val="0"/>
        <w:widowControl w:val="0"/>
        <w:kinsoku/>
        <w:wordWrap/>
        <w:overflowPunct/>
        <w:topLinePunct w:val="0"/>
        <w:autoSpaceDE/>
        <w:autoSpaceDN/>
        <w:bidi w:val="0"/>
        <w:adjustRightInd/>
        <w:snapToGrid w:val="0"/>
        <w:spacing w:line="360" w:lineRule="auto"/>
        <w:ind w:firstLine="424" w:firstLineChars="201"/>
        <w:jc w:val="both"/>
        <w:textAlignment w:val="auto"/>
        <w:outlineLvl w:val="9"/>
        <w:rPr>
          <w:rFonts w:hint="eastAsia" w:ascii="宋体" w:hAnsi="宋体" w:eastAsia="宋体" w:cs="宋体"/>
          <w:b/>
          <w:color w:val="auto"/>
          <w:kern w:val="2"/>
          <w:sz w:val="21"/>
          <w:szCs w:val="21"/>
          <w:highlight w:val="none"/>
          <w:lang w:val="zh-CN" w:eastAsia="zh-CN" w:bidi="ar-SA"/>
        </w:rPr>
      </w:pPr>
      <w:bookmarkStart w:id="705" w:name="_Toc25991"/>
      <w:bookmarkStart w:id="706" w:name="_Toc24032"/>
      <w:r>
        <w:rPr>
          <w:rFonts w:hint="eastAsia" w:ascii="宋体" w:hAnsi="宋体" w:eastAsia="宋体" w:cs="宋体"/>
          <w:b/>
          <w:color w:val="auto"/>
          <w:kern w:val="2"/>
          <w:sz w:val="21"/>
          <w:szCs w:val="21"/>
          <w:highlight w:val="none"/>
          <w:lang w:val="zh-CN" w:eastAsia="zh-CN" w:bidi="ar-SA"/>
        </w:rPr>
        <w:t>八、付费机制</w:t>
      </w:r>
      <w:bookmarkEnd w:id="705"/>
      <w:bookmarkEnd w:id="706"/>
    </w:p>
    <w:p w14:paraId="6D16D8CF">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合同的履约过程中，服务单位根据合同约定需向招标人支付违约金、赔偿金、或其他应付费用等款项的，服务单位必须向招标人支付完相关款项后，招标人才根据合同向服务单位支付服务费。若因服务单位未能支付前述费用，影响项目实施的，招标人有权直接从履约担保或未付服务费中直接扣除，且服务单位必须按照扣除前述费用前的污泥处理处置费（销售额）开具等额、合法、有效的增值税专用发票。</w:t>
      </w:r>
    </w:p>
    <w:p w14:paraId="665A99C7">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bookmarkStart w:id="707" w:name="_Toc17742"/>
      <w:bookmarkStart w:id="708" w:name="_Toc5215"/>
      <w:r>
        <w:rPr>
          <w:rFonts w:hint="eastAsia" w:ascii="宋体" w:hAnsi="宋体" w:eastAsia="宋体" w:cs="宋体"/>
          <w:color w:val="auto"/>
          <w:kern w:val="2"/>
          <w:sz w:val="21"/>
          <w:szCs w:val="21"/>
          <w:highlight w:val="none"/>
          <w:lang w:val="zh-CN" w:eastAsia="zh-CN" w:bidi="ar-SA"/>
        </w:rPr>
        <w:t>2、支付方式：</w:t>
      </w:r>
      <w:bookmarkEnd w:id="707"/>
      <w:bookmarkEnd w:id="708"/>
    </w:p>
    <w:p w14:paraId="210B9584">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zh-CN" w:eastAsia="zh-CN" w:bidi="ar-SA"/>
        </w:rPr>
        <w:t>招标人通过</w:t>
      </w:r>
      <w:r>
        <w:rPr>
          <w:rFonts w:hint="eastAsia" w:ascii="宋体" w:hAnsi="宋体" w:eastAsia="宋体" w:cs="宋体"/>
          <w:color w:val="auto"/>
          <w:szCs w:val="21"/>
          <w:highlight w:val="none"/>
          <w:lang w:val="zh-CN"/>
        </w:rPr>
        <w:t>银行转账或</w:t>
      </w:r>
      <w:r>
        <w:rPr>
          <w:rFonts w:hint="eastAsia" w:ascii="宋体" w:hAnsi="宋体" w:eastAsia="宋体" w:cs="宋体"/>
          <w:color w:val="auto"/>
          <w:kern w:val="2"/>
          <w:sz w:val="21"/>
          <w:szCs w:val="21"/>
          <w:highlight w:val="none"/>
          <w:lang w:val="zh-CN" w:eastAsia="zh-CN" w:bidi="ar-SA"/>
        </w:rPr>
        <w:t>银行承兑汇票方式向服务单位支付污泥处理处置费。服务单位应每月15日前，向招标人提交以下文件及单据等有效的请款凭证（所有资料需加盖服务单位公章），申请支付上月污泥处理处置费，招标人收到请款凭证后在45个工作日内完成核实工作，核实后向</w:t>
      </w:r>
      <w:r>
        <w:rPr>
          <w:rFonts w:hint="eastAsia" w:ascii="宋体" w:hAnsi="宋体" w:eastAsia="宋体" w:cs="宋体"/>
          <w:color w:val="auto"/>
          <w:kern w:val="2"/>
          <w:sz w:val="21"/>
          <w:szCs w:val="21"/>
          <w:highlight w:val="none"/>
          <w:lang w:val="en-US" w:eastAsia="zh-CN" w:bidi="ar-SA"/>
        </w:rPr>
        <w:t>服务单位</w:t>
      </w:r>
      <w:r>
        <w:rPr>
          <w:rFonts w:hint="eastAsia" w:ascii="宋体" w:hAnsi="宋体" w:eastAsia="宋体" w:cs="宋体"/>
          <w:color w:val="auto"/>
          <w:kern w:val="2"/>
          <w:sz w:val="21"/>
          <w:szCs w:val="21"/>
          <w:highlight w:val="none"/>
          <w:lang w:val="zh-CN" w:eastAsia="zh-CN" w:bidi="ar-SA"/>
        </w:rPr>
        <w:t>支付请款金额的50%，采用银行承兑汇票的方式支付，付款期限不超过3个月。请款资料包括但不限于：</w:t>
      </w:r>
    </w:p>
    <w:p w14:paraId="3CABC6CF">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A.请款报告；</w:t>
      </w:r>
    </w:p>
    <w:p w14:paraId="514DCA49">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B.请款月份污泥处理处置费100%的</w:t>
      </w:r>
      <w:r>
        <w:rPr>
          <w:rFonts w:hint="eastAsia" w:ascii="宋体" w:hAnsi="宋体" w:eastAsia="宋体" w:cs="宋体"/>
          <w:color w:val="auto"/>
          <w:kern w:val="2"/>
          <w:sz w:val="21"/>
          <w:szCs w:val="21"/>
          <w:highlight w:val="none"/>
          <w:lang w:val="en-US" w:eastAsia="zh-CN" w:bidi="ar-SA"/>
        </w:rPr>
        <w:t>等</w:t>
      </w:r>
      <w:r>
        <w:rPr>
          <w:rFonts w:hint="eastAsia" w:ascii="宋体" w:hAnsi="宋体" w:eastAsia="宋体" w:cs="宋体"/>
          <w:color w:val="auto"/>
          <w:kern w:val="2"/>
          <w:sz w:val="21"/>
          <w:szCs w:val="21"/>
          <w:highlight w:val="none"/>
          <w:lang w:val="zh-CN" w:eastAsia="zh-CN" w:bidi="ar-SA"/>
        </w:rPr>
        <w:t>额、合法、有效的增值税专用发票；</w:t>
      </w:r>
    </w:p>
    <w:p w14:paraId="694BDB5A">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C.</w:t>
      </w:r>
      <w:r>
        <w:rPr>
          <w:rFonts w:ascii="宋体" w:hAnsi="宋体" w:eastAsia="宋体" w:cs="宋体"/>
          <w:color w:val="auto"/>
          <w:szCs w:val="21"/>
          <w:highlight w:val="none"/>
        </w:rPr>
        <w:t>污泥数据汇总表（含污泥处理处置量、含水率等信息）、</w:t>
      </w:r>
      <w:r>
        <w:rPr>
          <w:rFonts w:hint="eastAsia" w:ascii="宋体" w:hAnsi="宋体" w:eastAsia="宋体" w:cs="宋体"/>
          <w:color w:val="auto"/>
          <w:kern w:val="2"/>
          <w:sz w:val="21"/>
          <w:szCs w:val="21"/>
          <w:highlight w:val="none"/>
          <w:lang w:val="en-US" w:eastAsia="zh-CN" w:bidi="ar-SA"/>
        </w:rPr>
        <w:t>地磅称重单、有效签章的污泥转移联单</w:t>
      </w:r>
      <w:r>
        <w:rPr>
          <w:rFonts w:hint="eastAsia" w:ascii="宋体" w:hAnsi="宋体" w:eastAsia="宋体" w:cs="宋体"/>
          <w:color w:val="auto"/>
          <w:kern w:val="2"/>
          <w:sz w:val="21"/>
          <w:szCs w:val="21"/>
          <w:highlight w:val="none"/>
          <w:lang w:val="zh-CN" w:eastAsia="zh-CN" w:bidi="ar-SA"/>
        </w:rPr>
        <w:t>等。</w:t>
      </w:r>
    </w:p>
    <w:p w14:paraId="1D2D5258">
      <w:pPr>
        <w:keepNext w:val="0"/>
        <w:keepLines w:val="0"/>
        <w:pageBreakBefore w:val="0"/>
        <w:widowControl w:val="0"/>
        <w:kinsoku/>
        <w:wordWrap/>
        <w:overflowPunct/>
        <w:topLinePunct w:val="0"/>
        <w:autoSpaceDE/>
        <w:autoSpaceDN/>
        <w:bidi w:val="0"/>
        <w:adjustRightInd/>
        <w:snapToGrid w:val="0"/>
        <w:spacing w:line="360" w:lineRule="auto"/>
        <w:ind w:firstLine="422" w:firstLineChars="201"/>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2.2</w:t>
      </w:r>
      <w:r>
        <w:rPr>
          <w:rFonts w:hint="eastAsia" w:ascii="宋体" w:hAnsi="宋体" w:eastAsia="宋体" w:cs="宋体"/>
          <w:color w:val="auto"/>
          <w:kern w:val="2"/>
          <w:sz w:val="21"/>
          <w:szCs w:val="21"/>
          <w:highlight w:val="none"/>
          <w:lang w:val="zh-CN" w:eastAsia="zh-CN" w:bidi="ar-SA"/>
        </w:rPr>
        <w:t>在前述第</w:t>
      </w:r>
      <w:r>
        <w:rPr>
          <w:rFonts w:hint="eastAsia" w:ascii="宋体" w:hAnsi="宋体" w:eastAsia="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zh-CN" w:eastAsia="zh-CN" w:bidi="ar-SA"/>
        </w:rPr>
        <w:t>项款项支付后三个月内，且招标人扣除服务单位根据合同约定需向招标人支付的违约金、赔偿金或其他应付费用等款项后，通过银行转账或</w:t>
      </w:r>
      <w:r>
        <w:rPr>
          <w:rFonts w:hint="eastAsia" w:ascii="宋体" w:hAnsi="宋体" w:eastAsia="宋体" w:cs="宋体"/>
          <w:color w:val="auto"/>
          <w:szCs w:val="21"/>
          <w:highlight w:val="none"/>
          <w:lang w:val="zh-CN"/>
        </w:rPr>
        <w:t>银行承兑汇票</w:t>
      </w:r>
      <w:r>
        <w:rPr>
          <w:rFonts w:hint="eastAsia" w:ascii="宋体" w:hAnsi="宋体" w:eastAsia="宋体" w:cs="宋体"/>
          <w:color w:val="auto"/>
          <w:kern w:val="2"/>
          <w:sz w:val="21"/>
          <w:szCs w:val="21"/>
          <w:highlight w:val="none"/>
          <w:lang w:val="zh-CN" w:eastAsia="zh-CN" w:bidi="ar-SA"/>
        </w:rPr>
        <w:t>方式向服务单位支付剩余款项</w:t>
      </w:r>
      <w:r>
        <w:rPr>
          <w:rFonts w:hint="eastAsia" w:ascii="宋体" w:hAnsi="宋体" w:eastAsia="宋体" w:cs="宋体"/>
          <w:color w:val="auto"/>
          <w:szCs w:val="21"/>
          <w:highlight w:val="none"/>
          <w:lang w:val="zh-CN"/>
        </w:rPr>
        <w:t>，每期款项支付方式由招标人自主决定</w:t>
      </w:r>
      <w:r>
        <w:rPr>
          <w:rFonts w:hint="eastAsia" w:ascii="宋体" w:hAnsi="宋体" w:eastAsia="宋体" w:cs="宋体"/>
          <w:color w:val="auto"/>
          <w:kern w:val="2"/>
          <w:sz w:val="21"/>
          <w:szCs w:val="21"/>
          <w:highlight w:val="none"/>
          <w:lang w:val="zh-CN" w:eastAsia="zh-CN" w:bidi="ar-SA"/>
        </w:rPr>
        <w:t>。</w:t>
      </w:r>
    </w:p>
    <w:p w14:paraId="12B6C8AB">
      <w:pPr>
        <w:keepNext w:val="0"/>
        <w:keepLines w:val="0"/>
        <w:pageBreakBefore w:val="0"/>
        <w:kinsoku/>
        <w:wordWrap/>
        <w:overflowPunct/>
        <w:topLinePunct w:val="0"/>
        <w:autoSpaceDE/>
        <w:autoSpaceDN/>
        <w:bidi w:val="0"/>
        <w:adjustRightInd/>
        <w:snapToGrid w:val="0"/>
        <w:spacing w:line="360" w:lineRule="auto"/>
        <w:ind w:firstLine="424" w:firstLineChars="202"/>
        <w:jc w:val="both"/>
        <w:textAlignment w:val="auto"/>
        <w:outlineLvl w:val="9"/>
        <w:rPr>
          <w:rFonts w:hint="eastAsia" w:ascii="宋体" w:hAnsi="宋体" w:eastAsia="宋体" w:cs="宋体"/>
          <w:color w:val="auto"/>
          <w:kern w:val="2"/>
          <w:sz w:val="21"/>
          <w:szCs w:val="21"/>
          <w:highlight w:val="none"/>
        </w:rPr>
      </w:pPr>
    </w:p>
    <w:p w14:paraId="5FF55313">
      <w:pPr>
        <w:keepNext w:val="0"/>
        <w:keepLines w:val="0"/>
        <w:pageBreakBefore w:val="0"/>
        <w:tabs>
          <w:tab w:val="left" w:pos="142"/>
        </w:tabs>
        <w:kinsoku/>
        <w:wordWrap/>
        <w:overflowPunct/>
        <w:topLinePunct w:val="0"/>
        <w:autoSpaceDE/>
        <w:autoSpaceDN/>
        <w:bidi w:val="0"/>
        <w:adjustRightInd/>
        <w:snapToGrid w:val="0"/>
        <w:spacing w:line="360" w:lineRule="auto"/>
        <w:ind w:firstLine="422" w:firstLineChars="200"/>
        <w:jc w:val="both"/>
        <w:textAlignment w:val="auto"/>
        <w:outlineLvl w:val="9"/>
        <w:rPr>
          <w:rFonts w:hint="eastAsia" w:ascii="宋体" w:hAnsi="宋体" w:eastAsia="宋体" w:cs="宋体"/>
          <w:b/>
          <w:bCs/>
          <w:color w:val="auto"/>
          <w:kern w:val="2"/>
          <w:sz w:val="21"/>
          <w:szCs w:val="21"/>
          <w:highlight w:val="none"/>
          <w:lang w:val="zh-CN"/>
        </w:rPr>
      </w:pPr>
      <w:bookmarkStart w:id="709" w:name="_Toc9214"/>
      <w:bookmarkStart w:id="710" w:name="_Toc5744"/>
      <w:r>
        <w:rPr>
          <w:rFonts w:hint="eastAsia" w:ascii="宋体" w:hAnsi="宋体" w:eastAsia="宋体" w:cs="宋体"/>
          <w:b/>
          <w:bCs/>
          <w:color w:val="auto"/>
          <w:kern w:val="2"/>
          <w:sz w:val="21"/>
          <w:szCs w:val="21"/>
          <w:highlight w:val="none"/>
          <w:lang w:val="zh-CN"/>
        </w:rPr>
        <w:t>九、服务期内及服务届满后</w:t>
      </w:r>
      <w:r>
        <w:rPr>
          <w:rFonts w:hint="eastAsia" w:ascii="宋体" w:hAnsi="宋体" w:eastAsia="宋体" w:cs="宋体"/>
          <w:b/>
          <w:bCs/>
          <w:color w:val="auto"/>
          <w:highlight w:val="none"/>
          <w:lang w:eastAsia="zh-CN"/>
        </w:rPr>
        <w:t>相关要求</w:t>
      </w:r>
      <w:bookmarkEnd w:id="709"/>
      <w:bookmarkEnd w:id="710"/>
    </w:p>
    <w:p w14:paraId="2A809879">
      <w:pPr>
        <w:keepNext w:val="0"/>
        <w:keepLines w:val="0"/>
        <w:pageBreakBefore w:val="0"/>
        <w:widowControl/>
        <w:kinsoku/>
        <w:wordWrap/>
        <w:overflowPunct/>
        <w:topLinePunct w:val="0"/>
        <w:autoSpaceDE/>
        <w:autoSpaceDN/>
        <w:bidi w:val="0"/>
        <w:adjustRightInd/>
        <w:snapToGrid w:val="0"/>
        <w:spacing w:line="360" w:lineRule="auto"/>
        <w:ind w:firstLine="424" w:firstLineChars="202"/>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b/>
          <w:bCs/>
          <w:color w:val="auto"/>
          <w:kern w:val="2"/>
          <w:sz w:val="21"/>
          <w:szCs w:val="21"/>
          <w:highlight w:val="none"/>
          <w:u w:val="single"/>
          <w:lang w:val="zh-CN"/>
        </w:rPr>
        <w:t>除非双方另有合同约定，服务单位在以下情况应自行拆除本项目服务</w:t>
      </w:r>
      <w:r>
        <w:rPr>
          <w:rFonts w:hint="eastAsia" w:ascii="宋体" w:hAnsi="宋体" w:eastAsia="宋体" w:cs="宋体"/>
          <w:b/>
          <w:bCs/>
          <w:color w:val="auto"/>
          <w:szCs w:val="21"/>
          <w:highlight w:val="none"/>
          <w:u w:val="single"/>
          <w:lang w:val="zh-CN"/>
        </w:rPr>
        <w:t>相关的其提供安装</w:t>
      </w:r>
      <w:r>
        <w:rPr>
          <w:rFonts w:hint="eastAsia" w:ascii="宋体" w:hAnsi="宋体" w:eastAsia="宋体" w:cs="宋体"/>
          <w:b/>
          <w:bCs/>
          <w:color w:val="auto"/>
          <w:kern w:val="2"/>
          <w:sz w:val="21"/>
          <w:szCs w:val="21"/>
          <w:highlight w:val="none"/>
          <w:u w:val="single"/>
          <w:lang w:val="zh-CN"/>
        </w:rPr>
        <w:t>的设备设施，并恢复本项目场地的原状：（1）服务期内，发生风险特别约定情况，招标人要求服务单位无条件提前终止服务并发出撤场通知之日起30日内；（</w:t>
      </w:r>
      <w:r>
        <w:rPr>
          <w:rFonts w:hint="eastAsia" w:ascii="宋体" w:hAnsi="宋体" w:eastAsia="宋体" w:cs="宋体"/>
          <w:b/>
          <w:bCs/>
          <w:color w:val="auto"/>
          <w:kern w:val="2"/>
          <w:sz w:val="21"/>
          <w:szCs w:val="21"/>
          <w:highlight w:val="none"/>
          <w:u w:val="single"/>
        </w:rPr>
        <w:t>2</w:t>
      </w:r>
      <w:r>
        <w:rPr>
          <w:rFonts w:hint="eastAsia" w:ascii="宋体" w:hAnsi="宋体" w:eastAsia="宋体" w:cs="宋体"/>
          <w:b/>
          <w:bCs/>
          <w:color w:val="auto"/>
          <w:kern w:val="2"/>
          <w:sz w:val="21"/>
          <w:szCs w:val="21"/>
          <w:highlight w:val="none"/>
          <w:u w:val="single"/>
          <w:lang w:val="zh-CN"/>
        </w:rPr>
        <w:t>）服务期内，因服务单位存在违约行为等，招标人根据合同约定要求服务单位提前终止服务并发出撤场通知之日起</w:t>
      </w:r>
      <w:r>
        <w:rPr>
          <w:rFonts w:hint="eastAsia" w:ascii="宋体" w:hAnsi="宋体" w:eastAsia="宋体" w:cs="宋体"/>
          <w:b/>
          <w:bCs/>
          <w:color w:val="auto"/>
          <w:kern w:val="2"/>
          <w:sz w:val="21"/>
          <w:szCs w:val="21"/>
          <w:highlight w:val="none"/>
          <w:u w:val="single"/>
        </w:rPr>
        <w:t>3</w:t>
      </w:r>
      <w:r>
        <w:rPr>
          <w:rFonts w:hint="eastAsia" w:ascii="宋体" w:hAnsi="宋体" w:eastAsia="宋体" w:cs="宋体"/>
          <w:b/>
          <w:bCs/>
          <w:color w:val="auto"/>
          <w:kern w:val="2"/>
          <w:sz w:val="21"/>
          <w:szCs w:val="21"/>
          <w:highlight w:val="none"/>
          <w:u w:val="single"/>
          <w:lang w:val="zh-CN"/>
        </w:rPr>
        <w:t>0日内；（</w:t>
      </w:r>
      <w:r>
        <w:rPr>
          <w:rFonts w:hint="eastAsia" w:ascii="宋体" w:hAnsi="宋体" w:eastAsia="宋体" w:cs="宋体"/>
          <w:b/>
          <w:bCs/>
          <w:color w:val="auto"/>
          <w:kern w:val="2"/>
          <w:sz w:val="21"/>
          <w:szCs w:val="21"/>
          <w:highlight w:val="none"/>
          <w:u w:val="single"/>
        </w:rPr>
        <w:t>3</w:t>
      </w:r>
      <w:r>
        <w:rPr>
          <w:rFonts w:hint="eastAsia" w:ascii="宋体" w:hAnsi="宋体" w:eastAsia="宋体" w:cs="宋体"/>
          <w:b/>
          <w:bCs/>
          <w:color w:val="auto"/>
          <w:kern w:val="2"/>
          <w:sz w:val="21"/>
          <w:szCs w:val="21"/>
          <w:highlight w:val="none"/>
          <w:u w:val="single"/>
          <w:lang w:val="zh-CN"/>
        </w:rPr>
        <w:t>）服务期届满后</w:t>
      </w:r>
      <w:r>
        <w:rPr>
          <w:rFonts w:hint="eastAsia" w:ascii="宋体" w:hAnsi="宋体" w:eastAsia="宋体" w:cs="宋体"/>
          <w:b/>
          <w:bCs/>
          <w:color w:val="auto"/>
          <w:kern w:val="2"/>
          <w:sz w:val="21"/>
          <w:szCs w:val="21"/>
          <w:highlight w:val="none"/>
          <w:u w:val="single"/>
        </w:rPr>
        <w:t>3</w:t>
      </w:r>
      <w:r>
        <w:rPr>
          <w:rFonts w:hint="eastAsia" w:ascii="宋体" w:hAnsi="宋体" w:eastAsia="宋体" w:cs="宋体"/>
          <w:b/>
          <w:bCs/>
          <w:color w:val="auto"/>
          <w:kern w:val="2"/>
          <w:sz w:val="21"/>
          <w:szCs w:val="21"/>
          <w:highlight w:val="none"/>
          <w:u w:val="single"/>
          <w:lang w:val="zh-CN"/>
        </w:rPr>
        <w:t>0日内。以上所导致的因拆除设备设施及场地复原产生的相应费用由服务单位承担，在本项目的拆除过程中和拆除之后，招标人无须向服务单位支付任何补偿或移交费用</w:t>
      </w:r>
      <w:r>
        <w:rPr>
          <w:rFonts w:hint="eastAsia" w:ascii="宋体" w:hAnsi="宋体" w:eastAsia="宋体" w:cs="宋体"/>
          <w:b/>
          <w:bCs/>
          <w:color w:val="auto"/>
          <w:kern w:val="2"/>
          <w:sz w:val="21"/>
          <w:szCs w:val="21"/>
          <w:highlight w:val="none"/>
          <w:lang w:val="zh-CN"/>
        </w:rPr>
        <w:t>。</w:t>
      </w:r>
    </w:p>
    <w:bookmarkEnd w:id="696"/>
    <w:p w14:paraId="080DFF16">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p>
    <w:p w14:paraId="48976272">
      <w:pPr>
        <w:autoSpaceDE w:val="0"/>
        <w:autoSpaceDN w:val="0"/>
        <w:adjustRightInd w:val="0"/>
        <w:ind w:firstLine="420" w:firstLineChars="200"/>
        <w:jc w:val="left"/>
        <w:rPr>
          <w:rFonts w:hint="eastAsia" w:ascii="宋体" w:hAnsi="宋体" w:eastAsia="宋体" w:cs="宋体"/>
          <w:color w:val="auto"/>
          <w:kern w:val="0"/>
          <w:sz w:val="21"/>
          <w:szCs w:val="21"/>
          <w:highlight w:val="none"/>
        </w:rPr>
      </w:pPr>
    </w:p>
    <w:p w14:paraId="2CD15AAD">
      <w:pPr>
        <w:rPr>
          <w:rFonts w:ascii="宋体" w:hAnsi="宋体" w:eastAsia="宋体" w:cs="Times New Roman"/>
          <w:b/>
          <w:color w:val="auto"/>
          <w:szCs w:val="21"/>
          <w:highlight w:val="none"/>
        </w:rPr>
      </w:pPr>
    </w:p>
    <w:p w14:paraId="127E33E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711" w:name="_Toc23232"/>
      <w:bookmarkStart w:id="712" w:name="_Toc1813"/>
      <w:bookmarkStart w:id="713" w:name="_Toc24268"/>
      <w:bookmarkStart w:id="714" w:name="_Toc21574"/>
      <w:bookmarkStart w:id="715" w:name="_Toc1576"/>
      <w:bookmarkStart w:id="716" w:name="_Toc26234"/>
      <w:bookmarkStart w:id="717" w:name="_Toc486167707"/>
      <w:bookmarkStart w:id="718" w:name="_Toc16287"/>
      <w:bookmarkStart w:id="719" w:name="_Toc25251"/>
      <w:bookmarkStart w:id="720" w:name="_Toc20401"/>
      <w:bookmarkStart w:id="721" w:name="_Toc1819"/>
      <w:bookmarkStart w:id="722" w:name="_Toc450662892"/>
      <w:bookmarkStart w:id="723" w:name="_Toc11281_WPSOffice_Level1"/>
      <w:bookmarkStart w:id="724"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711"/>
      <w:bookmarkEnd w:id="712"/>
      <w:bookmarkEnd w:id="713"/>
      <w:bookmarkEnd w:id="714"/>
      <w:bookmarkEnd w:id="715"/>
      <w:bookmarkEnd w:id="716"/>
    </w:p>
    <w:p w14:paraId="697ACD7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62EBBA4">
      <w:pPr>
        <w:keepNext w:val="0"/>
        <w:keepLines w:val="0"/>
        <w:kinsoku/>
        <w:wordWrap/>
        <w:overflowPunct/>
        <w:topLinePunct w:val="0"/>
        <w:autoSpaceDE w:val="0"/>
        <w:autoSpaceDN w:val="0"/>
        <w:bidi w:val="0"/>
        <w:adjustRightInd w:val="0"/>
        <w:snapToGrid w:val="0"/>
        <w:spacing w:line="360" w:lineRule="auto"/>
        <w:jc w:val="center"/>
        <w:textAlignment w:val="auto"/>
        <w:outlineLvl w:val="9"/>
        <w:rPr>
          <w:rFonts w:ascii="宋体" w:hAnsi="宋体" w:eastAsia="宋体" w:cs="Times New Roman"/>
          <w:color w:val="auto"/>
          <w:kern w:val="0"/>
          <w:sz w:val="24"/>
          <w:szCs w:val="24"/>
          <w:highlight w:val="none"/>
        </w:rPr>
      </w:pPr>
    </w:p>
    <w:p w14:paraId="5A43BCDC">
      <w:pPr>
        <w:keepNext w:val="0"/>
        <w:keepLines w:val="0"/>
        <w:kinsoku/>
        <w:wordWrap/>
        <w:overflowPunct/>
        <w:topLinePunct w:val="0"/>
        <w:autoSpaceDE w:val="0"/>
        <w:autoSpaceDN w:val="0"/>
        <w:bidi w:val="0"/>
        <w:adjustRightInd w:val="0"/>
        <w:snapToGrid w:val="0"/>
        <w:spacing w:line="360" w:lineRule="auto"/>
        <w:jc w:val="center"/>
        <w:textAlignment w:val="auto"/>
        <w:outlineLvl w:val="9"/>
        <w:rPr>
          <w:rFonts w:ascii="宋体" w:hAnsi="宋体" w:eastAsia="宋体" w:cs="Times New Roman"/>
          <w:color w:val="auto"/>
          <w:kern w:val="0"/>
          <w:sz w:val="24"/>
          <w:szCs w:val="24"/>
          <w:highlight w:val="none"/>
        </w:rPr>
      </w:pPr>
    </w:p>
    <w:p w14:paraId="11452994">
      <w:pPr>
        <w:keepNext w:val="0"/>
        <w:keepLines w:val="0"/>
        <w:kinsoku/>
        <w:wordWrap/>
        <w:overflowPunct/>
        <w:topLinePunct w:val="0"/>
        <w:autoSpaceDE w:val="0"/>
        <w:autoSpaceDN w:val="0"/>
        <w:bidi w:val="0"/>
        <w:adjustRightInd w:val="0"/>
        <w:spacing w:line="360" w:lineRule="auto"/>
        <w:jc w:val="center"/>
        <w:textAlignment w:val="auto"/>
        <w:outlineLvl w:val="9"/>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lang w:val="zh-CN"/>
        </w:rPr>
        <w:t>东莞市樟村水质净化厂污泥处理处置服务项目（2025-2026年）</w:t>
      </w:r>
    </w:p>
    <w:p w14:paraId="293A18E3">
      <w:pPr>
        <w:keepNext w:val="0"/>
        <w:keepLines w:val="0"/>
        <w:kinsoku/>
        <w:wordWrap/>
        <w:overflowPunct/>
        <w:topLinePunct w:val="0"/>
        <w:autoSpaceDE w:val="0"/>
        <w:autoSpaceDN w:val="0"/>
        <w:bidi w:val="0"/>
        <w:adjustRightInd w:val="0"/>
        <w:spacing w:line="360" w:lineRule="auto"/>
        <w:jc w:val="center"/>
        <w:textAlignment w:val="auto"/>
        <w:outlineLvl w:val="9"/>
        <w:rPr>
          <w:rFonts w:ascii="宋体" w:hAnsi="宋体" w:eastAsia="宋体" w:cs="Times New Roman"/>
          <w:bCs/>
          <w:color w:val="auto"/>
          <w:kern w:val="0"/>
          <w:sz w:val="52"/>
          <w:szCs w:val="52"/>
          <w:highlight w:val="none"/>
        </w:rPr>
      </w:pPr>
    </w:p>
    <w:p w14:paraId="4E33C9FF">
      <w:pPr>
        <w:keepNext w:val="0"/>
        <w:keepLines w:val="0"/>
        <w:kinsoku/>
        <w:wordWrap/>
        <w:overflowPunct/>
        <w:topLinePunct w:val="0"/>
        <w:autoSpaceDE w:val="0"/>
        <w:autoSpaceDN w:val="0"/>
        <w:bidi w:val="0"/>
        <w:adjustRightInd w:val="0"/>
        <w:spacing w:before="840" w:beforeLines="350" w:after="360" w:afterLines="150" w:line="360" w:lineRule="auto"/>
        <w:jc w:val="center"/>
        <w:textAlignment w:val="auto"/>
        <w:outlineLvl w:val="9"/>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6B90CA3">
      <w:pPr>
        <w:keepNext w:val="0"/>
        <w:keepLines w:val="0"/>
        <w:kinsoku/>
        <w:wordWrap/>
        <w:overflowPunct/>
        <w:topLinePunct w:val="0"/>
        <w:autoSpaceDE w:val="0"/>
        <w:autoSpaceDN w:val="0"/>
        <w:bidi w:val="0"/>
        <w:adjustRightInd w:val="0"/>
        <w:spacing w:line="360" w:lineRule="auto"/>
        <w:jc w:val="center"/>
        <w:textAlignment w:val="auto"/>
        <w:outlineLvl w:val="9"/>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3D13AEBA">
      <w:pPr>
        <w:keepNext w:val="0"/>
        <w:keepLines w:val="0"/>
        <w:kinsoku/>
        <w:wordWrap/>
        <w:overflowPunct/>
        <w:topLinePunct w:val="0"/>
        <w:autoSpaceDE w:val="0"/>
        <w:autoSpaceDN w:val="0"/>
        <w:bidi w:val="0"/>
        <w:adjustRightInd w:val="0"/>
        <w:spacing w:line="360" w:lineRule="auto"/>
        <w:jc w:val="left"/>
        <w:textAlignment w:val="auto"/>
        <w:outlineLvl w:val="9"/>
        <w:rPr>
          <w:rFonts w:ascii="宋体" w:hAnsi="宋体" w:eastAsia="宋体" w:cs="Times New Roman"/>
          <w:b/>
          <w:bCs/>
          <w:color w:val="auto"/>
          <w:kern w:val="0"/>
          <w:sz w:val="24"/>
          <w:szCs w:val="21"/>
          <w:highlight w:val="none"/>
        </w:rPr>
      </w:pPr>
    </w:p>
    <w:p w14:paraId="494F4A21">
      <w:pPr>
        <w:keepNext w:val="0"/>
        <w:keepLines w:val="0"/>
        <w:kinsoku/>
        <w:wordWrap/>
        <w:overflowPunct/>
        <w:topLinePunct w:val="0"/>
        <w:autoSpaceDE w:val="0"/>
        <w:autoSpaceDN w:val="0"/>
        <w:bidi w:val="0"/>
        <w:adjustRightInd w:val="0"/>
        <w:spacing w:line="360" w:lineRule="auto"/>
        <w:jc w:val="left"/>
        <w:textAlignment w:val="auto"/>
        <w:outlineLvl w:val="9"/>
        <w:rPr>
          <w:rFonts w:ascii="宋体" w:hAnsi="宋体" w:eastAsia="宋体" w:cs="Times New Roman"/>
          <w:b/>
          <w:bCs/>
          <w:color w:val="auto"/>
          <w:kern w:val="0"/>
          <w:sz w:val="24"/>
          <w:szCs w:val="21"/>
          <w:highlight w:val="none"/>
        </w:rPr>
      </w:pPr>
    </w:p>
    <w:p w14:paraId="75E7C497">
      <w:pPr>
        <w:keepNext w:val="0"/>
        <w:keepLines w:val="0"/>
        <w:kinsoku/>
        <w:wordWrap/>
        <w:overflowPunct/>
        <w:topLinePunct w:val="0"/>
        <w:autoSpaceDE w:val="0"/>
        <w:autoSpaceDN w:val="0"/>
        <w:bidi w:val="0"/>
        <w:adjustRightInd w:val="0"/>
        <w:spacing w:line="360" w:lineRule="auto"/>
        <w:jc w:val="left"/>
        <w:textAlignment w:val="auto"/>
        <w:outlineLvl w:val="9"/>
        <w:rPr>
          <w:rFonts w:ascii="宋体" w:hAnsi="宋体" w:eastAsia="宋体" w:cs="Times New Roman"/>
          <w:b/>
          <w:bCs/>
          <w:color w:val="auto"/>
          <w:kern w:val="0"/>
          <w:sz w:val="24"/>
          <w:szCs w:val="21"/>
          <w:highlight w:val="none"/>
        </w:rPr>
      </w:pPr>
    </w:p>
    <w:p w14:paraId="0CA6EF08">
      <w:pPr>
        <w:keepNext w:val="0"/>
        <w:keepLines w:val="0"/>
        <w:kinsoku/>
        <w:wordWrap/>
        <w:overflowPunct/>
        <w:topLinePunct w:val="0"/>
        <w:autoSpaceDE w:val="0"/>
        <w:autoSpaceDN w:val="0"/>
        <w:bidi w:val="0"/>
        <w:adjustRightInd w:val="0"/>
        <w:spacing w:line="360" w:lineRule="auto"/>
        <w:jc w:val="left"/>
        <w:textAlignment w:val="auto"/>
        <w:outlineLvl w:val="9"/>
        <w:rPr>
          <w:rFonts w:ascii="宋体" w:hAnsi="宋体" w:eastAsia="宋体" w:cs="Times New Roman"/>
          <w:b/>
          <w:bCs/>
          <w:color w:val="auto"/>
          <w:kern w:val="0"/>
          <w:sz w:val="24"/>
          <w:szCs w:val="21"/>
          <w:highlight w:val="none"/>
        </w:rPr>
      </w:pPr>
    </w:p>
    <w:p w14:paraId="0A5E5977">
      <w:pPr>
        <w:keepNext w:val="0"/>
        <w:keepLines w:val="0"/>
        <w:kinsoku/>
        <w:wordWrap/>
        <w:overflowPunct/>
        <w:topLinePunct w:val="0"/>
        <w:autoSpaceDE w:val="0"/>
        <w:autoSpaceDN w:val="0"/>
        <w:bidi w:val="0"/>
        <w:adjustRightInd w:val="0"/>
        <w:spacing w:line="480" w:lineRule="auto"/>
        <w:ind w:firstLine="1102" w:firstLineChars="392"/>
        <w:jc w:val="left"/>
        <w:textAlignment w:val="auto"/>
        <w:outlineLvl w:val="9"/>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222EED2A">
      <w:pPr>
        <w:keepNext w:val="0"/>
        <w:keepLines w:val="0"/>
        <w:kinsoku/>
        <w:wordWrap/>
        <w:overflowPunct/>
        <w:topLinePunct w:val="0"/>
        <w:autoSpaceDE w:val="0"/>
        <w:autoSpaceDN w:val="0"/>
        <w:bidi w:val="0"/>
        <w:adjustRightInd w:val="0"/>
        <w:spacing w:line="480" w:lineRule="auto"/>
        <w:ind w:firstLine="1102" w:firstLineChars="392"/>
        <w:jc w:val="left"/>
        <w:textAlignment w:val="auto"/>
        <w:outlineLvl w:val="9"/>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5DB07DEF">
      <w:pPr>
        <w:keepNext w:val="0"/>
        <w:keepLines w:val="0"/>
        <w:kinsoku/>
        <w:wordWrap/>
        <w:overflowPunct/>
        <w:topLinePunct w:val="0"/>
        <w:autoSpaceDE w:val="0"/>
        <w:autoSpaceDN w:val="0"/>
        <w:bidi w:val="0"/>
        <w:adjustRightInd w:val="0"/>
        <w:spacing w:line="360" w:lineRule="auto"/>
        <w:ind w:firstLine="1102" w:firstLineChars="392"/>
        <w:jc w:val="left"/>
        <w:textAlignment w:val="auto"/>
        <w:outlineLvl w:val="9"/>
        <w:rPr>
          <w:rFonts w:ascii="宋体" w:hAnsi="宋体" w:eastAsia="宋体" w:cs="宋体"/>
          <w:b/>
          <w:bCs/>
          <w:color w:val="auto"/>
          <w:kern w:val="0"/>
          <w:sz w:val="28"/>
          <w:szCs w:val="28"/>
          <w:highlight w:val="none"/>
        </w:rPr>
      </w:pPr>
    </w:p>
    <w:p w14:paraId="2B3E7A65">
      <w:pPr>
        <w:keepNext w:val="0"/>
        <w:keepLines w:val="0"/>
        <w:kinsoku/>
        <w:wordWrap/>
        <w:overflowPunct/>
        <w:topLinePunct w:val="0"/>
        <w:autoSpaceDE w:val="0"/>
        <w:autoSpaceDN w:val="0"/>
        <w:bidi w:val="0"/>
        <w:adjustRightInd w:val="0"/>
        <w:spacing w:line="360" w:lineRule="auto"/>
        <w:ind w:firstLine="1102" w:firstLineChars="392"/>
        <w:jc w:val="left"/>
        <w:textAlignment w:val="auto"/>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173506E">
      <w:pPr>
        <w:pStyle w:val="18"/>
        <w:keepNext w:val="0"/>
        <w:keepLines w:val="0"/>
        <w:kinsoku/>
        <w:wordWrap/>
        <w:overflowPunct/>
        <w:topLinePunct w:val="0"/>
        <w:bidi w:val="0"/>
        <w:jc w:val="both"/>
        <w:textAlignment w:val="auto"/>
        <w:outlineLvl w:val="9"/>
        <w:rPr>
          <w:color w:val="auto"/>
          <w:highlight w:val="none"/>
        </w:rPr>
      </w:pPr>
    </w:p>
    <w:p w14:paraId="0E0E29FF">
      <w:pPr>
        <w:keepNext w:val="0"/>
        <w:keepLines w:val="0"/>
        <w:kinsoku/>
        <w:wordWrap/>
        <w:overflowPunct/>
        <w:topLinePunct w:val="0"/>
        <w:bidi w:val="0"/>
        <w:snapToGrid w:val="0"/>
        <w:spacing w:line="360" w:lineRule="auto"/>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14:paraId="29FC85CE">
      <w:pPr>
        <w:keepNext w:val="0"/>
        <w:keepLines w:val="0"/>
        <w:kinsoku/>
        <w:wordWrap/>
        <w:overflowPunct/>
        <w:topLinePunct w:val="0"/>
        <w:bidi w:val="0"/>
        <w:snapToGrid w:val="0"/>
        <w:spacing w:line="360" w:lineRule="auto"/>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14:paraId="405DA601">
      <w:pPr>
        <w:keepNext w:val="0"/>
        <w:keepLines w:val="0"/>
        <w:kinsoku/>
        <w:wordWrap/>
        <w:overflowPunct/>
        <w:topLinePunct w:val="0"/>
        <w:bidi w:val="0"/>
        <w:snapToGrid w:val="0"/>
        <w:spacing w:line="360" w:lineRule="auto"/>
        <w:textAlignment w:val="auto"/>
        <w:outlineLvl w:val="9"/>
        <w:rPr>
          <w:rFonts w:ascii="宋体" w:hAnsi="宋体" w:eastAsia="宋体" w:cs="宋体"/>
          <w:color w:val="auto"/>
          <w:szCs w:val="21"/>
          <w:highlight w:val="none"/>
        </w:rPr>
      </w:pPr>
    </w:p>
    <w:p w14:paraId="3105759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项目中标结果（招标编号：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）和招标文件的要求，经双方协商一致，签订本合同。</w:t>
      </w:r>
    </w:p>
    <w:p w14:paraId="1ABE04A9">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p>
    <w:p w14:paraId="516FAABB">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25" w:name="_Toc24314"/>
      <w:r>
        <w:rPr>
          <w:rFonts w:hint="eastAsia" w:ascii="宋体" w:hAnsi="宋体" w:eastAsia="宋体" w:cs="宋体"/>
          <w:b/>
          <w:color w:val="auto"/>
          <w:szCs w:val="21"/>
          <w:highlight w:val="none"/>
        </w:rPr>
        <w:t>第一条 服务范围及期限</w:t>
      </w:r>
      <w:bookmarkEnd w:id="725"/>
    </w:p>
    <w:p w14:paraId="3949916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1、项目名称：东莞市樟村水质净化厂</w:t>
      </w:r>
      <w:r>
        <w:rPr>
          <w:rFonts w:ascii="宋体" w:hAnsi="宋体" w:eastAsia="宋体" w:cs="宋体"/>
          <w:color w:val="auto"/>
          <w:szCs w:val="21"/>
          <w:highlight w:val="none"/>
        </w:rPr>
        <w:t>污泥处理处置服务项目</w:t>
      </w:r>
      <w:r>
        <w:rPr>
          <w:rFonts w:hint="eastAsia" w:ascii="宋体" w:hAnsi="宋体" w:eastAsia="宋体" w:cs="宋体"/>
          <w:color w:val="auto"/>
          <w:szCs w:val="21"/>
          <w:highlight w:val="none"/>
        </w:rPr>
        <w:t>（2</w:t>
      </w:r>
      <w:r>
        <w:rPr>
          <w:rFonts w:ascii="宋体" w:hAnsi="宋体" w:eastAsia="宋体" w:cs="宋体"/>
          <w:color w:val="auto"/>
          <w:szCs w:val="21"/>
          <w:highlight w:val="none"/>
        </w:rPr>
        <w:t>025-2026</w:t>
      </w:r>
      <w:r>
        <w:rPr>
          <w:rFonts w:hint="eastAsia" w:ascii="宋体" w:hAnsi="宋体" w:eastAsia="宋体" w:cs="宋体"/>
          <w:color w:val="auto"/>
          <w:szCs w:val="21"/>
          <w:highlight w:val="none"/>
        </w:rPr>
        <w:t>年）</w:t>
      </w:r>
      <w:r>
        <w:rPr>
          <w:rFonts w:ascii="宋体" w:hAnsi="宋体" w:eastAsia="宋体" w:cs="宋体"/>
          <w:color w:val="auto"/>
          <w:szCs w:val="21"/>
          <w:highlight w:val="none"/>
        </w:rPr>
        <w:t>。</w:t>
      </w:r>
    </w:p>
    <w:p w14:paraId="491C64F2">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、服务范围：樟村水质净化厂污泥处理处置全流程服务，乙方负责实施污泥全流程处理和处置工作，将水质净化厂污泥浓缩池抽取</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污</w:t>
      </w:r>
      <w:r>
        <w:rPr>
          <w:rFonts w:hint="eastAsia" w:ascii="宋体" w:hAnsi="宋体" w:eastAsia="宋体" w:cs="宋体"/>
          <w:color w:val="auto"/>
          <w:szCs w:val="21"/>
          <w:highlight w:val="none"/>
        </w:rPr>
        <w:t>泥脱水减量至含水率不高于50%的半干化泥粉（泥块），保障不间断的接</w:t>
      </w:r>
      <w:r>
        <w:rPr>
          <w:rFonts w:hint="eastAsia" w:ascii="宋体" w:hAnsi="宋体" w:eastAsia="宋体" w:cs="宋体"/>
          <w:color w:val="auto"/>
          <w:szCs w:val="21"/>
          <w:highlight w:val="none"/>
          <w:lang w:val="en-US" w:eastAsia="zh-CN"/>
        </w:rPr>
        <w:t>收</w:t>
      </w:r>
      <w:r>
        <w:rPr>
          <w:rFonts w:hint="eastAsia" w:ascii="宋体" w:hAnsi="宋体" w:eastAsia="宋体" w:cs="宋体"/>
          <w:color w:val="auto"/>
          <w:szCs w:val="21"/>
          <w:highlight w:val="none"/>
        </w:rPr>
        <w:t>处理并安全处置，不造成二次污染。为保障服务质量，乙方不限于提供污泥处理设备设施、外部运输、资源化处置及所相关的人</w:t>
      </w:r>
      <w:r>
        <w:rPr>
          <w:rFonts w:hint="eastAsia" w:ascii="宋体" w:hAnsi="宋体" w:eastAsia="宋体" w:cs="宋体"/>
          <w:color w:val="auto"/>
          <w:szCs w:val="21"/>
          <w:highlight w:val="none"/>
          <w:lang w:val="en-US" w:eastAsia="zh-CN"/>
        </w:rPr>
        <w:t>员</w:t>
      </w:r>
      <w:r>
        <w:rPr>
          <w:rFonts w:hint="eastAsia" w:ascii="宋体" w:hAnsi="宋体" w:eastAsia="宋体" w:cs="宋体"/>
          <w:color w:val="auto"/>
          <w:szCs w:val="21"/>
          <w:highlight w:val="none"/>
        </w:rPr>
        <w:t>、机械、材料等一切相关运维服务等。污泥的处理处置方法方式必须合法合规，不得采用国家和地方禁止、淘汰的工艺技术或方法，并体现“减量化、稳定化、无害化、资源化”的原则，在坚持“安全、环保”的原则下，实现污泥的综合利用，合法地解决污泥的最终出路。</w:t>
      </w:r>
    </w:p>
    <w:p w14:paraId="3F8CEC5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本合同污泥处理处置暂定规模量为290吨/日（按80%含水率折算，50%含水率对应处理处置规模为116</w:t>
      </w:r>
      <w:r>
        <w:rPr>
          <w:rFonts w:hint="eastAsia" w:ascii="宋体" w:hAnsi="宋体" w:eastAsia="宋体" w:cs="宋体"/>
          <w:color w:val="auto"/>
          <w:szCs w:val="21"/>
          <w:highlight w:val="none"/>
          <w:lang w:eastAsia="zh-CN"/>
        </w:rPr>
        <w:t>吨/日</w:t>
      </w:r>
      <w:r>
        <w:rPr>
          <w:rFonts w:hint="eastAsia" w:ascii="宋体" w:hAnsi="宋体" w:eastAsia="宋体" w:cs="宋体"/>
          <w:color w:val="auto"/>
          <w:szCs w:val="21"/>
          <w:highlight w:val="none"/>
        </w:rPr>
        <w:t>），1年暂定处理处置量为105850吨（按80%含水率折算，50%含水率对应处理处置量为42340吨）。由于樟村水质净化厂每日实际生产负荷和进水水质情况存在差异，规模暂定量仅为暂定，实际污泥量存在波动和差异，乙方需以满足樟村水质净化厂生产要求为前提，按实际需求提供污泥处理处置服务，同时应制定完善措施方案，确保在污泥产量增加时能够及时调整处理增加能力。</w:t>
      </w:r>
    </w:p>
    <w:p w14:paraId="73DD57A0">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上述污泥处理处置暂定量仅为便于乙方了解项目情况使用，不作为最终委托处理处置量的保证。最终按实际处理量结算，乙方不得因脱水减量化处理处置量的减少或增加而要求提供任何形式的补偿或赔偿，或要求按暂定规模或暂定量提供相应的污泥处理处置服务。</w:t>
      </w:r>
    </w:p>
    <w:p w14:paraId="34965EB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、服务期限：本项目服务起始日期为2025年6月30日，暂定至2026年6月29日结束。</w:t>
      </w:r>
    </w:p>
    <w:p w14:paraId="0C9BFE6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26" w:name="_Toc25290"/>
      <w:r>
        <w:rPr>
          <w:rFonts w:ascii="宋体" w:hAnsi="宋体" w:eastAsia="宋体" w:cs="宋体"/>
          <w:color w:val="auto"/>
          <w:szCs w:val="21"/>
          <w:highlight w:val="none"/>
        </w:rPr>
        <w:t>4</w:t>
      </w:r>
      <w:r>
        <w:rPr>
          <w:rFonts w:hint="eastAsia" w:ascii="宋体" w:hAnsi="宋体" w:eastAsia="宋体" w:cs="宋体"/>
          <w:color w:val="auto"/>
          <w:szCs w:val="21"/>
          <w:highlight w:val="none"/>
        </w:rPr>
        <w:t>、良好的服务衔接要求：</w:t>
      </w:r>
      <w:bookmarkEnd w:id="726"/>
    </w:p>
    <w:p w14:paraId="690DF14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4.1</w:t>
      </w:r>
      <w:r>
        <w:rPr>
          <w:rFonts w:hint="eastAsia" w:ascii="宋体" w:hAnsi="宋体" w:eastAsia="宋体" w:cs="宋体"/>
          <w:color w:val="auto"/>
          <w:szCs w:val="21"/>
          <w:highlight w:val="none"/>
        </w:rPr>
        <w:t>服务期开始时间为2025年6月30日，乙方需于当日起开始正常提供污泥处理处置服务，乙方需在此前做好充分准备工作。</w:t>
      </w:r>
    </w:p>
    <w:p w14:paraId="689A9DC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4.2</w:t>
      </w:r>
      <w:r>
        <w:rPr>
          <w:rFonts w:hint="eastAsia" w:ascii="宋体" w:hAnsi="宋体" w:eastAsia="宋体" w:cs="宋体"/>
          <w:color w:val="auto"/>
          <w:szCs w:val="21"/>
          <w:highlight w:val="none"/>
        </w:rPr>
        <w:t>可能涉及到乙方需要新增污泥脱水减量化设备设施，如涉及到，乙方须做好新增污泥脱水减量化设备设施正常投运前过渡阶段的污泥处理处置服务，保障樟村水质净化厂正常生产的需要，污泥处理处置能力约290吨/日（按80%含水率折算，50%含水率对应处理处置能力为116</w:t>
      </w:r>
      <w:r>
        <w:rPr>
          <w:rFonts w:hint="eastAsia" w:ascii="宋体" w:hAnsi="宋体" w:eastAsia="宋体" w:cs="宋体"/>
          <w:color w:val="auto"/>
          <w:szCs w:val="21"/>
          <w:highlight w:val="none"/>
          <w:lang w:eastAsia="zh-CN"/>
        </w:rPr>
        <w:t>吨/日</w:t>
      </w:r>
      <w:r>
        <w:rPr>
          <w:rFonts w:hint="eastAsia" w:ascii="宋体" w:hAnsi="宋体" w:eastAsia="宋体" w:cs="宋体"/>
          <w:color w:val="auto"/>
          <w:szCs w:val="21"/>
          <w:highlight w:val="none"/>
        </w:rPr>
        <w:t>），污泥出厂含水率不高于50%；在过渡阶段乙方为保障提供正常服务，不限于提供临时移动污泥脱水减量化设备服务等方式，且污泥的处理处置方法方式须符合国家、地方相关规定。</w:t>
      </w:r>
    </w:p>
    <w:p w14:paraId="0EDDD9C2">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4.3</w:t>
      </w:r>
      <w:r>
        <w:rPr>
          <w:rFonts w:hint="eastAsia" w:ascii="宋体" w:hAnsi="宋体" w:eastAsia="宋体" w:cs="宋体"/>
          <w:color w:val="auto"/>
          <w:szCs w:val="21"/>
          <w:highlight w:val="none"/>
        </w:rPr>
        <w:t xml:space="preserve">樟村水质净化厂能提供的安装污泥减量化设备设施的场所原则上为污泥脱水机房，如遇位置调整等特殊情况以甲方提供为准。本合同可能涉及到原污泥处理处置合同中原服务单位污泥减量化设备设施拆除，如乙方涉及新增安装污泥减量化设备设施，原服务单位污泥减量化设备设施拆除时间最长不超过30日，乙方新增安装污泥减量化设备设施安装完成至投运时间最长不超过30日。如涉及乙方新增安装污泥减量化设备设施的，乙方需保障在要求的时限内投运；上述时间的起算时间为2025年6月30日，乙方需保障新增设备设施在2025年8月28日（含当日）前投运。  </w:t>
      </w:r>
    </w:p>
    <w:p w14:paraId="50D35721">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p>
    <w:p w14:paraId="37302A07">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27" w:name="_Toc23003"/>
      <w:r>
        <w:rPr>
          <w:rFonts w:hint="eastAsia" w:ascii="宋体" w:hAnsi="宋体" w:eastAsia="宋体" w:cs="宋体"/>
          <w:b/>
          <w:color w:val="auto"/>
          <w:szCs w:val="21"/>
          <w:highlight w:val="none"/>
        </w:rPr>
        <w:t xml:space="preserve">第二条 </w:t>
      </w:r>
      <w:r>
        <w:rPr>
          <w:rFonts w:hint="eastAsia" w:ascii="宋体" w:hAnsi="宋体" w:eastAsia="宋体" w:cs="宋体"/>
          <w:b/>
          <w:bCs/>
          <w:color w:val="auto"/>
          <w:szCs w:val="21"/>
          <w:highlight w:val="none"/>
        </w:rPr>
        <w:t>风险特别约定</w:t>
      </w:r>
      <w:bookmarkEnd w:id="727"/>
    </w:p>
    <w:p w14:paraId="75ADFDD3">
      <w:pPr>
        <w:keepNext w:val="0"/>
        <w:keepLines w:val="0"/>
        <w:widowControl/>
        <w:kinsoku/>
        <w:wordWrap/>
        <w:overflowPunct/>
        <w:topLinePunct w:val="0"/>
        <w:bidi w:val="0"/>
        <w:snapToGrid w:val="0"/>
        <w:spacing w:line="360" w:lineRule="auto"/>
        <w:ind w:firstLine="413" w:firstLineChars="196"/>
        <w:jc w:val="left"/>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清楚理解并同意接受本项目具有很大的不确定性，在服务期间如发生以下情形（包括但不限于）：政府要求或樟村水质净化厂污水处理服务协议书到期导致樟村水质净化厂关停或间歇性停产、乙方提供的设施不达标或超标或因用电用地等原因导致甲方不接受乙方安装</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rPr>
        <w:t>污泥脱水减量化处理设施、樟村水质净化厂不具备安装乙方的污泥脱水减量化处理设施的条件、樟村水质净化厂用地手续不完善或其他合法合规性问题被相关行政主管部门责令停止运营或叫停相关服务、以及其他非因甲方或乙方原因导致项目无法实施等情形。甲方有权单方解除本项目污泥处理处置服务合同且不需承担违约责任，乙方同意放弃向甲方追讨因合同提前终止而产生的任何费用、损失或主张任何权利和责任，乙方应立即停止相关服务、按照甲方的要求妥善撤离和处理已安装的设备、设施，并配合甲方完成合同终止后的相关善后工作，包括但不限于结算已提供的服务费用（如有）、交接相关资料等。</w:t>
      </w:r>
    </w:p>
    <w:p w14:paraId="57FB68DF">
      <w:pPr>
        <w:keepNext w:val="0"/>
        <w:keepLines w:val="0"/>
        <w:widowControl/>
        <w:kinsoku/>
        <w:wordWrap/>
        <w:overflowPunct/>
        <w:topLinePunct w:val="0"/>
        <w:bidi w:val="0"/>
        <w:ind w:firstLine="422" w:firstLineChars="200"/>
        <w:jc w:val="left"/>
        <w:textAlignment w:val="auto"/>
        <w:outlineLvl w:val="9"/>
        <w:rPr>
          <w:rFonts w:ascii="宋体" w:hAnsi="宋体" w:eastAsia="宋体" w:cs="宋体"/>
          <w:b/>
          <w:color w:val="auto"/>
          <w:szCs w:val="21"/>
          <w:highlight w:val="none"/>
        </w:rPr>
      </w:pPr>
    </w:p>
    <w:p w14:paraId="620F18E3">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28" w:name="_Toc19928"/>
      <w:r>
        <w:rPr>
          <w:rFonts w:hint="eastAsia" w:ascii="宋体" w:hAnsi="宋体" w:eastAsia="宋体" w:cs="宋体"/>
          <w:b/>
          <w:color w:val="auto"/>
          <w:szCs w:val="21"/>
          <w:highlight w:val="none"/>
        </w:rPr>
        <w:t>第三条 服务标准及要求</w:t>
      </w:r>
      <w:bookmarkEnd w:id="728"/>
    </w:p>
    <w:p w14:paraId="655908D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1、污泥处理处置服务标准</w:t>
      </w:r>
    </w:p>
    <w:p w14:paraId="2A3F187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1.1本项目污泥处理处置全过程应当严格遵守《中华人民共和国环境保护法》、《中华人民共和国固体废物污染环境防治法》、《广东省住房和城乡建设厅 广东省生态环境厅城镇生活污水处理厂污泥处理处置管理办法》、《东莞市生活污水处理厂污泥处理处置管理规定》等国家和地方相关法律、法规、规范性引用文件及技术标准，合法处理处置污泥。如本项目实施过程中有新颁布的标准或方法等，乙方应无条件按照新标准、新规范执行，同时乙方对处理处置过程和结果负责并承担一切法律责任。</w:t>
      </w:r>
    </w:p>
    <w:p w14:paraId="1254237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1.2本项目污泥处理处置方法方式必须合法合规，不得采用国家和地方禁止、淘汰的工艺技术或方法，并体现“减量化、稳定化、无害化、资源化”的原则，在坚持“安全、环保”的原则下，实现污泥的综合利用，合法地解决污泥的最终出路。</w:t>
      </w:r>
    </w:p>
    <w:p w14:paraId="5AF13AD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1.3本项目污泥处理处置能力不得少于290吨/日（按80%含水率折算</w:t>
      </w:r>
      <w:r>
        <w:rPr>
          <w:rFonts w:hint="eastAsia" w:ascii="宋体" w:hAnsi="宋体" w:eastAsia="宋体" w:cs="宋体"/>
          <w:color w:val="auto"/>
          <w:szCs w:val="21"/>
          <w:highlight w:val="none"/>
        </w:rPr>
        <w:t>，50%含水率对应处理处置能力为116</w:t>
      </w:r>
      <w:r>
        <w:rPr>
          <w:rFonts w:hint="eastAsia" w:ascii="宋体" w:hAnsi="宋体" w:eastAsia="宋体" w:cs="宋体"/>
          <w:color w:val="auto"/>
          <w:szCs w:val="21"/>
          <w:highlight w:val="none"/>
          <w:lang w:eastAsia="zh-CN"/>
        </w:rPr>
        <w:t>吨/日</w:t>
      </w:r>
      <w:r>
        <w:rPr>
          <w:rFonts w:ascii="宋体" w:hAnsi="宋体" w:eastAsia="宋体" w:cs="宋体"/>
          <w:color w:val="auto"/>
          <w:szCs w:val="21"/>
          <w:highlight w:val="none"/>
        </w:rPr>
        <w:t>），将樟村水质净化厂污泥浓缩池抽取的污泥脱水减量至含水率不高于50%的半干化泥粉（泥块），保障不间断的接</w:t>
      </w:r>
      <w:r>
        <w:rPr>
          <w:rFonts w:hint="eastAsia" w:ascii="宋体" w:hAnsi="宋体" w:eastAsia="宋体" w:cs="宋体"/>
          <w:color w:val="auto"/>
          <w:szCs w:val="21"/>
          <w:highlight w:val="none"/>
          <w:lang w:val="en-US" w:eastAsia="zh-CN"/>
        </w:rPr>
        <w:t>收</w:t>
      </w:r>
      <w:r>
        <w:rPr>
          <w:rFonts w:ascii="宋体" w:hAnsi="宋体" w:eastAsia="宋体" w:cs="宋体"/>
          <w:color w:val="auto"/>
          <w:szCs w:val="21"/>
          <w:highlight w:val="none"/>
        </w:rPr>
        <w:t>处理并安全处置，不造成二次污染。若因污泥处理处置能力不足，导致樟村水质净化厂减产或停产，乙方需赔偿全部损失，并依法承担因此造成环境事件的法律责任。</w:t>
      </w:r>
    </w:p>
    <w:p w14:paraId="5E6DB956">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1.4 污泥脱水剂调理剂要求</w:t>
      </w:r>
    </w:p>
    <w:p w14:paraId="6A38E58B">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1.4.1为保证污泥减量效果，本采购项目不允许添加石灰以及含石灰的调理剂。用于污泥减量化的调理剂干固体质量不得超过处理污泥干固体总质量的5%。</w:t>
      </w:r>
    </w:p>
    <w:p w14:paraId="20B1350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1.4.2乙方需做好调理剂等添加药剂的出入库单（或进出场记录）或用量记录，定期提供给甲方，以备各级政府主管部门检查、核查。</w:t>
      </w:r>
    </w:p>
    <w:p w14:paraId="0D32E50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1.5处理配套设施排放要求</w:t>
      </w:r>
    </w:p>
    <w:p w14:paraId="5B1EB200">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1.5.1厂内污泥减量化处理过程中产生的废水须达标排放，废水达到广东省《水污染物排放限值》(DB44/26-2001)第二时段三级标及《污水排入城镇下水道水质标准》(GB/T 31962-2015)B级标准的较严值，且不得对樟村水质净化厂生产造成任何不利影响，若废水排放未达到上述标准或对樟村水质净化厂生产造成影响，乙方负责制定整改方案并限期完成整改工作，产生的相关费用由乙方自行承担，同时由此给甲方造成损失的，乙方应当承担全部赔偿责任。</w:t>
      </w:r>
    </w:p>
    <w:p w14:paraId="3C894B52">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1.5.2乙方应确保</w:t>
      </w:r>
      <w:r>
        <w:rPr>
          <w:rFonts w:hint="eastAsia" w:ascii="宋体" w:hAnsi="宋体" w:eastAsia="宋体" w:cs="宋体"/>
          <w:color w:val="auto"/>
          <w:szCs w:val="21"/>
          <w:highlight w:val="none"/>
        </w:rPr>
        <w:t>厂内</w:t>
      </w:r>
      <w:r>
        <w:rPr>
          <w:rFonts w:ascii="宋体" w:hAnsi="宋体" w:eastAsia="宋体" w:cs="宋体"/>
          <w:color w:val="auto"/>
          <w:szCs w:val="21"/>
          <w:highlight w:val="none"/>
        </w:rPr>
        <w:t>减量处理</w:t>
      </w:r>
      <w:r>
        <w:rPr>
          <w:rFonts w:hint="eastAsia" w:ascii="宋体" w:hAnsi="宋体" w:eastAsia="宋体" w:cs="宋体"/>
          <w:color w:val="auto"/>
          <w:szCs w:val="21"/>
          <w:highlight w:val="none"/>
        </w:rPr>
        <w:t>过程</w:t>
      </w:r>
      <w:r>
        <w:rPr>
          <w:rFonts w:ascii="宋体" w:hAnsi="宋体" w:eastAsia="宋体" w:cs="宋体"/>
          <w:color w:val="auto"/>
          <w:szCs w:val="21"/>
          <w:highlight w:val="none"/>
        </w:rPr>
        <w:t>产生的臭气、噪声不引起投诉。如出现相关投诉或被行政主管部门通知整改时，由乙方负责制定整改方案并限期完成整改工作，产生的相关费用由乙方自行承担。</w:t>
      </w:r>
    </w:p>
    <w:p w14:paraId="01ED050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1.5.3在国家、广东省以及东莞市的相关环保标准调整时，项目执行的排放标准相应进行调整。</w:t>
      </w:r>
    </w:p>
    <w:p w14:paraId="49EE09A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1.6乙方需按照东莞市生态环境局相关要求配合做好污泥处理处置手续工作。</w:t>
      </w:r>
    </w:p>
    <w:p w14:paraId="3C22DA9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2、服务要求</w:t>
      </w:r>
    </w:p>
    <w:p w14:paraId="6581C34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2.1乙方负责污泥脱水减量化服务所涉及的全部设备设施的管理、维护及维修工作，并承担相应的费用。甲方负责将污泥输送至污泥浓缩池，浓缩池及后端设备设施的运维由乙方统一负责。</w:t>
      </w:r>
    </w:p>
    <w:p w14:paraId="6659155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2.2服务期间如涉及“三通一平”及所需的相关主管部门审批手续均由乙方自主负责，若涉及总配电系统、供水管网、供气管网等设施设备改造或加装，所有费用亦由乙方承担，甲方予以配合。</w:t>
      </w:r>
    </w:p>
    <w:p w14:paraId="227E90D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2.3如乙方对水质净化厂原有道路、绿化等造成损坏，需在甲方限期内恢复原状并承担一切费用。</w:t>
      </w:r>
    </w:p>
    <w:p w14:paraId="04E13A1B">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2.4乙方本项目服务团队应设置项目负责人、技术人员、运维人员等并细化各岗位职责。</w:t>
      </w:r>
    </w:p>
    <w:p w14:paraId="5E0343E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2.5乙方在水质净化厂内的一切活动均须服从甲方的管理要求，乙方的所有工作人员须遵守甲方的安全生产管理制度，未经甲方同意，不能进入与运营无关的区域，不得影响甲方的办公、生产、生活等。乙方管理人员、车辆、机械等进出水质净化厂须服从甲方的管理规定，并佩戴乙方的工作牌，对不服从管理的人员，甲方有权拒绝其进入。</w:t>
      </w:r>
    </w:p>
    <w:p w14:paraId="39D5711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2.6乙方需协助甲方做好各级政府主管部门的参观检查工作，同时甲方及其上级主管部门有权随时检查乙方的贮存和处理情况，有权对各种泥样、水样进行取样检测、分析。</w:t>
      </w:r>
    </w:p>
    <w:p w14:paraId="7EA7EBFE">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2.7乙方应规范作业人员、完善监管作业体系、健全管理制度，为甲方进行污泥处理处置全过程监管提供便利和协助，对污泥处理处置情况进行登记，建立《污泥台账》(具体格式由乙方自定)，《污泥台账》内容应包括但不限于：药剂使用量、设备维护维修情况、污泥含水率、污泥转移重量、交接时间、处置方法、处置情况、最终去向以及经办人签名等信息。为便利甲方监管，乙方需及时向甲方提交项目《污泥台账》并持续更新内容建立台账信息，相关资料保存时间为至少5年。</w:t>
      </w:r>
    </w:p>
    <w:p w14:paraId="098F292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2.8乙方应按甲方的要求连续不间断的接收处理处置污泥。如果需对污泥处理设备设施进行维护保养等可预见性的停产，乙方应提前3个工作日书面向甲方申请并经甲方同意后方可停产。如果发生任何计划外停产时，乙方应立即通知甲方，并即时采取有效的补救措施，确保停产期间污泥能够得到妥善处理处置，且需在停产后的3日内向甲方提交书面的情况说明。</w:t>
      </w:r>
    </w:p>
    <w:p w14:paraId="314520B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2.9乙方必须采取有效的措施对污泥运输过程进行监督，防止造成二次污染。在污泥运输过程中不得进行中间装卸操作，严禁将污泥在集中减量化处理场所、处置场所以外进行中转存放或堆放（紧急情况下经甲方书面同意的临时应急暂存除外），严禁将未经处置的污泥违规偷倒、丢弃、填埋。</w:t>
      </w:r>
    </w:p>
    <w:p w14:paraId="029C93AB">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2.10乙方应严格执行《中华人民共和国安全生产法》、《企业安全生产标准化基本规范》（GB/T 33000-2016）等国家和地方有关安全生产和劳动保护的规范和标准，并遵守甲方的安全生产管理制度以及《安全生产管理协议》，建立完善的安全生产和劳动保护体系，制定与污泥安全处理处置有关的规章制度、污泥安全监督管理实施方案和突发事故等安全生产应急预防方案，并向甲方报备，发生污泥流失、泄漏等事故时，乙方应当立即采取紧急处理措施，并及时向甲方和相关行政主管部门报告。乙方须在合同履行期间保证安全与卫生设施</w:t>
      </w:r>
      <w:r>
        <w:rPr>
          <w:rFonts w:hint="eastAsia" w:ascii="宋体" w:hAnsi="宋体" w:eastAsia="宋体" w:cs="宋体"/>
          <w:color w:val="auto"/>
          <w:szCs w:val="21"/>
          <w:highlight w:val="none"/>
        </w:rPr>
        <w:t>随项目主体同时投入使用，并制定相应的操作规程。</w:t>
      </w:r>
    </w:p>
    <w:p w14:paraId="2FA93923">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2.11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50C12EC6">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2.12服务期内，乙方应对本项目所含各项设施设备进行日常养护、维修、更新改造或重置，以满足项目运营目标之需要，并承担相应费用。</w:t>
      </w:r>
    </w:p>
    <w:p w14:paraId="3455B7E2">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3、其他要求</w:t>
      </w:r>
    </w:p>
    <w:p w14:paraId="2656287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乙方在以下情况应自行拆除本项目服务相关的其提供安装的设备设施，并恢复本项目场地的原状：（</w:t>
      </w:r>
      <w:r>
        <w:rPr>
          <w:rFonts w:ascii="宋体" w:hAnsi="宋体" w:eastAsia="宋体" w:cs="宋体"/>
          <w:color w:val="auto"/>
          <w:szCs w:val="21"/>
          <w:highlight w:val="none"/>
        </w:rPr>
        <w:t>1）服务期内，发生</w:t>
      </w:r>
      <w:r>
        <w:rPr>
          <w:rFonts w:hint="eastAsia" w:ascii="宋体" w:hAnsi="宋体" w:eastAsia="宋体" w:cs="宋体"/>
          <w:color w:val="auto"/>
          <w:szCs w:val="21"/>
          <w:highlight w:val="none"/>
          <w:lang w:val="en-US" w:eastAsia="zh-CN"/>
        </w:rPr>
        <w:t>本合同第二条</w:t>
      </w:r>
      <w:r>
        <w:rPr>
          <w:rFonts w:ascii="宋体" w:hAnsi="宋体" w:eastAsia="宋体" w:cs="宋体"/>
          <w:color w:val="auto"/>
          <w:szCs w:val="21"/>
          <w:highlight w:val="none"/>
        </w:rPr>
        <w:t>风险特别约定情况，</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要求</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无条件提前终止服务并发出撤场通知之日起30日内；（2）服务期内，因</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存在违约行为等，</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根据合同约定要求</w:t>
      </w:r>
      <w:r>
        <w:rPr>
          <w:rFonts w:hint="eastAsia" w:ascii="宋体" w:hAnsi="宋体" w:eastAsia="宋体" w:cs="宋体"/>
          <w:color w:val="auto"/>
          <w:szCs w:val="21"/>
          <w:highlight w:val="none"/>
          <w:lang w:val="en-US" w:eastAsia="zh-CN"/>
        </w:rPr>
        <w:t>乙方</w:t>
      </w:r>
      <w:r>
        <w:rPr>
          <w:rFonts w:ascii="宋体" w:hAnsi="宋体" w:eastAsia="宋体" w:cs="宋体"/>
          <w:color w:val="auto"/>
          <w:szCs w:val="21"/>
          <w:highlight w:val="none"/>
        </w:rPr>
        <w:t>提前终止服务并发出撤场通知之日起30日内；（3）服务期届满后30日内。以上所导致的因拆除设备设施及场地复原产生的相应费用由</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承担，在本项目的拆除过程中和拆除之后，</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无须向</w:t>
      </w:r>
      <w:r>
        <w:rPr>
          <w:rFonts w:hint="eastAsia" w:ascii="宋体" w:hAnsi="宋体" w:eastAsia="宋体" w:cs="宋体"/>
          <w:color w:val="auto"/>
          <w:szCs w:val="21"/>
          <w:highlight w:val="none"/>
          <w:lang w:val="en-US" w:eastAsia="zh-CN"/>
        </w:rPr>
        <w:t>乙方</w:t>
      </w:r>
      <w:r>
        <w:rPr>
          <w:rFonts w:ascii="宋体" w:hAnsi="宋体" w:eastAsia="宋体" w:cs="宋体"/>
          <w:color w:val="auto"/>
          <w:szCs w:val="21"/>
          <w:highlight w:val="none"/>
        </w:rPr>
        <w:t>支付任何补偿或移交费用。</w:t>
      </w:r>
    </w:p>
    <w:p w14:paraId="3364FDFC">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29" w:name="_Toc1093"/>
      <w:r>
        <w:rPr>
          <w:rFonts w:hint="eastAsia" w:ascii="宋体" w:hAnsi="宋体" w:eastAsia="宋体" w:cs="宋体"/>
          <w:b/>
          <w:color w:val="auto"/>
          <w:szCs w:val="21"/>
          <w:highlight w:val="none"/>
        </w:rPr>
        <w:t>第四条 污泥计量、污泥含水率及检测、污泥处理处置服务费计费</w:t>
      </w:r>
      <w:bookmarkEnd w:id="729"/>
    </w:p>
    <w:p w14:paraId="37F5C002">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30" w:name="_Toc4098"/>
      <w:r>
        <w:rPr>
          <w:rFonts w:hint="eastAsia" w:ascii="宋体" w:hAnsi="宋体" w:eastAsia="宋体" w:cs="宋体"/>
          <w:color w:val="auto"/>
          <w:szCs w:val="21"/>
          <w:highlight w:val="none"/>
        </w:rPr>
        <w:t>1、污泥计量</w:t>
      </w:r>
      <w:bookmarkEnd w:id="730"/>
    </w:p>
    <w:p w14:paraId="2AE4630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1.1污泥称重计量：樟村水质净化厂出厂的半干化泥粉（泥块），通过甲方指定的地磅的称重数据（磅单）为计量计费依据，计量相关费用均由乙方承担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樟村水质净化厂厂内设有电子地磅，</w:t>
      </w:r>
      <w:r>
        <w:rPr>
          <w:rFonts w:hint="eastAsia" w:ascii="宋体" w:hAnsi="宋体" w:eastAsia="宋体" w:cs="宋体"/>
          <w:color w:val="auto"/>
          <w:szCs w:val="21"/>
          <w:highlight w:val="none"/>
          <w:lang w:eastAsia="zh-CN"/>
        </w:rPr>
        <w:t>原则上</w:t>
      </w:r>
      <w:r>
        <w:rPr>
          <w:rFonts w:hint="eastAsia" w:ascii="宋体" w:hAnsi="宋体" w:eastAsia="宋体" w:cs="宋体"/>
          <w:color w:val="auto"/>
          <w:szCs w:val="21"/>
          <w:highlight w:val="none"/>
        </w:rPr>
        <w:t>在厂内过磅；若厂内电子地磅因检修等原因不可用，可在附近电子地磅过磅</w:t>
      </w:r>
      <w:r>
        <w:rPr>
          <w:rFonts w:hint="eastAsia" w:ascii="宋体" w:hAnsi="宋体" w:eastAsia="宋体" w:cs="宋体"/>
          <w:color w:val="auto"/>
          <w:kern w:val="2"/>
          <w:sz w:val="21"/>
          <w:szCs w:val="21"/>
          <w:highlight w:val="none"/>
          <w:lang w:val="en-US" w:eastAsia="zh-CN" w:bidi="ar-SA"/>
        </w:rPr>
        <w:t>。甲方电子地磅的称重服务不含税单价为1.51元/吨，称重服务相关条款由甲方与乙方签订称重服务合同另行约定</w:t>
      </w:r>
      <w:r>
        <w:rPr>
          <w:rFonts w:hint="eastAsia" w:ascii="宋体" w:hAnsi="宋体" w:eastAsia="宋体" w:cs="宋体"/>
          <w:color w:val="auto"/>
          <w:szCs w:val="21"/>
          <w:highlight w:val="none"/>
        </w:rPr>
        <w:t>。</w:t>
      </w:r>
    </w:p>
    <w:p w14:paraId="6C5C749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1.2当车结算泥量。当车结算泥量（按80%含水率折算）=称重数据（磅单）×（1-50%）/（1-80%）。</w:t>
      </w:r>
    </w:p>
    <w:p w14:paraId="7E636B8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31" w:name="_Toc27950"/>
      <w:r>
        <w:rPr>
          <w:rFonts w:hint="eastAsia" w:ascii="宋体" w:hAnsi="宋体" w:eastAsia="宋体" w:cs="宋体"/>
          <w:color w:val="auto"/>
          <w:szCs w:val="21"/>
          <w:highlight w:val="none"/>
        </w:rPr>
        <w:t>2、污泥含水率</w:t>
      </w:r>
      <w:bookmarkEnd w:id="731"/>
    </w:p>
    <w:p w14:paraId="1D24B15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乙方应严格遵照甲方要求将水质净化厂污泥浓缩池抽取的</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rPr>
        <w:t>泥脱水减量至含水率不高于50%的半干化泥粉（泥块）后外运安全处置。</w:t>
      </w:r>
    </w:p>
    <w:p w14:paraId="2AC332DA">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32" w:name="_Toc27698"/>
      <w:r>
        <w:rPr>
          <w:rFonts w:hint="eastAsia" w:ascii="宋体" w:hAnsi="宋体" w:eastAsia="宋体" w:cs="宋体"/>
          <w:color w:val="auto"/>
          <w:szCs w:val="21"/>
          <w:highlight w:val="none"/>
        </w:rPr>
        <w:t>3、污泥含水率检测</w:t>
      </w:r>
      <w:bookmarkEnd w:id="732"/>
    </w:p>
    <w:p w14:paraId="3B22748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3.1在本项目半干化泥粉（泥块）外运装车时采集半干化泥粉（泥块）样品，采样点为外运半干化泥粉（泥块）的运输车内，多点取样，即在运输车3个不同的地方，用不锈钢采样器采集泥样后，现场混合碾碎为一个均匀样，采集的均匀样分为3份，并对3份样品进行编码以便记录和区分。上述采样过程，由甲方监督下，乙方实施，甲方需拍照或视频留存相关记录。</w:t>
      </w:r>
    </w:p>
    <w:p w14:paraId="69215B6B">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3.2污泥样品分为3份，1份交乙方留存或自检，1份交甲方检测含水率，余下1份交甲方留底存放；原则上以甲方检测的污泥含水率为计费依据，污泥含水率需双方共同确认。若乙方对甲方检测的污泥含水率有异议，则需在获知后24小时内提出，由乙方委托有资质的第三方检测公司（双方共同认可的第三方）对甲方留底的样品进行检测（48小时内），并以该含水率作为最终计费依据，相关检测费用由乙方承担。</w:t>
      </w:r>
    </w:p>
    <w:p w14:paraId="0FF6082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33" w:name="_Toc9339"/>
      <w:r>
        <w:rPr>
          <w:rFonts w:hint="eastAsia" w:ascii="宋体" w:hAnsi="宋体" w:eastAsia="宋体" w:cs="宋体"/>
          <w:color w:val="auto"/>
          <w:szCs w:val="21"/>
          <w:highlight w:val="none"/>
        </w:rPr>
        <w:t>4、污泥处理处置服务费计费</w:t>
      </w:r>
      <w:bookmarkEnd w:id="733"/>
    </w:p>
    <w:p w14:paraId="46F21197">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4.1当车含水率≤50%时，当车污泥处理处置服务费=当车结算泥量（按80%含水率折算）×综合服务单价（按80%含水率折算）；</w:t>
      </w:r>
    </w:p>
    <w:p w14:paraId="4B11B51E">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4.2 当车含水率＞50%时，当车污泥处理处置服务费=当车结算泥量（按80%含水率折算）×综合服务单价（按80%含水率折算）×0。</w:t>
      </w:r>
    </w:p>
    <w:p w14:paraId="4F5164F3">
      <w:pPr>
        <w:pStyle w:val="18"/>
        <w:keepNext w:val="0"/>
        <w:keepLines w:val="0"/>
        <w:kinsoku/>
        <w:wordWrap/>
        <w:overflowPunct/>
        <w:topLinePunct w:val="0"/>
        <w:bidi w:val="0"/>
        <w:textAlignment w:val="auto"/>
        <w:outlineLvl w:val="9"/>
        <w:rPr>
          <w:color w:val="auto"/>
          <w:sz w:val="21"/>
          <w:szCs w:val="21"/>
          <w:highlight w:val="none"/>
          <w:lang w:val="en-US"/>
        </w:rPr>
      </w:pPr>
    </w:p>
    <w:p w14:paraId="3B151289">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34" w:name="_Toc12500"/>
      <w:r>
        <w:rPr>
          <w:rFonts w:hint="eastAsia" w:ascii="宋体" w:hAnsi="宋体" w:eastAsia="宋体" w:cs="宋体"/>
          <w:b/>
          <w:color w:val="auto"/>
          <w:szCs w:val="21"/>
          <w:highlight w:val="none"/>
        </w:rPr>
        <w:t>第五条 合同价格</w:t>
      </w:r>
      <w:bookmarkEnd w:id="734"/>
    </w:p>
    <w:p w14:paraId="2988916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1、本合同不含税综合服务单价（即销售额，不含乙方销项税额），为¥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元/吨(按80%含水率折算，50%含水率对应不含税综合服务单价为¥     元/吨）（大写</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税综合服务费包括但不限于履行本服务所发生的人工费、水电费、药剂费、设备设施及其维护费、运输费、处置费、保险费、称重计量及检测费、污泥处置后的副产品检测费、销项税额以外的税金、管理费及利润、场地使用费（如有）等及其他完成本合同下</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 xml:space="preserve">相关的直接及间接的全部费用。在本合同履行过程中，不含税综合服务单价（即销售额，不含乙方销项税额）不随法律法规政策、物价人工、工期调整而进行调整，未经甲方书面确认，乙方无权增加任何费用。 </w:t>
      </w:r>
    </w:p>
    <w:p w14:paraId="1C8CBD4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2、依法计得并根据本合同约定确定的销项税额由甲方承担。根据《中华人民共和国增值税条例》 （国务院令第691号修订版）及当前税务部门的相关规定，本合同项目的增值税税率为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元/吨(按含水率80%污泥折算，50%含水率对应销项税额为¥     元/吨) （大写</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的销项税额根据本合同约定按实结算。在本合同履行过程中，税收政策变动导致增值税税率调整，依法应调整销项税额的，依法调整；但因乙方未按合同约定提供服务、未根据合同约定提供合法、完整的请款资料等原因导致销项税额增加的，相应损失由乙方承担。因乙方未按法定税率计算税额或未根据本合同约定出具对应税额的增值税专用发票等原因导致甲方多支付税额的，乙方必须退还甲方，给甲方造成损失的，乙方须向甲方赔偿相应损失。</w:t>
      </w:r>
    </w:p>
    <w:p w14:paraId="4F2AD0E4">
      <w:pPr>
        <w:keepNext w:val="0"/>
        <w:keepLines w:val="0"/>
        <w:kinsoku/>
        <w:wordWrap/>
        <w:overflowPunct/>
        <w:topLinePunct w:val="0"/>
        <w:bidi w:val="0"/>
        <w:snapToGrid w:val="0"/>
        <w:spacing w:line="360" w:lineRule="auto"/>
        <w:ind w:firstLine="411" w:firstLineChars="196"/>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3、本合同综合服务单价（价税合计）为¥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rPr>
        <w:t>元/吨</w:t>
      </w:r>
      <w:r>
        <w:rPr>
          <w:rFonts w:hint="eastAsia" w:ascii="宋体" w:hAnsi="宋体" w:eastAsia="宋体" w:cs="宋体"/>
          <w:color w:val="auto"/>
          <w:szCs w:val="21"/>
          <w:highlight w:val="none"/>
          <w:lang w:val="en-US" w:eastAsia="zh-CN"/>
        </w:rPr>
        <w:t>【</w:t>
      </w:r>
      <w:r>
        <w:rPr>
          <w:rFonts w:ascii="宋体" w:hAnsi="宋体" w:eastAsia="宋体" w:cs="宋体"/>
          <w:color w:val="auto"/>
          <w:szCs w:val="21"/>
          <w:highlight w:val="none"/>
        </w:rPr>
        <w:t>按80%含水率折算</w:t>
      </w:r>
      <w:r>
        <w:rPr>
          <w:rFonts w:hint="eastAsia" w:ascii="宋体" w:hAnsi="宋体" w:eastAsia="宋体" w:cs="宋体"/>
          <w:color w:val="auto"/>
          <w:szCs w:val="21"/>
          <w:highlight w:val="none"/>
        </w:rPr>
        <w:t>，50%含水率对应综合服务单价（价税合计）为¥     元/吨】（大写</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）。合同履行期间根据本条第2项规定调整销项税额的，结算合同价税合计对应调整。 </w:t>
      </w:r>
    </w:p>
    <w:p w14:paraId="6C72FAFA">
      <w:pPr>
        <w:keepNext w:val="0"/>
        <w:keepLines w:val="0"/>
        <w:kinsoku/>
        <w:wordWrap/>
        <w:overflowPunct/>
        <w:topLinePunct w:val="0"/>
        <w:bidi w:val="0"/>
        <w:snapToGrid w:val="0"/>
        <w:spacing w:line="360" w:lineRule="auto"/>
        <w:ind w:firstLine="411" w:firstLineChars="196"/>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4、本合同</w:t>
      </w:r>
      <w:r>
        <w:rPr>
          <w:rFonts w:hint="eastAsia" w:ascii="宋体" w:hAnsi="宋体" w:eastAsia="宋体" w:cs="宋体"/>
          <w:color w:val="auto"/>
          <w:szCs w:val="21"/>
          <w:highlight w:val="none"/>
        </w:rPr>
        <w:t>暂定处理</w:t>
      </w:r>
      <w:r>
        <w:rPr>
          <w:rFonts w:hint="eastAsia" w:ascii="宋体" w:hAnsi="宋体" w:eastAsia="宋体" w:cs="宋体"/>
          <w:color w:val="auto"/>
          <w:szCs w:val="21"/>
          <w:highlight w:val="none"/>
          <w:lang w:eastAsia="zh-CN"/>
        </w:rPr>
        <w:t>处置</w:t>
      </w:r>
      <w:r>
        <w:rPr>
          <w:rFonts w:hint="eastAsia" w:ascii="宋体" w:hAnsi="宋体" w:eastAsia="宋体" w:cs="宋体"/>
          <w:color w:val="auto"/>
          <w:szCs w:val="21"/>
          <w:highlight w:val="none"/>
        </w:rPr>
        <w:t>量为</w:t>
      </w:r>
      <w:r>
        <w:rPr>
          <w:rFonts w:hint="eastAsia" w:ascii="宋体" w:hAnsi="宋体" w:eastAsia="宋体" w:cs="宋体"/>
          <w:color w:val="auto"/>
          <w:szCs w:val="21"/>
          <w:highlight w:val="none"/>
          <w:u w:val="none"/>
        </w:rPr>
        <w:t>105850</w:t>
      </w:r>
      <w:r>
        <w:rPr>
          <w:rFonts w:hint="eastAsia" w:ascii="宋体" w:hAnsi="宋体" w:eastAsia="宋体" w:cs="宋体"/>
          <w:color w:val="auto"/>
          <w:szCs w:val="21"/>
          <w:highlight w:val="none"/>
        </w:rPr>
        <w:t>吨（按80%含水率折算，50%含水率对应处理处置量为42340吨），暂定合同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，暂定合同总价价税合计为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w:t>
      </w:r>
    </w:p>
    <w:p w14:paraId="7E6B82F3">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35" w:name="_Toc11419"/>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服务费支付</w:t>
      </w:r>
      <w:bookmarkEnd w:id="735"/>
      <w:r>
        <w:rPr>
          <w:rFonts w:hint="eastAsia" w:ascii="宋体" w:hAnsi="宋体" w:eastAsia="宋体" w:cs="宋体"/>
          <w:color w:val="auto"/>
          <w:szCs w:val="21"/>
          <w:highlight w:val="none"/>
        </w:rPr>
        <w:t xml:space="preserve"> </w:t>
      </w:r>
    </w:p>
    <w:p w14:paraId="20815278">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 合同的履约过程中，乙方根据合同约定需向甲方支付违约金、赔偿金、或其他应付费用等款项的，乙方必须向甲方支付完相关款项后，甲方才根据合同向乙方支付服务费。若因乙方未能支付前述费用，影响项目实施的，甲方有权直接从履约担保或未付服务费中直接扣除，且乙方必须按照扣除前述费用前的污泥处理处置费（销售额）开具等额、合法、有效的增值税专用发票。</w:t>
      </w:r>
    </w:p>
    <w:p w14:paraId="164D36A6">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支付方式：</w:t>
      </w:r>
    </w:p>
    <w:p w14:paraId="45B5864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甲方通过银行转账或银行承兑汇票方式向乙方支付污泥处理处置费。乙方应每月15日前，向甲方提交以下文件及单据等有效的请款凭证（所有资料需加盖乙方公章），申请支付上月污泥处理处置费，甲方收到请款凭证后在45个工作日内完成核实工作，核实后向乙方支付请款金额的50%，采用银行承兑汇票的方式支付，付款期限不超过3个月。请款资料包括但不限于：</w:t>
      </w:r>
    </w:p>
    <w:p w14:paraId="24C693BA">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A.请款报告；</w:t>
      </w:r>
    </w:p>
    <w:p w14:paraId="650826D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B.请款月份污泥处理处置费100%的</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额、合法、有效的增值税专用发票；</w:t>
      </w:r>
    </w:p>
    <w:p w14:paraId="452F0FF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C.污泥数据汇总表（含污泥处理处置量、含水率等信息）、地磅称重单、有效签章的污泥转移联单等。</w:t>
      </w:r>
    </w:p>
    <w:p w14:paraId="6E42387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（2）在前述（1）项款项支付后三个月内，且甲方扣除乙方根据合同约定需向甲方支付的违约金、赔偿金或其他应付费用等款项后，通过银行转账或银行承兑汇票方式向乙方支付剩余款项。</w:t>
      </w:r>
    </w:p>
    <w:p w14:paraId="09D9B3C7">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 xml:space="preserve"> 合同款支付方式为银行转账或银行承兑汇票，汇票期限不超过三个月，每期款项支付方式由甲方自主决定。乙方提交污泥数据汇总表计算有误、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6A791596">
      <w:pPr>
        <w:pStyle w:val="18"/>
        <w:keepNext w:val="0"/>
        <w:keepLines w:val="0"/>
        <w:kinsoku/>
        <w:wordWrap/>
        <w:overflowPunct/>
        <w:topLinePunct w:val="0"/>
        <w:bidi w:val="0"/>
        <w:snapToGrid w:val="0"/>
        <w:spacing w:line="360" w:lineRule="auto"/>
        <w:ind w:firstLine="420" w:firstLineChars="200"/>
        <w:jc w:val="both"/>
        <w:textAlignment w:val="auto"/>
        <w:outlineLvl w:val="9"/>
        <w:rPr>
          <w:rFonts w:hAnsi="宋体" w:cs="宋体"/>
          <w:b w:val="0"/>
          <w:bCs w:val="0"/>
          <w:color w:val="auto"/>
          <w:sz w:val="21"/>
          <w:szCs w:val="21"/>
          <w:highlight w:val="none"/>
          <w:lang w:val="en-US"/>
        </w:rPr>
      </w:pPr>
      <w:r>
        <w:rPr>
          <w:rFonts w:hint="eastAsia" w:hAnsi="宋体" w:cs="宋体"/>
          <w:b w:val="0"/>
          <w:bCs w:val="0"/>
          <w:color w:val="auto"/>
          <w:kern w:val="0"/>
          <w:sz w:val="21"/>
          <w:szCs w:val="21"/>
          <w:highlight w:val="none"/>
          <w:lang w:val="en-US" w:eastAsia="zh-CN"/>
        </w:rPr>
        <w:t>5</w:t>
      </w:r>
      <w:r>
        <w:rPr>
          <w:rFonts w:hAnsi="宋体" w:cs="宋体"/>
          <w:b w:val="0"/>
          <w:bCs w:val="0"/>
          <w:color w:val="auto"/>
          <w:kern w:val="0"/>
          <w:sz w:val="21"/>
          <w:szCs w:val="21"/>
          <w:highlight w:val="none"/>
          <w:lang w:val="en-US"/>
        </w:rPr>
        <w:t>.4</w:t>
      </w:r>
      <w:r>
        <w:rPr>
          <w:rFonts w:hint="eastAsia" w:hAnsi="宋体" w:cs="宋体"/>
          <w:b w:val="0"/>
          <w:bCs w:val="0"/>
          <w:color w:val="auto"/>
          <w:kern w:val="0"/>
          <w:sz w:val="21"/>
          <w:szCs w:val="21"/>
          <w:highlight w:val="none"/>
          <w:lang w:val="en-US"/>
        </w:rPr>
        <w:t>乙方收款账号信息</w:t>
      </w:r>
    </w:p>
    <w:p w14:paraId="3F723F4A">
      <w:pPr>
        <w:pStyle w:val="19"/>
        <w:keepNext w:val="0"/>
        <w:keepLines w:val="0"/>
        <w:kinsoku/>
        <w:wordWrap/>
        <w:overflowPunct/>
        <w:topLinePunct w:val="0"/>
        <w:bidi w:val="0"/>
        <w:snapToGrid w:val="0"/>
        <w:spacing w:before="120" w:line="360" w:lineRule="auto"/>
        <w:ind w:firstLineChars="200"/>
        <w:textAlignment w:val="auto"/>
        <w:outlineLvl w:val="9"/>
        <w:rPr>
          <w:rFonts w:ascii="宋体" w:hAnsi="宋体" w:cs="宋体"/>
          <w:b/>
          <w:bCs/>
          <w:color w:val="auto"/>
          <w:szCs w:val="21"/>
          <w:highlight w:val="none"/>
        </w:rPr>
      </w:pPr>
      <w:r>
        <w:rPr>
          <w:rFonts w:hint="eastAsia" w:ascii="宋体" w:hAnsi="宋体" w:eastAsia="宋体" w:cs="宋体"/>
          <w:color w:val="auto"/>
          <w:szCs w:val="21"/>
          <w:highlight w:val="none"/>
        </w:rPr>
        <w:t>（1）乙方转账或汇款收款账户：</w:t>
      </w:r>
    </w:p>
    <w:p w14:paraId="17876D73">
      <w:pPr>
        <w:pStyle w:val="19"/>
        <w:keepNext w:val="0"/>
        <w:keepLines w:val="0"/>
        <w:kinsoku/>
        <w:wordWrap/>
        <w:overflowPunct/>
        <w:topLinePunct w:val="0"/>
        <w:bidi w:val="0"/>
        <w:snapToGrid w:val="0"/>
        <w:spacing w:before="120" w:line="360" w:lineRule="auto"/>
        <w:ind w:firstLineChars="200"/>
        <w:textAlignment w:val="auto"/>
        <w:outlineLvl w:val="9"/>
        <w:rPr>
          <w:rFonts w:ascii="宋体" w:hAnsi="宋体" w:cs="宋体"/>
          <w:b/>
          <w:bCs/>
          <w:color w:val="auto"/>
          <w:szCs w:val="21"/>
          <w:highlight w:val="none"/>
        </w:rPr>
      </w:pPr>
      <w:r>
        <w:rPr>
          <w:rFonts w:hint="eastAsia" w:ascii="宋体" w:hAnsi="宋体" w:eastAsia="宋体" w:cs="宋体"/>
          <w:color w:val="auto"/>
          <w:szCs w:val="21"/>
          <w:highlight w:val="none"/>
        </w:rPr>
        <w:t>账号户名：</w:t>
      </w:r>
    </w:p>
    <w:p w14:paraId="4124FDDB">
      <w:pPr>
        <w:pStyle w:val="19"/>
        <w:keepNext w:val="0"/>
        <w:keepLines w:val="0"/>
        <w:kinsoku/>
        <w:wordWrap/>
        <w:overflowPunct/>
        <w:topLinePunct w:val="0"/>
        <w:bidi w:val="0"/>
        <w:snapToGrid w:val="0"/>
        <w:spacing w:before="120" w:line="360" w:lineRule="auto"/>
        <w:ind w:firstLineChars="200"/>
        <w:textAlignment w:val="auto"/>
        <w:outlineLvl w:val="9"/>
        <w:rPr>
          <w:rFonts w:ascii="宋体" w:hAnsi="宋体" w:cs="宋体"/>
          <w:b/>
          <w:bCs/>
          <w:color w:val="auto"/>
          <w:szCs w:val="21"/>
          <w:highlight w:val="none"/>
        </w:rPr>
      </w:pPr>
      <w:r>
        <w:rPr>
          <w:rFonts w:hint="eastAsia" w:ascii="宋体" w:hAnsi="宋体" w:eastAsia="宋体" w:cs="宋体"/>
          <w:color w:val="auto"/>
          <w:szCs w:val="21"/>
          <w:highlight w:val="none"/>
        </w:rPr>
        <w:t>开户银行名称：</w:t>
      </w:r>
    </w:p>
    <w:p w14:paraId="78C1BD84">
      <w:pPr>
        <w:pStyle w:val="19"/>
        <w:keepNext w:val="0"/>
        <w:keepLines w:val="0"/>
        <w:kinsoku/>
        <w:wordWrap/>
        <w:overflowPunct/>
        <w:topLinePunct w:val="0"/>
        <w:bidi w:val="0"/>
        <w:snapToGrid w:val="0"/>
        <w:spacing w:before="120" w:line="360" w:lineRule="auto"/>
        <w:ind w:firstLineChars="200"/>
        <w:textAlignment w:val="auto"/>
        <w:outlineLvl w:val="9"/>
        <w:rPr>
          <w:rFonts w:ascii="宋体" w:hAnsi="宋体" w:cs="宋体"/>
          <w:b/>
          <w:bCs/>
          <w:color w:val="auto"/>
          <w:szCs w:val="21"/>
          <w:highlight w:val="none"/>
        </w:rPr>
      </w:pPr>
      <w:r>
        <w:rPr>
          <w:rFonts w:hint="eastAsia" w:ascii="宋体" w:hAnsi="宋体" w:eastAsia="宋体" w:cs="宋体"/>
          <w:color w:val="auto"/>
          <w:szCs w:val="21"/>
          <w:highlight w:val="none"/>
        </w:rPr>
        <w:t>银行账号：</w:t>
      </w:r>
    </w:p>
    <w:p w14:paraId="48F46B02">
      <w:pPr>
        <w:pStyle w:val="18"/>
        <w:keepNext w:val="0"/>
        <w:keepLines w:val="0"/>
        <w:kinsoku/>
        <w:wordWrap/>
        <w:overflowPunct/>
        <w:topLinePunct w:val="0"/>
        <w:bidi w:val="0"/>
        <w:snapToGrid w:val="0"/>
        <w:spacing w:line="360" w:lineRule="auto"/>
        <w:ind w:firstLine="420" w:firstLineChars="200"/>
        <w:jc w:val="both"/>
        <w:textAlignment w:val="auto"/>
        <w:outlineLvl w:val="9"/>
        <w:rPr>
          <w:rFonts w:hAnsi="宋体" w:cs="宋体"/>
          <w:b w:val="0"/>
          <w:bCs w:val="0"/>
          <w:color w:val="auto"/>
          <w:sz w:val="21"/>
          <w:szCs w:val="21"/>
          <w:highlight w:val="none"/>
          <w:lang w:val="en-US"/>
        </w:rPr>
      </w:pPr>
      <w:r>
        <w:rPr>
          <w:rFonts w:hint="eastAsia" w:hAnsi="宋体" w:cs="宋体"/>
          <w:b w:val="0"/>
          <w:bCs w:val="0"/>
          <w:color w:val="auto"/>
          <w:kern w:val="0"/>
          <w:sz w:val="21"/>
          <w:szCs w:val="21"/>
          <w:highlight w:val="none"/>
          <w:lang w:val="en-US"/>
        </w:rPr>
        <w:t>（2）乙方汇票账号：</w:t>
      </w:r>
    </w:p>
    <w:p w14:paraId="1BDD360D">
      <w:pPr>
        <w:pStyle w:val="18"/>
        <w:keepNext w:val="0"/>
        <w:keepLines w:val="0"/>
        <w:kinsoku/>
        <w:wordWrap/>
        <w:overflowPunct/>
        <w:topLinePunct w:val="0"/>
        <w:bidi w:val="0"/>
        <w:snapToGrid w:val="0"/>
        <w:spacing w:line="360" w:lineRule="auto"/>
        <w:ind w:firstLine="420" w:firstLineChars="200"/>
        <w:jc w:val="both"/>
        <w:textAlignment w:val="auto"/>
        <w:outlineLvl w:val="9"/>
        <w:rPr>
          <w:rFonts w:hAnsi="宋体" w:cs="宋体"/>
          <w:b w:val="0"/>
          <w:bCs w:val="0"/>
          <w:color w:val="auto"/>
          <w:sz w:val="21"/>
          <w:szCs w:val="21"/>
          <w:highlight w:val="none"/>
          <w:lang w:val="en-US"/>
        </w:rPr>
      </w:pPr>
      <w:r>
        <w:rPr>
          <w:rFonts w:hint="eastAsia" w:hAnsi="宋体" w:cs="宋体"/>
          <w:b w:val="0"/>
          <w:bCs w:val="0"/>
          <w:color w:val="auto"/>
          <w:kern w:val="0"/>
          <w:sz w:val="21"/>
          <w:szCs w:val="21"/>
          <w:highlight w:val="none"/>
          <w:lang w:val="en-US"/>
        </w:rPr>
        <w:t>账号户名：</w:t>
      </w:r>
    </w:p>
    <w:p w14:paraId="3B361C22">
      <w:pPr>
        <w:pStyle w:val="18"/>
        <w:keepNext w:val="0"/>
        <w:keepLines w:val="0"/>
        <w:kinsoku/>
        <w:wordWrap/>
        <w:overflowPunct/>
        <w:topLinePunct w:val="0"/>
        <w:bidi w:val="0"/>
        <w:snapToGrid w:val="0"/>
        <w:spacing w:line="360" w:lineRule="auto"/>
        <w:ind w:firstLine="420" w:firstLineChars="200"/>
        <w:jc w:val="both"/>
        <w:textAlignment w:val="auto"/>
        <w:outlineLvl w:val="9"/>
        <w:rPr>
          <w:rFonts w:hAnsi="宋体" w:cs="宋体"/>
          <w:b w:val="0"/>
          <w:bCs w:val="0"/>
          <w:color w:val="auto"/>
          <w:sz w:val="21"/>
          <w:szCs w:val="21"/>
          <w:highlight w:val="none"/>
          <w:lang w:val="en-US"/>
        </w:rPr>
      </w:pPr>
      <w:r>
        <w:rPr>
          <w:rFonts w:hint="eastAsia" w:hAnsi="宋体" w:cs="宋体"/>
          <w:b w:val="0"/>
          <w:bCs w:val="0"/>
          <w:color w:val="auto"/>
          <w:kern w:val="0"/>
          <w:sz w:val="21"/>
          <w:szCs w:val="21"/>
          <w:highlight w:val="none"/>
          <w:lang w:val="en-US"/>
        </w:rPr>
        <w:t>开户银行名称：</w:t>
      </w:r>
    </w:p>
    <w:p w14:paraId="40F4CA7A">
      <w:pPr>
        <w:pStyle w:val="19"/>
        <w:keepNext w:val="0"/>
        <w:keepLines w:val="0"/>
        <w:kinsoku/>
        <w:wordWrap/>
        <w:overflowPunct/>
        <w:topLinePunct w:val="0"/>
        <w:bidi w:val="0"/>
        <w:ind w:firstLineChars="200"/>
        <w:textAlignment w:val="auto"/>
        <w:outlineLvl w:val="9"/>
        <w:rPr>
          <w:color w:val="auto"/>
          <w:highlight w:val="none"/>
        </w:rPr>
      </w:pPr>
      <w:r>
        <w:rPr>
          <w:rFonts w:hint="eastAsia" w:ascii="宋体" w:hAnsi="宋体" w:eastAsia="宋体" w:cs="宋体"/>
          <w:color w:val="auto"/>
          <w:kern w:val="0"/>
          <w:szCs w:val="21"/>
          <w:highlight w:val="none"/>
        </w:rPr>
        <w:t>银行账号：</w:t>
      </w:r>
    </w:p>
    <w:p w14:paraId="113641DA">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p>
    <w:p w14:paraId="246DA013">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36" w:name="_Toc21893"/>
      <w:r>
        <w:rPr>
          <w:rFonts w:hint="eastAsia" w:ascii="宋体" w:hAnsi="宋体" w:eastAsia="宋体" w:cs="宋体"/>
          <w:b/>
          <w:color w:val="auto"/>
          <w:szCs w:val="21"/>
          <w:highlight w:val="none"/>
        </w:rPr>
        <w:t>第六条 双方权利义务</w:t>
      </w:r>
      <w:bookmarkEnd w:id="736"/>
    </w:p>
    <w:p w14:paraId="739F3397">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737" w:name="_Toc18933"/>
      <w:r>
        <w:rPr>
          <w:rFonts w:hint="eastAsia" w:ascii="宋体" w:hAnsi="宋体" w:eastAsia="宋体" w:cs="宋体"/>
          <w:color w:val="auto"/>
          <w:szCs w:val="21"/>
          <w:highlight w:val="none"/>
        </w:rPr>
        <w:t>1、 甲方权利和义务</w:t>
      </w:r>
      <w:bookmarkEnd w:id="737"/>
      <w:r>
        <w:rPr>
          <w:rFonts w:hint="eastAsia" w:ascii="宋体" w:hAnsi="宋体" w:eastAsia="宋体" w:cs="宋体"/>
          <w:color w:val="auto"/>
          <w:szCs w:val="21"/>
          <w:highlight w:val="none"/>
        </w:rPr>
        <w:t xml:space="preserve"> </w:t>
      </w:r>
    </w:p>
    <w:p w14:paraId="37E493F3">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1.1 甲方有权对乙方污泥处理处置全过程进行监督，具有及时纠正乙方出现问题的权利，甲方有权要求乙方对不符合要求的问题提出书面整改意见，乙方应在甲方规定的时间内完成整改。</w:t>
      </w:r>
    </w:p>
    <w:p w14:paraId="7A81DCF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甲方有权在不影响乙方生产运营的前提下进入到各处理系统进行检查、巡查、巡视等，有权对各种泥样、水样进行取样检测、分析。如发现乙方存在未按合同及附件相关文件规定执行，或执行内容规范要求行为的（包括但不限于系统操作不当，采购运用于本项目的材料、设备不符合质量要求等），甲方有权要求乙方限期改正等，由此产生的费用由乙方全部承担。 </w:t>
      </w:r>
    </w:p>
    <w:p w14:paraId="41D28DF8">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3</w:t>
      </w:r>
      <w:r>
        <w:rPr>
          <w:rFonts w:hint="eastAsia" w:ascii="宋体" w:hAnsi="宋体" w:eastAsia="宋体" w:cs="宋体"/>
          <w:color w:val="auto"/>
          <w:szCs w:val="21"/>
          <w:highlight w:val="none"/>
        </w:rPr>
        <w:t xml:space="preserve"> 服务期内，甲方有权依据国家、行业有关规范标准，调整完善服务技术要求，乙方同意遵照执行。如服务期内相关管理部门出台相关执行标准，则执行新的标准，当新的标准与用户需求书中的执行标准要求不一致时，以要求最高的规范标准作为本项目的执行标准。在合同服务期内，乙方同意不因相关执行标准的调整而要求甲方增加费用或要求补偿。 </w:t>
      </w:r>
    </w:p>
    <w:p w14:paraId="4A7AA4D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4</w:t>
      </w:r>
      <w:r>
        <w:rPr>
          <w:rFonts w:hint="eastAsia" w:ascii="宋体" w:hAnsi="宋体" w:eastAsia="宋体" w:cs="宋体"/>
          <w:color w:val="auto"/>
          <w:szCs w:val="21"/>
          <w:highlight w:val="none"/>
        </w:rPr>
        <w:t xml:space="preserve"> 若乙方污泥处理处置能力不能满足甲方需求或乙方未能根据承诺按时投运或达标处理的，甲方有权要求乙方通过增加脱水减量化设备、技术升级或改造等措施以满足污泥处理处置需求，且甲方有权另行委托其他单位实施进行污泥处理处置工作，甲方不承担任何违约责任。</w:t>
      </w:r>
    </w:p>
    <w:p w14:paraId="51394EEF">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1.5</w:t>
      </w:r>
      <w:r>
        <w:rPr>
          <w:rFonts w:hint="eastAsia" w:ascii="宋体" w:hAnsi="宋体" w:eastAsia="宋体" w:cs="宋体"/>
          <w:color w:val="auto"/>
          <w:szCs w:val="21"/>
          <w:highlight w:val="none"/>
        </w:rPr>
        <w:t>甲方根据樟村水质净化厂现状条件提供乙方便利，乙方提供污泥处理处置服务的运维设备设施界限以甲方现场要求为准，甲方有权要求乙方对污泥处理处置服务相关方案、重要资料等进行提交备案，乙方不得拒绝。</w:t>
      </w:r>
    </w:p>
    <w:p w14:paraId="72E5953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 xml:space="preserve">1.6 </w:t>
      </w:r>
      <w:r>
        <w:rPr>
          <w:rFonts w:hint="eastAsia" w:ascii="宋体" w:hAnsi="宋体" w:eastAsia="宋体" w:cs="宋体"/>
          <w:color w:val="auto"/>
          <w:szCs w:val="21"/>
          <w:highlight w:val="none"/>
        </w:rPr>
        <w:t>甲方需会同</w:t>
      </w:r>
      <w:r>
        <w:rPr>
          <w:rFonts w:ascii="宋体" w:hAnsi="宋体" w:eastAsia="宋体" w:cs="宋体"/>
          <w:color w:val="auto"/>
          <w:szCs w:val="21"/>
          <w:highlight w:val="none"/>
        </w:rPr>
        <w:t>乙方</w:t>
      </w:r>
      <w:r>
        <w:rPr>
          <w:rFonts w:hint="eastAsia" w:ascii="宋体" w:hAnsi="宋体" w:eastAsia="宋体" w:cs="宋体"/>
          <w:color w:val="auto"/>
          <w:szCs w:val="21"/>
          <w:highlight w:val="none"/>
        </w:rPr>
        <w:t>共同</w:t>
      </w:r>
      <w:r>
        <w:rPr>
          <w:rFonts w:ascii="宋体" w:hAnsi="宋体" w:eastAsia="宋体" w:cs="宋体"/>
          <w:color w:val="auto"/>
          <w:szCs w:val="21"/>
          <w:highlight w:val="none"/>
        </w:rPr>
        <w:t>确认污泥处理处置量。</w:t>
      </w:r>
    </w:p>
    <w:p w14:paraId="6D19498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 甲方按照既定的审批支付程序，及时办理服务费的支付手续。 </w:t>
      </w:r>
    </w:p>
    <w:p w14:paraId="701D3B5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1.8 合同文件及附件内容约定的甲方其余权利义务。 </w:t>
      </w:r>
    </w:p>
    <w:p w14:paraId="5DE9E12E">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bookmarkStart w:id="738" w:name="_Toc4936"/>
      <w:r>
        <w:rPr>
          <w:rFonts w:hint="eastAsia" w:ascii="宋体" w:hAnsi="宋体" w:eastAsia="宋体" w:cs="宋体"/>
          <w:color w:val="auto"/>
          <w:szCs w:val="21"/>
          <w:highlight w:val="none"/>
        </w:rPr>
        <w:t>2 、乙方权利和义务</w:t>
      </w:r>
      <w:bookmarkEnd w:id="738"/>
      <w:r>
        <w:rPr>
          <w:rFonts w:hint="eastAsia" w:ascii="宋体" w:hAnsi="宋体" w:eastAsia="宋体" w:cs="宋体"/>
          <w:color w:val="auto"/>
          <w:szCs w:val="21"/>
          <w:highlight w:val="none"/>
        </w:rPr>
        <w:t xml:space="preserve"> </w:t>
      </w:r>
    </w:p>
    <w:p w14:paraId="36E983CD">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2.1乙方应按甲方的要求连续不间断的接收处理处置污泥，确保</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正常生产运营；乙方应保障污泥处理处置服务达到本合同服务标准和要求约定，</w:t>
      </w:r>
      <w:r>
        <w:rPr>
          <w:rFonts w:hint="eastAsia" w:ascii="宋体" w:hAnsi="宋体" w:eastAsia="宋体" w:cs="宋体"/>
          <w:color w:val="auto"/>
          <w:kern w:val="0"/>
          <w:szCs w:val="21"/>
          <w:highlight w:val="none"/>
        </w:rPr>
        <w:t>若因污泥处理处置达不到要求造成甲方影响和损失的，</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应赔偿全部损失，并依法承担因此造成的法律责任</w:t>
      </w:r>
      <w:r>
        <w:rPr>
          <w:rFonts w:hint="eastAsia" w:ascii="宋体" w:hAnsi="宋体" w:eastAsia="宋体" w:cs="宋体"/>
          <w:color w:val="auto"/>
          <w:szCs w:val="21"/>
          <w:highlight w:val="none"/>
        </w:rPr>
        <w:t>。</w:t>
      </w:r>
    </w:p>
    <w:p w14:paraId="440BB936">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乙方在满足招标文件的前提下，严格按照其投标文件提供的服务方案（包括实施计划、设备、人员、文明、安全等）等履行合同义务。根据现场实际情况，如需调整的，应按甲方要求无条件调整服务。未经甲方书面同意，乙方不得更换项目负责人、技术人员等，否则视为违约。 </w:t>
      </w:r>
    </w:p>
    <w:p w14:paraId="610EBE7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3</w:t>
      </w:r>
      <w:r>
        <w:rPr>
          <w:rFonts w:hint="eastAsia" w:ascii="宋体" w:hAnsi="宋体" w:eastAsia="宋体" w:cs="宋体"/>
          <w:color w:val="auto"/>
          <w:szCs w:val="21"/>
          <w:highlight w:val="none"/>
        </w:rPr>
        <w:t xml:space="preserve"> 甲方、甲方上级单位或市镇有关部门进行监督检查时，乙方应无条件配合甲方及有关部门组织的督察检查及迎检活动，按时、按标准、按要求完成甲方所分配的工作。积极响应并接受甲方或市、镇街相关主管部门及其他上级部门的监督检查，并接受广大市民监督。 </w:t>
      </w:r>
    </w:p>
    <w:p w14:paraId="53F460C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.4</w:t>
      </w:r>
      <w:r>
        <w:rPr>
          <w:rFonts w:hint="eastAsia" w:ascii="宋体" w:hAnsi="宋体" w:eastAsia="宋体" w:cs="宋体"/>
          <w:color w:val="auto"/>
          <w:szCs w:val="21"/>
          <w:highlight w:val="none"/>
        </w:rPr>
        <w:t>乙方应按甲方现场确定的污泥处理处置服务的运维设备设施界限进行相关运维工作，按甲方要求将污泥处理处置服务相关方案、重要资料等进行提交备案，乙方不得拒绝相关要求，如因乙方原因对甲方造成影响的，乙方需承担相关责任。</w:t>
      </w:r>
    </w:p>
    <w:p w14:paraId="74A16F1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2.5</w:t>
      </w:r>
      <w:r>
        <w:rPr>
          <w:rFonts w:hint="eastAsia" w:ascii="宋体" w:hAnsi="宋体" w:eastAsia="宋体" w:cs="宋体"/>
          <w:color w:val="auto"/>
          <w:szCs w:val="21"/>
          <w:highlight w:val="none"/>
        </w:rPr>
        <w:t>乙方应严格执行</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的管理规章制度，并根据甲方的生产调度安排，提供污泥处理处置服务，不得对</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的正常生产运营、出水达标造成影响。如果因为乙方原因，导致</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正常生产受到影响或出水水质不良影响</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 xml:space="preserve">，甲方将有权单方解除合同。 </w:t>
      </w:r>
    </w:p>
    <w:p w14:paraId="5F580985">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w:t>
      </w:r>
      <w:r>
        <w:rPr>
          <w:rFonts w:hint="eastAsia" w:ascii="宋体" w:hAnsi="宋体" w:eastAsia="宋体" w:cs="宋体"/>
          <w:color w:val="auto"/>
          <w:szCs w:val="21"/>
          <w:highlight w:val="none"/>
        </w:rPr>
        <w:t xml:space="preserve"> 乙方应严格遵守污泥处理处置相关的国家、地方相关法律、法规及规范，并建立污泥处理处置相关应急预案，防范相关风险。</w:t>
      </w:r>
    </w:p>
    <w:p w14:paraId="6F920D63">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.7</w:t>
      </w:r>
      <w:r>
        <w:rPr>
          <w:rFonts w:hint="eastAsia" w:ascii="宋体" w:hAnsi="宋体" w:eastAsia="宋体" w:cs="宋体"/>
          <w:color w:val="auto"/>
          <w:szCs w:val="21"/>
          <w:highlight w:val="none"/>
        </w:rPr>
        <w:t xml:space="preserve">在服务过程中，乙方遵守有关安全生产管理规定，建立完善安全管理制度，安全生产事故报告制度，采取必要的安全防护措施，定期进行安全隐患排查，消除事故隐患。由于乙方原因造成双方及第三方的财产毁损、人身伤害及安全事故的责任和因此发生的费用，由乙方承担。若造成甲方其他损失，乙方仍需全额赔偿。若产生劳动纠纷或仲裁或诉讼，均由乙方自行处理并承担损害赔偿，甲方不承担任何责任。 </w:t>
      </w:r>
    </w:p>
    <w:p w14:paraId="3E3E5CEB">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8</w:t>
      </w:r>
      <w:r>
        <w:rPr>
          <w:rFonts w:hint="eastAsia" w:ascii="宋体" w:hAnsi="宋体" w:eastAsia="宋体" w:cs="宋体"/>
          <w:color w:val="auto"/>
          <w:szCs w:val="21"/>
          <w:highlight w:val="none"/>
        </w:rPr>
        <w:t xml:space="preserve"> 乙方需按国家地方污泥处理处置法律规范要求，建立健全内部管理制度，书面记录污泥处置情况，记录内容包括重量、交接时间、处置方式、经办人等项目，并接受甲方及有关主管部门对项目运营状况、服务质量的监督检查。在服务范围内按规范操作运行运维。 </w:t>
      </w:r>
    </w:p>
    <w:p w14:paraId="6BE7F8FA">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9</w:t>
      </w:r>
      <w:r>
        <w:rPr>
          <w:rFonts w:hint="eastAsia" w:ascii="宋体" w:hAnsi="宋体" w:eastAsia="宋体" w:cs="宋体"/>
          <w:color w:val="auto"/>
          <w:szCs w:val="21"/>
          <w:highlight w:val="none"/>
        </w:rPr>
        <w:t xml:space="preserve"> 在本合同履行期间，承担其聘请人员的用工责任及用人单位责任。如乙方人员（包括雇员、乙方劳动者等）在服务过程中发生意外事故的，由乙方承担全部责任并支付全部费用。 如乙方员工有违法乱纪的行为，乙方应承担一切经济责任和法律责任。</w:t>
      </w:r>
    </w:p>
    <w:p w14:paraId="546BBB85">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2.10</w:t>
      </w:r>
      <w:r>
        <w:rPr>
          <w:rFonts w:hint="eastAsia" w:ascii="宋体" w:hAnsi="宋体" w:eastAsia="宋体" w:cs="宋体"/>
          <w:color w:val="auto"/>
          <w:szCs w:val="21"/>
          <w:highlight w:val="none"/>
        </w:rPr>
        <w:t>乙方应建立项目污泥处理处置管理台账，如实记录日常运营中的污泥进料量、主要设备工艺及配套设备的运行参数、工艺段处理量、调理剂及药剂使用量和进出场记录、能源使用量、污泥产生量等，台账应包含市生态环境局要求建立的污泥管理台账，该台账保存时间应不低于</w:t>
      </w:r>
      <w:r>
        <w:rPr>
          <w:rFonts w:ascii="宋体" w:hAnsi="宋体" w:eastAsia="宋体" w:cs="宋体"/>
          <w:color w:val="auto"/>
          <w:szCs w:val="21"/>
          <w:highlight w:val="none"/>
        </w:rPr>
        <w:t>5年。</w:t>
      </w:r>
    </w:p>
    <w:p w14:paraId="63968FA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w:t>
      </w: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 乙方需建立健全泥质及污泥处理处置副产品检测和检验制度。每季度委托有资质的第三方检测机构对入厂泥质及污泥处理处置副产品进行检测、跟踪、记录，检测报告资料保存时间为</w:t>
      </w:r>
      <w:r>
        <w:rPr>
          <w:rFonts w:ascii="宋体" w:hAnsi="宋体" w:eastAsia="宋体" w:cs="宋体"/>
          <w:color w:val="auto"/>
          <w:szCs w:val="21"/>
          <w:highlight w:val="none"/>
        </w:rPr>
        <w:t>5年，并于下季度首月20日前提交至甲方。</w:t>
      </w:r>
    </w:p>
    <w:p w14:paraId="3892256E">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2.12 本项目禁止将全部的权利义务转让给第三人，未经甲方书面同意，乙方不得将本合同项下乙方的部分权利义务转让给第三人。</w:t>
      </w:r>
    </w:p>
    <w:p w14:paraId="258BBEF1">
      <w:pPr>
        <w:keepNext w:val="0"/>
        <w:keepLines w:val="0"/>
        <w:kinsoku/>
        <w:wordWrap/>
        <w:overflowPunct/>
        <w:topLinePunct w:val="0"/>
        <w:bidi w:val="0"/>
        <w:snapToGrid w:val="0"/>
        <w:spacing w:line="360" w:lineRule="auto"/>
        <w:ind w:firstLine="411" w:firstLineChars="196"/>
        <w:textAlignment w:val="auto"/>
        <w:outlineLvl w:val="9"/>
        <w:rPr>
          <w:rFonts w:hint="eastAsia" w:ascii="宋体" w:hAnsi="宋体" w:eastAsia="宋体" w:cs="宋体"/>
          <w:color w:val="auto"/>
          <w:szCs w:val="21"/>
          <w:highlight w:val="none"/>
        </w:rPr>
      </w:pPr>
      <w:r>
        <w:rPr>
          <w:rFonts w:ascii="宋体" w:hAnsi="宋体" w:eastAsia="宋体" w:cs="宋体"/>
          <w:color w:val="auto"/>
          <w:szCs w:val="21"/>
          <w:highlight w:val="none"/>
        </w:rPr>
        <w:t>2.13</w:t>
      </w:r>
      <w:r>
        <w:rPr>
          <w:rFonts w:hint="eastAsia" w:ascii="宋体" w:hAnsi="宋体" w:eastAsia="宋体" w:cs="宋体"/>
          <w:color w:val="auto"/>
          <w:szCs w:val="21"/>
          <w:highlight w:val="none"/>
        </w:rPr>
        <w:t xml:space="preserve">在合同期限内保存好全部项目相关的文件资料，且不得将上述文件资料向第三人披露或用于本项目之外的目的。在合同解除或终止后，按照甲方的要求，做好本项目的交接工作。 </w:t>
      </w:r>
    </w:p>
    <w:p w14:paraId="7F77EFA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2.14 污泥处理处置过程中，因乙方自身原因引起以及乙方在甲方厂区内外造成污泥二次污染事故，均由乙方承担相应的责任，如给甲方造成损失的，还应当承担全部赔偿责任。</w:t>
      </w:r>
    </w:p>
    <w:p w14:paraId="33596D68">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2.15 乙方需完善污泥处理处置过程当中的环保措施，使废水、废气、噪声符合国家相关规范，避免居民投诉。</w:t>
      </w:r>
    </w:p>
    <w:p w14:paraId="3C4AC1B1">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2.16 乙方运输车辆应严格按照《中华人民共和国道路运输条例》等法律、法规操作，安全、合法地运输，在任何情况下都不得进行任何形式的超载运输，应采用陆路运输，禁止采用水路运输，否则造成的一切后果由乙方承担。乙方从事污泥收集、运输必须向所经过道路的市政行政管理部门申请办理运输车辆准运证件，并按备案许可的运输路线进行污泥运输。</w:t>
      </w:r>
    </w:p>
    <w:p w14:paraId="36B4F8C3">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2.17 乙方采用的污泥运输车辆应密封、防水、不渗漏，四周槽帮牢固可靠、无破损、挡板严密，在驶出装载现场前，应将车辆槽帮和车轮冲洗干净，不得车轮带泥行驶、不得沿途泄漏，运输时发现自身有泄漏的，应及时采取有效措施清扫干净。乙方应</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 xml:space="preserve">运输过程中进行全过程监控和管理，防止因裸露、散落或泄漏造成二次污染，且不设中转储存点，不随意倾倒，不偷排污泥。乙方负责做好污泥运输及处置过程的安全、卫生及防治污泥污染扩散工作，承担由此产生的一切经济法律责任。 </w:t>
      </w:r>
    </w:p>
    <w:p w14:paraId="2276DE18">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18</w:t>
      </w:r>
      <w:r>
        <w:rPr>
          <w:rFonts w:hint="eastAsia" w:ascii="宋体" w:hAnsi="宋体" w:eastAsia="宋体" w:cs="宋体"/>
          <w:color w:val="auto"/>
          <w:szCs w:val="21"/>
          <w:highlight w:val="none"/>
        </w:rPr>
        <w:t xml:space="preserve">乙方需配合甲方的安全生产检查、应急演练等生产运营相关活动。 </w:t>
      </w:r>
    </w:p>
    <w:p w14:paraId="72E210DC">
      <w:pPr>
        <w:keepNext w:val="0"/>
        <w:keepLines w:val="0"/>
        <w:kinsoku/>
        <w:wordWrap/>
        <w:overflowPunct/>
        <w:topLinePunct w:val="0"/>
        <w:bidi w:val="0"/>
        <w:snapToGrid w:val="0"/>
        <w:spacing w:line="360" w:lineRule="auto"/>
        <w:ind w:firstLine="411" w:firstLineChars="196"/>
        <w:textAlignment w:val="auto"/>
        <w:outlineLvl w:val="9"/>
        <w:rPr>
          <w:rFonts w:ascii="Times New Roman"/>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19</w:t>
      </w:r>
      <w:r>
        <w:rPr>
          <w:rFonts w:hint="eastAsia" w:ascii="宋体" w:hAnsi="宋体" w:eastAsia="宋体" w:cs="宋体"/>
          <w:color w:val="auto"/>
          <w:szCs w:val="21"/>
          <w:highlight w:val="none"/>
        </w:rPr>
        <w:t xml:space="preserve"> 甲方通过银行承兑汇票支付服务</w:t>
      </w:r>
      <w:r>
        <w:rPr>
          <w:rFonts w:hint="eastAsia" w:ascii="Times New Roman"/>
          <w:color w:val="auto"/>
          <w:szCs w:val="21"/>
          <w:highlight w:val="none"/>
        </w:rPr>
        <w:t>费时，乙方还应根据相关法律法规的规定履行以下义务：</w:t>
      </w:r>
    </w:p>
    <w:p w14:paraId="3A49136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）乙方不得更改票据金额、日期、收款人名称，更改的票据无效。对票据上的其他记载事项，甲方可以更改，更改时应当由甲方签章证明。</w:t>
      </w:r>
    </w:p>
    <w:p w14:paraId="4E376C8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）乙方应自汇票到期前十日内持汇票向汇票指定银行提示付款。乙方向银行申请汇票贴现的，贴现利息以及相关手续费用等均由乙方自行承担，甲方无需承担因此产生的利息、手续费等任何费用。</w:t>
      </w:r>
    </w:p>
    <w:p w14:paraId="1D69F574">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）乙方获得付款的，应当在汇票上签收，并将汇票交给银行。乙方委托银行收款的，受委托的银行将代收的汇票金额转账收入乙方账户的，视同签收。</w:t>
      </w:r>
    </w:p>
    <w:p w14:paraId="30F48469">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328DFB7C">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w:t>
      </w:r>
      <w:r>
        <w:rPr>
          <w:rFonts w:hint="eastAsia" w:ascii="宋体" w:hAnsi="宋体" w:eastAsia="宋体" w:cs="宋体"/>
          <w:color w:val="auto"/>
          <w:szCs w:val="21"/>
          <w:highlight w:val="none"/>
        </w:rPr>
        <w:t>）本合同项下的汇票以本合同的真实合法交易关系为基础，乙方不履行合同约定义务的，甲方有权拒绝向乙方付款。</w:t>
      </w:r>
    </w:p>
    <w:p w14:paraId="3AFBB29A">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w:t>
      </w:r>
      <w:r>
        <w:rPr>
          <w:rFonts w:hint="eastAsia" w:ascii="宋体" w:hAnsi="宋体" w:eastAsia="宋体" w:cs="宋体"/>
          <w:color w:val="auto"/>
          <w:szCs w:val="21"/>
          <w:highlight w:val="none"/>
        </w:rPr>
        <w:t>）乙方不得提供伪造或变造的票据向银行提示付款，否则，乙方除需依法承担相应的法律责任外，甲方有权追究乙方违约责任，并要求乙方支付1万元违约金，如甲方因此遭受损失的，乙方还应予全额赔偿。</w:t>
      </w:r>
    </w:p>
    <w:p w14:paraId="5F4B8045">
      <w:pPr>
        <w:keepNext w:val="0"/>
        <w:keepLines w:val="0"/>
        <w:kinsoku/>
        <w:wordWrap/>
        <w:overflowPunct/>
        <w:topLinePunct w:val="0"/>
        <w:bidi w:val="0"/>
        <w:snapToGrid w:val="0"/>
        <w:spacing w:line="360" w:lineRule="auto"/>
        <w:ind w:firstLine="411" w:firstLineChars="196"/>
        <w:textAlignment w:val="auto"/>
        <w:outlineLvl w:val="9"/>
        <w:rPr>
          <w:rFonts w:ascii="宋体" w:hAnsi="宋体" w:eastAsia="宋体" w:cs="宋体"/>
          <w:b/>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20</w:t>
      </w:r>
      <w:r>
        <w:rPr>
          <w:rFonts w:hint="eastAsia" w:ascii="宋体" w:hAnsi="宋体" w:eastAsia="宋体" w:cs="宋体"/>
          <w:color w:val="auto"/>
          <w:szCs w:val="21"/>
          <w:highlight w:val="none"/>
        </w:rPr>
        <w:t xml:space="preserve"> 合同文件及附件内容约定的乙方其他权利义务。</w:t>
      </w:r>
    </w:p>
    <w:p w14:paraId="21746736">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p>
    <w:p w14:paraId="68417056">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39" w:name="_Toc9945"/>
      <w:r>
        <w:rPr>
          <w:rFonts w:hint="eastAsia" w:ascii="宋体" w:hAnsi="宋体" w:eastAsia="宋体" w:cs="宋体"/>
          <w:b/>
          <w:color w:val="auto"/>
          <w:szCs w:val="21"/>
          <w:highlight w:val="none"/>
        </w:rPr>
        <w:t>第七条 履约担保</w:t>
      </w:r>
      <w:bookmarkEnd w:id="739"/>
    </w:p>
    <w:p w14:paraId="582F2504">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乙方应当根据招标文件的规定在签订本合同前向甲方提供履约担保，履约担保形式及金额由乙方从以下方式中任选一种：</w:t>
      </w:r>
    </w:p>
    <w:p w14:paraId="37CB6F1A">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     元（大写人民币         ）</w:t>
      </w:r>
      <w:r>
        <w:rPr>
          <w:rFonts w:hint="eastAsia" w:ascii="宋体" w:hAnsi="宋体" w:eastAsia="宋体" w:cs="宋体"/>
          <w:color w:val="auto"/>
          <w:szCs w:val="21"/>
          <w:highlight w:val="none"/>
        </w:rPr>
        <w:t>；</w:t>
      </w:r>
    </w:p>
    <w:p w14:paraId="3A96AAC3">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u w:val="single"/>
          <w:lang w:val="zh-CN"/>
        </w:rPr>
        <w:t>大写人民币         ）</w:t>
      </w:r>
      <w:r>
        <w:rPr>
          <w:rFonts w:hint="eastAsia" w:ascii="宋体" w:hAnsi="宋体" w:eastAsia="宋体" w:cs="宋体"/>
          <w:color w:val="auto"/>
          <w:szCs w:val="21"/>
          <w:highlight w:val="none"/>
          <w:lang w:val="zh-CN"/>
        </w:rPr>
        <w:t>；</w:t>
      </w:r>
    </w:p>
    <w:p w14:paraId="585E0880">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r>
        <w:rPr>
          <w:rFonts w:hint="eastAsia" w:ascii="宋体" w:hAnsi="宋体" w:eastAsia="宋体" w:cs="宋体"/>
          <w:color w:val="auto"/>
          <w:szCs w:val="21"/>
          <w:highlight w:val="none"/>
        </w:rPr>
        <w:t>；</w:t>
      </w:r>
    </w:p>
    <w:p w14:paraId="411B32E3">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     元（大写人民币         ）</w:t>
      </w:r>
      <w:r>
        <w:rPr>
          <w:rFonts w:hint="eastAsia" w:ascii="宋体" w:hAnsi="宋体" w:eastAsia="宋体" w:cs="宋体"/>
          <w:color w:val="auto"/>
          <w:szCs w:val="21"/>
          <w:highlight w:val="none"/>
        </w:rPr>
        <w:t>。</w:t>
      </w:r>
    </w:p>
    <w:p w14:paraId="41B924AF">
      <w:pPr>
        <w:keepNext w:val="0"/>
        <w:keepLines w:val="0"/>
        <w:kinsoku/>
        <w:wordWrap/>
        <w:overflowPunct/>
        <w:topLinePunct w:val="0"/>
        <w:bidi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0B0AF7C8">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履约担保用于补偿甲方因乙方不能完全履行其合同义务而蒙受的损失或其他合同约定的事项，如发生下列任一情况时，甲方有权依合同追究乙方违约责任外，同时有权提取履约担保并进行相应处理：</w:t>
      </w:r>
    </w:p>
    <w:p w14:paraId="3139BC08">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（1）乙方将合同项下的乙方的权利义务全部转让给第三方，或未经甲方书面同意将部分权利义务转让给第三方的，甲方有权没收其履约担保。</w:t>
      </w:r>
    </w:p>
    <w:p w14:paraId="18ED6783">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（2）在合同履行期间，乙方怠于履行合同义务，经甲方通知或要求承担违约金后仍拒不改正的，甲方可依法没收或扣除其履约担保</w:t>
      </w:r>
      <w:r>
        <w:rPr>
          <w:rFonts w:hint="eastAsia" w:ascii="宋体" w:hAnsi="宋体" w:eastAsia="宋体" w:cs="宋体"/>
          <w:color w:val="auto"/>
          <w:szCs w:val="21"/>
          <w:highlight w:val="none"/>
          <w:lang w:val="en-US" w:eastAsia="zh-CN"/>
        </w:rPr>
        <w:t>的30%</w:t>
      </w:r>
      <w:r>
        <w:rPr>
          <w:rFonts w:hint="eastAsia" w:ascii="宋体" w:hAnsi="宋体" w:eastAsia="宋体" w:cs="宋体"/>
          <w:color w:val="auto"/>
          <w:szCs w:val="21"/>
          <w:highlight w:val="none"/>
        </w:rPr>
        <w:t>。</w:t>
      </w:r>
    </w:p>
    <w:p w14:paraId="55154502">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AED717A">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（4）在合同履行期间，乙方违约产生的违约金、赔偿、罚款或其他应付费用等款项，甲方有权直接从未付货款中扣除或启用履约担保予以支付。</w:t>
      </w:r>
    </w:p>
    <w:p w14:paraId="634B051A">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（5）合同期内，乙方不能及时完成合同某项义务的，甲方有权使用履约担保用于处理该项工作。</w:t>
      </w:r>
    </w:p>
    <w:p w14:paraId="4963298D">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0C0FC6E9">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以履约保证金（银行转账形式）提供履约担保的，乙方在依法完成本项目合同及本项目合同下所有补充协议的全部服务义务，甲方向乙方支付全部款项二十八（28）日后，经甲方确认，乙方可向甲方提交退回履约担保的申请。甲方审核无异议后，办理履约担保退还手续，履约保证金形式提交的履约担保退回时一律以银行转账的形式无息退回到乙方的账户。</w:t>
      </w:r>
    </w:p>
    <w:p w14:paraId="5006931B">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如乙方提供不可撤销银行履约保函或履约保证保险或担保公司履约担保书作为履约担保的，不可撤销银行履约保函（或履约保证保险或担保公司履约担保书）应从合同签订之日起</w:t>
      </w:r>
      <w:r>
        <w:rPr>
          <w:rFonts w:hint="eastAsia" w:ascii="宋体" w:hAnsi="宋体" w:eastAsia="宋体" w:cs="宋体"/>
          <w:bCs/>
          <w:color w:val="auto"/>
          <w:szCs w:val="21"/>
          <w:highlight w:val="none"/>
        </w:rPr>
        <w:t>（或签订合同前</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至</w:t>
      </w:r>
      <w:r>
        <w:rPr>
          <w:rFonts w:hint="eastAsia" w:ascii="宋体" w:hAnsi="宋体" w:eastAsia="宋体" w:cs="宋体"/>
          <w:bCs/>
          <w:color w:val="auto"/>
          <w:szCs w:val="21"/>
          <w:highlight w:val="none"/>
        </w:rPr>
        <w:t>合</w:t>
      </w:r>
      <w:r>
        <w:rPr>
          <w:rFonts w:hint="eastAsia" w:ascii="宋体" w:hAnsi="宋体" w:eastAsia="宋体" w:cs="宋体"/>
          <w:color w:val="auto"/>
          <w:szCs w:val="21"/>
          <w:highlight w:val="none"/>
        </w:rPr>
        <w:t>同期限届满并完成合同及补充协议项下全部服务义务，甲方向乙方支付全部款项后二十八（28）日内保持有效。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14:paraId="58904EEA">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 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7894FAE">
      <w:pPr>
        <w:keepNext w:val="0"/>
        <w:keepLines w:val="0"/>
        <w:widowControl/>
        <w:kinsoku/>
        <w:wordWrap/>
        <w:overflowPunct/>
        <w:topLinePunct w:val="0"/>
        <w:bidi w:val="0"/>
        <w:ind w:firstLine="422" w:firstLineChars="200"/>
        <w:jc w:val="left"/>
        <w:textAlignment w:val="auto"/>
        <w:outlineLvl w:val="9"/>
        <w:rPr>
          <w:rFonts w:ascii="宋体" w:hAnsi="宋体" w:eastAsia="宋体" w:cs="宋体"/>
          <w:b/>
          <w:color w:val="auto"/>
          <w:szCs w:val="21"/>
          <w:highlight w:val="none"/>
        </w:rPr>
      </w:pPr>
    </w:p>
    <w:p w14:paraId="1E586F6E">
      <w:pPr>
        <w:keepNext w:val="0"/>
        <w:keepLines w:val="0"/>
        <w:widowControl/>
        <w:numPr>
          <w:ilvl w:val="0"/>
          <w:numId w:val="2"/>
        </w:numPr>
        <w:kinsoku/>
        <w:wordWrap/>
        <w:overflowPunct/>
        <w:topLinePunct w:val="0"/>
        <w:bidi w:val="0"/>
        <w:ind w:firstLine="422" w:firstLineChars="200"/>
        <w:jc w:val="left"/>
        <w:textAlignment w:val="auto"/>
        <w:outlineLvl w:val="9"/>
        <w:rPr>
          <w:rFonts w:ascii="宋体" w:hAnsi="宋体" w:eastAsia="宋体" w:cs="宋体"/>
          <w:b/>
          <w:color w:val="auto"/>
          <w:szCs w:val="21"/>
          <w:highlight w:val="none"/>
        </w:rPr>
      </w:pPr>
      <w:bookmarkStart w:id="740" w:name="_Toc13115"/>
      <w:r>
        <w:rPr>
          <w:rFonts w:hint="eastAsia" w:ascii="宋体" w:hAnsi="宋体" w:eastAsia="宋体" w:cs="宋体"/>
          <w:b/>
          <w:color w:val="auto"/>
          <w:szCs w:val="21"/>
          <w:highlight w:val="none"/>
        </w:rPr>
        <w:t>违约责任</w:t>
      </w:r>
      <w:bookmarkEnd w:id="740"/>
    </w:p>
    <w:p w14:paraId="731DBC3B">
      <w:pPr>
        <w:keepNext w:val="0"/>
        <w:keepLines w:val="0"/>
        <w:widowControl/>
        <w:kinsoku/>
        <w:wordWrap/>
        <w:overflowPunct/>
        <w:topLinePunct w:val="0"/>
        <w:bidi w:val="0"/>
        <w:jc w:val="left"/>
        <w:textAlignment w:val="auto"/>
        <w:outlineLvl w:val="9"/>
        <w:rPr>
          <w:rFonts w:ascii="宋体" w:hAnsi="宋体" w:eastAsia="宋体" w:cs="宋体"/>
          <w:b/>
          <w:color w:val="auto"/>
          <w:szCs w:val="21"/>
          <w:highlight w:val="none"/>
        </w:rPr>
      </w:pPr>
    </w:p>
    <w:p w14:paraId="7F744776">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乙方必须根据合同及附件中的各项条款，履行各项职责。如乙方未能按照合同及附件履行义务，甲方有权单方解除合同并没收履约担保；造成甲方经济损失的，乙方应给予甲方经济赔偿，并承担相应的法律责任。</w:t>
      </w:r>
    </w:p>
    <w:p w14:paraId="3655073F">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乙方不履行合同义务或怠于履行合同义务，或履行的合同义务不符合要求的，甲方有权要求乙方限期整改，并要求乙方按暂定</w:t>
      </w:r>
      <w:r>
        <w:rPr>
          <w:rFonts w:hint="eastAsia" w:ascii="宋体" w:hAnsi="宋体" w:eastAsia="宋体" w:cs="宋体"/>
          <w:color w:val="auto"/>
          <w:szCs w:val="21"/>
          <w:highlight w:val="none"/>
          <w:lang w:eastAsia="zh-CN"/>
        </w:rPr>
        <w:t>合同总价（含税）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承担违约金。若逾期未整改，甲方有权单方解除合同，并没收履约担保，若由此给甲方造成损失的，乙方还应当承担全部赔偿责任。 </w:t>
      </w:r>
    </w:p>
    <w:p w14:paraId="5D578D7F">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违反约定将合同项下乙方的权利义务全部转让给第三方，或未经甲方书面同意将部分权利义务转让给第三方的，甲方有权单方解除合同，乙方须向甲方支付相当于全额履约保证金的款项作为违约金，并赔偿由此给甲方造成的一切损失。如因乙方将乙方本合同项下全部/部分权利义务转让给第三方导致安全事故或人身损害事故的，造成甲方其他损失的或甲方被认定承担赔偿责任的，甲方有权向乙方追偿并要求乙方按暂定</w:t>
      </w:r>
      <w:r>
        <w:rPr>
          <w:rFonts w:hint="eastAsia" w:ascii="宋体" w:hAnsi="宋体" w:eastAsia="宋体" w:cs="宋体"/>
          <w:color w:val="auto"/>
          <w:szCs w:val="21"/>
          <w:highlight w:val="none"/>
          <w:lang w:eastAsia="zh-CN"/>
        </w:rPr>
        <w:t>合同总价（含税）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承担违约金，前述违约金不足以弥补甲方损失的，乙方还需足额赔偿。 </w:t>
      </w:r>
    </w:p>
    <w:p w14:paraId="6481163B">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乙方应承担的违约金、赔偿及罚款等其他费用，甲方有权直接从未付款项或履约担保中直接扣除或提取。扣除后履约担保不足本合同约定金额的，乙方应在收到甲方通知之日起</w:t>
      </w:r>
      <w:r>
        <w:rPr>
          <w:rFonts w:hint="eastAsia" w:ascii="宋体" w:hAnsi="宋体" w:eastAsia="宋体" w:cs="宋体"/>
          <w:color w:val="auto"/>
          <w:szCs w:val="21"/>
          <w:highlight w:val="none"/>
          <w:u w:val="single"/>
        </w:rPr>
        <w:t>7</w:t>
      </w:r>
      <w:r>
        <w:rPr>
          <w:rFonts w:hint="eastAsia" w:ascii="宋体" w:hAnsi="宋体" w:eastAsia="宋体" w:cs="宋体"/>
          <w:color w:val="auto"/>
          <w:szCs w:val="21"/>
          <w:highlight w:val="none"/>
        </w:rPr>
        <w:t xml:space="preserve">日内向甲方补足。 </w:t>
      </w:r>
    </w:p>
    <w:p w14:paraId="36B96515">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乙方污泥减量化设备设施未能在合同规定期限内达到污泥处理处置服务要求</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污泥处理处置规模及含水率</w:t>
      </w:r>
      <w:r>
        <w:rPr>
          <w:rFonts w:hint="eastAsia" w:ascii="宋体" w:hAnsi="宋体" w:eastAsia="宋体" w:cs="宋体"/>
          <w:color w:val="auto"/>
          <w:szCs w:val="21"/>
          <w:highlight w:val="none"/>
          <w:lang w:val="en-US" w:eastAsia="zh-CN"/>
        </w:rPr>
        <w:t>未能</w:t>
      </w:r>
      <w:r>
        <w:rPr>
          <w:rFonts w:hint="eastAsia" w:ascii="宋体" w:hAnsi="宋体" w:eastAsia="宋体" w:cs="宋体"/>
          <w:color w:val="auto"/>
          <w:szCs w:val="21"/>
          <w:highlight w:val="none"/>
        </w:rPr>
        <w:t>达到约定标准，</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限期内不能完成整改并符合</w:t>
      </w:r>
      <w:r>
        <w:rPr>
          <w:rFonts w:hint="eastAsia" w:ascii="宋体" w:hAnsi="宋体" w:eastAsia="宋体" w:cs="宋体"/>
          <w:color w:val="auto"/>
          <w:szCs w:val="21"/>
          <w:highlight w:val="none"/>
          <w:lang w:val="en-US" w:eastAsia="zh-CN"/>
        </w:rPr>
        <w:t>合同及</w:t>
      </w:r>
      <w:r>
        <w:rPr>
          <w:rFonts w:hint="eastAsia" w:ascii="宋体" w:hAnsi="宋体" w:eastAsia="宋体" w:cs="宋体"/>
          <w:color w:val="auto"/>
          <w:szCs w:val="21"/>
          <w:highlight w:val="none"/>
        </w:rPr>
        <w:t>甲方要求的，则视为乙方违约，</w:t>
      </w:r>
      <w:r>
        <w:rPr>
          <w:rFonts w:hint="eastAsia" w:ascii="宋体" w:hAnsi="宋体" w:eastAsia="宋体" w:cs="Times New Roman"/>
          <w:color w:val="auto"/>
          <w:szCs w:val="21"/>
          <w:highlight w:val="none"/>
        </w:rPr>
        <w:t>甲方有权单方解除合同，并要求乙方按履约担保等额支付违约金。给甲方造成损失的，乙方还应承担全部赔偿责任。</w:t>
      </w:r>
    </w:p>
    <w:p w14:paraId="5890033E">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如因乙方原因，导致发生法律纠纷案件，甲方被列为承担责任的诉讼当事人（第三人或被告），或造成社会负面影响的，视为乙方违约，甲方即有权对乙方收取违约金</w:t>
      </w:r>
      <w:r>
        <w:rPr>
          <w:rFonts w:hint="eastAsia" w:ascii="宋体" w:hAnsi="宋体" w:eastAsia="宋体" w:cs="宋体"/>
          <w:color w:val="auto"/>
          <w:szCs w:val="21"/>
          <w:highlight w:val="none"/>
          <w:u w:val="single"/>
        </w:rPr>
        <w:t>100000</w:t>
      </w:r>
      <w:r>
        <w:rPr>
          <w:rFonts w:hint="eastAsia" w:ascii="宋体" w:hAnsi="宋体" w:eastAsia="宋体" w:cs="宋体"/>
          <w:color w:val="auto"/>
          <w:szCs w:val="21"/>
          <w:highlight w:val="none"/>
        </w:rPr>
        <w:t xml:space="preserve">元；如造成甲方经济损失的（包括但不限于律师费、诉讼费、保全费、执行费、差旅费等损失），由乙方赔偿所有损失。甲方收到法院参与诉讼通知之日视为乙方构成违约，甲方即有权要求乙方承担前述违约金、损失赔偿的违约责任，即使甲方最终未被法院判决承担任何责任，乙方也无权要求甲方免除前述违约责任。 </w:t>
      </w:r>
    </w:p>
    <w:p w14:paraId="75A4E7BB">
      <w:pPr>
        <w:keepNext w:val="0"/>
        <w:keepLines w:val="0"/>
        <w:kinsoku/>
        <w:wordWrap/>
        <w:overflowPunct/>
        <w:topLinePunct w:val="0"/>
        <w:bidi w:val="0"/>
        <w:snapToGrid w:val="0"/>
        <w:spacing w:line="360" w:lineRule="auto"/>
        <w:ind w:firstLine="420" w:firstLineChars="200"/>
        <w:textAlignment w:val="auto"/>
        <w:outlineLvl w:val="9"/>
        <w:rPr>
          <w:color w:val="auto"/>
          <w:highlight w:val="none"/>
        </w:rPr>
      </w:pPr>
      <w:r>
        <w:rPr>
          <w:rFonts w:hint="eastAsia" w:ascii="宋体" w:hAnsi="宋体" w:eastAsia="宋体" w:cs="Times New Roman"/>
          <w:color w:val="auto"/>
          <w:szCs w:val="21"/>
          <w:highlight w:val="none"/>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若乙方服务期内未达到本合同约定产能或未及时对本合同项下的污泥进行处理处置，甲方有权要求乙方限期整改，逾期未完成整改并达到甲方要求的，每逾期1</w:t>
      </w:r>
      <w:r>
        <w:rPr>
          <w:rFonts w:hint="eastAsia" w:ascii="宋体" w:hAnsi="宋体" w:eastAsia="宋体" w:cs="Times New Roman"/>
          <w:color w:val="auto"/>
          <w:szCs w:val="21"/>
          <w:highlight w:val="none"/>
          <w:lang w:val="en-US" w:eastAsia="zh-CN"/>
        </w:rPr>
        <w:t>日</w:t>
      </w:r>
      <w:r>
        <w:rPr>
          <w:rFonts w:hint="eastAsia" w:ascii="宋体" w:hAnsi="宋体" w:eastAsia="宋体" w:cs="Times New Roman"/>
          <w:color w:val="auto"/>
          <w:szCs w:val="21"/>
          <w:highlight w:val="none"/>
        </w:rPr>
        <w:t>，按</w:t>
      </w:r>
      <w:r>
        <w:rPr>
          <w:rFonts w:hint="eastAsia" w:ascii="宋体" w:hAnsi="宋体" w:eastAsia="宋体" w:cs="宋体"/>
          <w:color w:val="auto"/>
          <w:szCs w:val="21"/>
          <w:highlight w:val="none"/>
        </w:rPr>
        <w:t>暂定</w:t>
      </w:r>
      <w:r>
        <w:rPr>
          <w:rFonts w:hint="eastAsia" w:ascii="宋体" w:hAnsi="宋体" w:eastAsia="宋体" w:cs="宋体"/>
          <w:color w:val="auto"/>
          <w:szCs w:val="21"/>
          <w:highlight w:val="none"/>
          <w:lang w:eastAsia="zh-CN"/>
        </w:rPr>
        <w:t>合同总价（含税）</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3‰</w:t>
      </w:r>
      <w:r>
        <w:rPr>
          <w:rFonts w:hint="eastAsia" w:ascii="宋体" w:hAnsi="宋体" w:eastAsia="宋体" w:cs="Times New Roman"/>
          <w:color w:val="auto"/>
          <w:szCs w:val="21"/>
          <w:highlight w:val="none"/>
        </w:rPr>
        <w:t>扣减违约金并限期整改，逾期</w:t>
      </w:r>
      <w:r>
        <w:rPr>
          <w:rFonts w:hint="eastAsia" w:ascii="宋体" w:hAnsi="宋体" w:eastAsia="宋体" w:cs="Times New Roman"/>
          <w:color w:val="auto"/>
          <w:szCs w:val="21"/>
          <w:highlight w:val="none"/>
          <w:lang w:val="en-US" w:eastAsia="zh-CN"/>
        </w:rPr>
        <w:t>7日</w:t>
      </w:r>
      <w:r>
        <w:rPr>
          <w:rFonts w:hint="eastAsia" w:ascii="宋体" w:hAnsi="宋体" w:eastAsia="宋体" w:cs="Times New Roman"/>
          <w:color w:val="auto"/>
          <w:szCs w:val="21"/>
          <w:highlight w:val="none"/>
        </w:rPr>
        <w:t>还未完成整改并达到甲方要求，甲方有权单方解除合同，并要求乙方按履约担保等额支付违约金。给甲方造成损失的，乙方还应承担全部赔偿责任。</w:t>
      </w:r>
    </w:p>
    <w:p w14:paraId="71194D66">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若乙方在污泥处理过程中排放的</w:t>
      </w:r>
      <w:r>
        <w:rPr>
          <w:rFonts w:hint="eastAsia" w:ascii="宋体" w:hAnsi="宋体" w:eastAsia="宋体" w:cs="宋体"/>
          <w:bCs/>
          <w:color w:val="auto"/>
          <w:szCs w:val="21"/>
          <w:highlight w:val="none"/>
        </w:rPr>
        <w:t>污染物</w:t>
      </w:r>
      <w:r>
        <w:rPr>
          <w:rFonts w:hint="eastAsia" w:ascii="宋体" w:hAnsi="宋体" w:eastAsia="宋体" w:cs="宋体"/>
          <w:color w:val="auto"/>
          <w:szCs w:val="21"/>
          <w:highlight w:val="none"/>
        </w:rPr>
        <w:t>未达到用户需求书约定的相关标准，甲方有权要求乙方限期整改，逾期未完成整改的，视为违约，扣除暂定</w:t>
      </w:r>
      <w:r>
        <w:rPr>
          <w:rFonts w:hint="eastAsia" w:ascii="宋体" w:hAnsi="宋体" w:eastAsia="宋体" w:cs="宋体"/>
          <w:color w:val="auto"/>
          <w:szCs w:val="21"/>
          <w:highlight w:val="none"/>
          <w:lang w:eastAsia="zh-CN"/>
        </w:rPr>
        <w:t>合同总价（含税）</w:t>
      </w:r>
      <w:r>
        <w:rPr>
          <w:rFonts w:hint="eastAsia" w:ascii="宋体" w:hAnsi="宋体" w:eastAsia="宋体" w:cs="宋体"/>
          <w:color w:val="auto"/>
          <w:szCs w:val="21"/>
          <w:highlight w:val="none"/>
        </w:rPr>
        <w:t>的5‰作为违约金并继续整改至达标排放；因未达标排放造成环境污染的，乙方应妥善处理环境污染事故，</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承担相应法律责任，同时甲方有权扣除暂定</w:t>
      </w:r>
      <w:r>
        <w:rPr>
          <w:rFonts w:hint="eastAsia" w:ascii="宋体" w:hAnsi="宋体" w:eastAsia="宋体" w:cs="宋体"/>
          <w:color w:val="auto"/>
          <w:szCs w:val="21"/>
          <w:highlight w:val="none"/>
          <w:lang w:eastAsia="zh-CN"/>
        </w:rPr>
        <w:t>合同总价（含税）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作为违约金</w:t>
      </w:r>
      <w:r>
        <w:rPr>
          <w:rFonts w:hint="eastAsia" w:ascii="宋体" w:hAnsi="宋体" w:eastAsia="宋体" w:cs="宋体"/>
          <w:color w:val="auto"/>
          <w:szCs w:val="21"/>
          <w:highlight w:val="none"/>
        </w:rPr>
        <w:t>，并有权单方解除合同。若给甲方造成损失的，乙方应承担全部赔偿责任。</w:t>
      </w:r>
    </w:p>
    <w:p w14:paraId="55D007FC">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内甲方或甲方上级单位抽查时委托第三方有资质检测机构对污泥含水率进行检测，若污泥含水率检测不合格次数达到三次以上（不含三次），视为乙方违约，甲方有权单方解除合同，无需对乙方进行任何补偿和承担任何违约责任。</w:t>
      </w:r>
    </w:p>
    <w:p w14:paraId="688E85A7">
      <w:pPr>
        <w:keepNext w:val="0"/>
        <w:keepLines w:val="0"/>
        <w:kinsoku/>
        <w:wordWrap/>
        <w:overflowPunct/>
        <w:topLinePunct w:val="0"/>
        <w:bidi w:val="0"/>
        <w:snapToGrid w:val="0"/>
        <w:spacing w:line="360" w:lineRule="auto"/>
        <w:ind w:firstLine="371" w:firstLineChars="177"/>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乙方必须积极响应并接受相关部门的监督检查，若受到相关部门的批评，经调查认定情况属实的，视情节轻重承担相应违约金；若受到相关部门行政处罚或违法处罚的，甲方扣减乙方本月应收服务费的</w:t>
      </w:r>
      <w:r>
        <w:rPr>
          <w:rFonts w:ascii="宋体" w:hAnsi="宋体" w:eastAsia="宋体" w:cs="宋体"/>
          <w:color w:val="auto"/>
          <w:szCs w:val="21"/>
          <w:highlight w:val="none"/>
          <w:u w:val="single"/>
        </w:rPr>
        <w:t>5</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作为违约金，并有权单方解除合同，若由此给甲方造成损失的，乙方还应当承担全部赔偿责任。</w:t>
      </w:r>
    </w:p>
    <w:p w14:paraId="3F41A224">
      <w:pPr>
        <w:keepNext w:val="0"/>
        <w:keepLines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合同服务期满或提前解除后，乙方未按本合同约定的时间内拆除本项目服务提供的设备设施，恢复本项目场地原状的，甲方有权要求乙方支付</w:t>
      </w:r>
      <w:r>
        <w:rPr>
          <w:rFonts w:ascii="宋体" w:hAnsi="宋体" w:eastAsia="宋体" w:cs="宋体"/>
          <w:color w:val="auto"/>
          <w:szCs w:val="21"/>
          <w:highlight w:val="none"/>
          <w:u w:val="single"/>
        </w:rPr>
        <w:t>10</w:t>
      </w:r>
      <w:r>
        <w:rPr>
          <w:rFonts w:hint="eastAsia" w:ascii="宋体" w:hAnsi="宋体" w:eastAsia="宋体" w:cs="宋体"/>
          <w:color w:val="auto"/>
          <w:szCs w:val="21"/>
          <w:highlight w:val="none"/>
          <w:u w:val="single"/>
        </w:rPr>
        <w:t>0</w:t>
      </w:r>
      <w:r>
        <w:rPr>
          <w:rFonts w:ascii="宋体" w:hAnsi="宋体" w:eastAsia="宋体" w:cs="宋体"/>
          <w:color w:val="auto"/>
          <w:szCs w:val="21"/>
          <w:highlight w:val="none"/>
          <w:u w:val="single"/>
        </w:rPr>
        <w:t>000</w:t>
      </w:r>
      <w:r>
        <w:rPr>
          <w:rFonts w:hint="eastAsia" w:ascii="宋体" w:hAnsi="宋体" w:eastAsia="宋体" w:cs="宋体"/>
          <w:color w:val="auto"/>
          <w:szCs w:val="21"/>
          <w:highlight w:val="none"/>
        </w:rPr>
        <w:t>元/日违约金。乙方逾期10日未完成前述工作的，甲方有权委托第三方进行设备设施拆除和地貌恢复，相关费用由乙方承担，因此造成乙方设备、设施损坏或遗失等后果由乙方自行承担，甲方无需承担任何责任，也无需承担任何补偿或赔偿。因乙方未及时拆除设备设施造成甲方损失的，乙方应承担全部赔偿责任。</w:t>
      </w:r>
    </w:p>
    <w:p w14:paraId="754B3C25">
      <w:pPr>
        <w:keepNext w:val="0"/>
        <w:keepLines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甲方每月在付款手续前对乙方的履约情况进行评价，填写《</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履约评价表》。考核评分满分为100分，考核评分分数低于80分</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达到60分时，乙方应按该月含税结算</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的20%向甲方支付违约金；考核评分分数低于60分时，乙方应按该月含税结算</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的30%向甲方支付违约金。若</w:t>
      </w:r>
      <w:r>
        <w:rPr>
          <w:rFonts w:hint="eastAsia" w:ascii="宋体" w:hAnsi="宋体" w:eastAsia="宋体" w:cs="宋体"/>
          <w:color w:val="auto"/>
          <w:szCs w:val="21"/>
          <w:highlight w:val="none"/>
          <w:lang w:eastAsia="zh-CN"/>
        </w:rPr>
        <w:t>合同</w:t>
      </w:r>
      <w:r>
        <w:rPr>
          <w:rFonts w:hint="eastAsia" w:ascii="宋体" w:hAnsi="宋体" w:eastAsia="宋体" w:cs="宋体"/>
          <w:color w:val="auto"/>
          <w:szCs w:val="21"/>
          <w:highlight w:val="none"/>
        </w:rPr>
        <w:t>期内累计出现3次（含）以上评审结论为不合格的，甲方有权取消乙方的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资格并单方解除合同、没收乙方部分或全部履约担保。</w:t>
      </w:r>
    </w:p>
    <w:p w14:paraId="3200197C">
      <w:pPr>
        <w:pStyle w:val="18"/>
        <w:keepNext w:val="0"/>
        <w:keepLines w:val="0"/>
        <w:kinsoku/>
        <w:wordWrap/>
        <w:overflowPunct/>
        <w:topLinePunct w:val="0"/>
        <w:bidi w:val="0"/>
        <w:textAlignment w:val="auto"/>
        <w:outlineLvl w:val="9"/>
        <w:rPr>
          <w:rFonts w:hAnsi="宋体" w:cs="宋体"/>
          <w:color w:val="auto"/>
          <w:sz w:val="21"/>
          <w:szCs w:val="21"/>
          <w:highlight w:val="none"/>
          <w:lang w:val="en-US"/>
        </w:rPr>
      </w:pPr>
    </w:p>
    <w:p w14:paraId="7F3412B4">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41" w:name="_Toc14283"/>
      <w:r>
        <w:rPr>
          <w:rFonts w:hint="eastAsia" w:ascii="宋体" w:hAnsi="宋体" w:eastAsia="宋体" w:cs="宋体"/>
          <w:b/>
          <w:color w:val="auto"/>
          <w:szCs w:val="21"/>
          <w:highlight w:val="none"/>
        </w:rPr>
        <w:t>第九条 争议或纠纷处理</w:t>
      </w:r>
      <w:bookmarkEnd w:id="741"/>
      <w:r>
        <w:rPr>
          <w:rFonts w:hint="eastAsia" w:ascii="宋体" w:hAnsi="宋体" w:eastAsia="宋体" w:cs="宋体"/>
          <w:b/>
          <w:color w:val="auto"/>
          <w:szCs w:val="21"/>
          <w:highlight w:val="none"/>
        </w:rPr>
        <w:t xml:space="preserve"> </w:t>
      </w:r>
    </w:p>
    <w:p w14:paraId="5B121A50">
      <w:pPr>
        <w:keepNext w:val="0"/>
        <w:keepLines w:val="0"/>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本合同在履行过程中若发生争议，甲、乙双方应首先通过友好协商的方式解决，协商不成的，双方同意将争议提交到甲方所在地有管辖权的人民法院通过诉讼的方式解决。</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p>
    <w:p w14:paraId="62E9492C">
      <w:pPr>
        <w:keepNext w:val="0"/>
        <w:keepLines w:val="0"/>
        <w:kinsoku/>
        <w:wordWrap/>
        <w:overflowPunct/>
        <w:topLinePunct w:val="0"/>
        <w:bidi w:val="0"/>
        <w:snapToGrid w:val="0"/>
        <w:spacing w:line="360" w:lineRule="auto"/>
        <w:ind w:firstLine="422" w:firstLineChars="200"/>
        <w:textAlignment w:val="auto"/>
        <w:outlineLvl w:val="9"/>
        <w:rPr>
          <w:rFonts w:hint="eastAsia" w:ascii="宋体" w:hAnsi="宋体" w:eastAsia="宋体" w:cs="宋体"/>
          <w:b/>
          <w:color w:val="auto"/>
          <w:szCs w:val="21"/>
          <w:highlight w:val="none"/>
        </w:rPr>
      </w:pPr>
    </w:p>
    <w:p w14:paraId="17E27CD1">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 xml:space="preserve">第十条 </w:t>
      </w:r>
      <w:r>
        <w:rPr>
          <w:rFonts w:hint="eastAsia" w:ascii="宋体" w:hAnsi="宋体" w:eastAsia="宋体" w:cs="宋体"/>
          <w:b/>
          <w:color w:val="auto"/>
          <w:szCs w:val="21"/>
          <w:highlight w:val="none"/>
          <w:lang w:val="en-US" w:eastAsia="zh-CN"/>
        </w:rPr>
        <w:t>不可抗力</w:t>
      </w:r>
    </w:p>
    <w:p w14:paraId="124F8D67">
      <w:pPr>
        <w:keepNext w:val="0"/>
        <w:keepLines w:val="0"/>
        <w:pageBreakBefore w:val="0"/>
        <w:widowControl w:val="0"/>
        <w:kinsoku/>
        <w:wordWrap/>
        <w:overflowPunct/>
        <w:topLinePunct w:val="0"/>
        <w:autoSpaceDE/>
        <w:autoSpaceDN/>
        <w:bidi w:val="0"/>
        <w:adjustRightInd/>
        <w:snapToGrid w:val="0"/>
        <w:spacing w:line="360" w:lineRule="auto"/>
        <w:ind w:firstLine="411" w:firstLineChars="196"/>
        <w:textAlignment w:val="auto"/>
        <w:outlineLvl w:val="9"/>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87C8D7B">
      <w:pPr>
        <w:keepNext w:val="0"/>
        <w:keepLines w:val="0"/>
        <w:widowControl/>
        <w:kinsoku/>
        <w:wordWrap/>
        <w:overflowPunct/>
        <w:topLinePunct w:val="0"/>
        <w:bidi w:val="0"/>
        <w:ind w:firstLine="402" w:firstLineChars="200"/>
        <w:jc w:val="left"/>
        <w:textAlignment w:val="auto"/>
        <w:outlineLvl w:val="9"/>
        <w:rPr>
          <w:rFonts w:ascii="宋体" w:hAnsi="宋体" w:eastAsia="宋体" w:cs="宋体"/>
          <w:b/>
          <w:bCs/>
          <w:color w:val="auto"/>
          <w:kern w:val="0"/>
          <w:sz w:val="20"/>
          <w:szCs w:val="20"/>
          <w:highlight w:val="none"/>
          <w:lang w:bidi="ar"/>
        </w:rPr>
      </w:pPr>
    </w:p>
    <w:p w14:paraId="0A86129B">
      <w:pPr>
        <w:keepNext w:val="0"/>
        <w:keepLines w:val="0"/>
        <w:kinsoku/>
        <w:wordWrap/>
        <w:overflowPunct/>
        <w:topLinePunct w:val="0"/>
        <w:bidi w:val="0"/>
        <w:snapToGrid w:val="0"/>
        <w:spacing w:line="360" w:lineRule="auto"/>
        <w:ind w:firstLine="413" w:firstLineChars="196"/>
        <w:textAlignment w:val="auto"/>
        <w:outlineLvl w:val="9"/>
        <w:rPr>
          <w:rFonts w:ascii="宋体" w:hAnsi="宋体" w:eastAsia="宋体" w:cs="宋体"/>
          <w:b/>
          <w:color w:val="auto"/>
          <w:szCs w:val="21"/>
          <w:highlight w:val="none"/>
        </w:rPr>
      </w:pPr>
      <w:bookmarkStart w:id="742" w:name="_Toc28708"/>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其他</w:t>
      </w:r>
      <w:bookmarkEnd w:id="742"/>
    </w:p>
    <w:p w14:paraId="1342EDE0">
      <w:pPr>
        <w:keepNext w:val="0"/>
        <w:keepLines w:val="0"/>
        <w:kinsoku/>
        <w:wordWrap/>
        <w:overflowPunct/>
        <w:topLinePunct w:val="0"/>
        <w:bidi w:val="0"/>
        <w:snapToGrid w:val="0"/>
        <w:spacing w:line="360" w:lineRule="auto"/>
        <w:ind w:firstLine="420" w:firstLineChars="200"/>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 </w:t>
      </w:r>
    </w:p>
    <w:p w14:paraId="51AD5310">
      <w:pPr>
        <w:keepNext w:val="0"/>
        <w:keepLines w:val="0"/>
        <w:kinsoku/>
        <w:wordWrap/>
        <w:overflowPunct/>
        <w:topLinePunct w:val="0"/>
        <w:bidi w:val="0"/>
        <w:snapToGrid w:val="0"/>
        <w:spacing w:line="360" w:lineRule="auto"/>
        <w:ind w:firstLine="420" w:firstLineChars="200"/>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本合同未尽事宜，由甲乙双方协商并签订书面补充协议，补充协议与本合同具有同等法律效力，补充协议与本合同不一致的，以补充协议为准。 </w:t>
      </w:r>
    </w:p>
    <w:p w14:paraId="231BD393">
      <w:pPr>
        <w:keepNext w:val="0"/>
        <w:keepLines w:val="0"/>
        <w:kinsoku/>
        <w:wordWrap/>
        <w:overflowPunct/>
        <w:topLinePunct w:val="0"/>
        <w:bidi w:val="0"/>
        <w:snapToGrid w:val="0"/>
        <w:spacing w:line="360" w:lineRule="auto"/>
        <w:ind w:firstLine="420" w:firstLineChars="200"/>
        <w:textAlignment w:val="auto"/>
        <w:outlineLvl w:val="9"/>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份，具有同等法律效力，本合同自双方法定代表人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签字并盖章之日起生效。</w:t>
      </w:r>
    </w:p>
    <w:p w14:paraId="3C629911">
      <w:pPr>
        <w:keepNext w:val="0"/>
        <w:keepLines w:val="0"/>
        <w:kinsoku/>
        <w:wordWrap/>
        <w:overflowPunct/>
        <w:topLinePunct w:val="0"/>
        <w:bidi w:val="0"/>
        <w:snapToGrid w:val="0"/>
        <w:spacing w:line="360" w:lineRule="auto"/>
        <w:ind w:firstLine="420" w:firstLineChars="200"/>
        <w:textAlignment w:val="auto"/>
        <w:outlineLvl w:val="9"/>
        <w:rPr>
          <w:color w:val="auto"/>
          <w:highlight w:val="none"/>
        </w:rPr>
      </w:pPr>
      <w:r>
        <w:rPr>
          <w:rFonts w:hint="eastAsia" w:ascii="宋体" w:hAnsi="宋体" w:eastAsia="宋体" w:cs="宋体"/>
          <w:color w:val="auto"/>
          <w:szCs w:val="21"/>
          <w:highlight w:val="none"/>
        </w:rPr>
        <w:t>附件：1.廉洁协议书；</w:t>
      </w:r>
      <w:r>
        <w:rPr>
          <w:rFonts w:ascii="宋体" w:hAnsi="宋体" w:eastAsia="宋体" w:cs="宋体"/>
          <w:color w:val="auto"/>
          <w:szCs w:val="21"/>
          <w:highlight w:val="none"/>
        </w:rPr>
        <w:t>2</w:t>
      </w:r>
      <w:r>
        <w:rPr>
          <w:rFonts w:hint="eastAsia" w:ascii="宋体" w:hAnsi="宋体" w:eastAsia="宋体" w:cs="宋体"/>
          <w:color w:val="auto"/>
          <w:szCs w:val="21"/>
          <w:highlight w:val="none"/>
        </w:rPr>
        <w:t>.安全生产管理协议；3.用户需求书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履约评价表》。</w:t>
      </w:r>
    </w:p>
    <w:p w14:paraId="188A2DB9">
      <w:pPr>
        <w:keepNext w:val="0"/>
        <w:keepLines w:val="0"/>
        <w:kinsoku/>
        <w:wordWrap/>
        <w:overflowPunct/>
        <w:topLinePunct w:val="0"/>
        <w:bidi w:val="0"/>
        <w:snapToGrid w:val="0"/>
        <w:spacing w:line="360" w:lineRule="auto"/>
        <w:textAlignment w:val="auto"/>
        <w:outlineLvl w:val="9"/>
        <w:rPr>
          <w:rFonts w:ascii="宋体" w:hAnsi="宋体" w:eastAsia="宋体" w:cs="宋体"/>
          <w:color w:val="auto"/>
          <w:szCs w:val="21"/>
          <w:highlight w:val="none"/>
        </w:rPr>
      </w:pPr>
    </w:p>
    <w:tbl>
      <w:tblPr>
        <w:tblStyle w:val="37"/>
        <w:tblW w:w="9567" w:type="dxa"/>
        <w:jc w:val="center"/>
        <w:tblLayout w:type="fixed"/>
        <w:tblCellMar>
          <w:top w:w="0" w:type="dxa"/>
          <w:left w:w="108" w:type="dxa"/>
          <w:bottom w:w="0" w:type="dxa"/>
          <w:right w:w="108" w:type="dxa"/>
        </w:tblCellMar>
      </w:tblPr>
      <w:tblGrid>
        <w:gridCol w:w="5102"/>
        <w:gridCol w:w="4465"/>
      </w:tblGrid>
      <w:tr w14:paraId="59BA9D3E">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37C352C3">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b/>
                <w:color w:val="auto"/>
                <w:szCs w:val="21"/>
                <w:highlight w:val="none"/>
              </w:rPr>
              <w:t>甲方（盖章）：</w:t>
            </w:r>
          </w:p>
        </w:tc>
        <w:tc>
          <w:tcPr>
            <w:tcW w:w="4465" w:type="dxa"/>
            <w:tcMar>
              <w:top w:w="0" w:type="dxa"/>
              <w:left w:w="57" w:type="dxa"/>
              <w:bottom w:w="0" w:type="dxa"/>
              <w:right w:w="57" w:type="dxa"/>
            </w:tcMar>
          </w:tcPr>
          <w:p w14:paraId="16434896">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b/>
                <w:color w:val="auto"/>
                <w:szCs w:val="21"/>
                <w:highlight w:val="none"/>
              </w:rPr>
              <w:t>乙方（盖章）：</w:t>
            </w:r>
          </w:p>
        </w:tc>
      </w:tr>
      <w:tr w14:paraId="252FD589">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0DDAE628">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w:t>
            </w:r>
          </w:p>
        </w:tc>
        <w:tc>
          <w:tcPr>
            <w:tcW w:w="4465" w:type="dxa"/>
            <w:tcMar>
              <w:top w:w="0" w:type="dxa"/>
              <w:left w:w="57" w:type="dxa"/>
              <w:bottom w:w="0" w:type="dxa"/>
              <w:right w:w="57" w:type="dxa"/>
            </w:tcMar>
          </w:tcPr>
          <w:p w14:paraId="0A0B35FA">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w:t>
            </w:r>
          </w:p>
        </w:tc>
      </w:tr>
      <w:tr w14:paraId="2DB957B1">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5C97A5EF">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4465" w:type="dxa"/>
            <w:tcMar>
              <w:top w:w="0" w:type="dxa"/>
              <w:left w:w="57" w:type="dxa"/>
              <w:bottom w:w="0" w:type="dxa"/>
              <w:right w:w="57" w:type="dxa"/>
            </w:tcMar>
          </w:tcPr>
          <w:p w14:paraId="03BB75BB">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地址：</w:t>
            </w:r>
          </w:p>
        </w:tc>
      </w:tr>
      <w:tr w14:paraId="1FBF9F20">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4A656A27">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签约时间：</w:t>
            </w:r>
          </w:p>
        </w:tc>
        <w:tc>
          <w:tcPr>
            <w:tcW w:w="4465" w:type="dxa"/>
            <w:tcMar>
              <w:top w:w="0" w:type="dxa"/>
              <w:left w:w="57" w:type="dxa"/>
              <w:bottom w:w="0" w:type="dxa"/>
              <w:right w:w="57" w:type="dxa"/>
            </w:tcMar>
          </w:tcPr>
          <w:p w14:paraId="0348F60B">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p>
        </w:tc>
      </w:tr>
      <w:tr w14:paraId="333B5FFB">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21CB6EE3">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签约地点：广东省东莞市</w:t>
            </w:r>
          </w:p>
        </w:tc>
        <w:tc>
          <w:tcPr>
            <w:tcW w:w="4465" w:type="dxa"/>
            <w:tcMar>
              <w:top w:w="0" w:type="dxa"/>
              <w:left w:w="57" w:type="dxa"/>
              <w:bottom w:w="0" w:type="dxa"/>
              <w:right w:w="57" w:type="dxa"/>
            </w:tcMar>
          </w:tcPr>
          <w:p w14:paraId="0FD44B3A">
            <w:pPr>
              <w:keepNext w:val="0"/>
              <w:keepLines w:val="0"/>
              <w:suppressLineNumbers w:val="0"/>
              <w:kinsoku/>
              <w:wordWrap/>
              <w:overflowPunct/>
              <w:topLinePunct w:val="0"/>
              <w:bidi w:val="0"/>
              <w:spacing w:before="0" w:beforeAutospacing="0" w:after="0" w:afterAutospacing="0" w:line="360" w:lineRule="auto"/>
              <w:ind w:left="0" w:right="0"/>
              <w:textAlignment w:val="auto"/>
              <w:outlineLvl w:val="9"/>
              <w:rPr>
                <w:rFonts w:hint="default" w:ascii="宋体" w:hAnsi="宋体" w:eastAsia="宋体" w:cs="宋体"/>
                <w:color w:val="auto"/>
                <w:szCs w:val="21"/>
                <w:highlight w:val="none"/>
              </w:rPr>
            </w:pPr>
          </w:p>
        </w:tc>
      </w:tr>
    </w:tbl>
    <w:p w14:paraId="2AF90132">
      <w:pPr>
        <w:keepNext w:val="0"/>
        <w:keepLines w:val="0"/>
        <w:kinsoku/>
        <w:wordWrap/>
        <w:overflowPunct/>
        <w:topLinePunct w:val="0"/>
        <w:bidi w:val="0"/>
        <w:jc w:val="left"/>
        <w:textAlignment w:val="auto"/>
        <w:outlineLvl w:val="9"/>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br w:type="page"/>
      </w:r>
    </w:p>
    <w:bookmarkEnd w:id="717"/>
    <w:bookmarkEnd w:id="718"/>
    <w:bookmarkEnd w:id="719"/>
    <w:bookmarkEnd w:id="720"/>
    <w:bookmarkEnd w:id="721"/>
    <w:bookmarkEnd w:id="722"/>
    <w:bookmarkEnd w:id="723"/>
    <w:bookmarkEnd w:id="724"/>
    <w:p w14:paraId="28797477">
      <w:pPr>
        <w:keepNext w:val="0"/>
        <w:keepLines w:val="0"/>
        <w:kinsoku/>
        <w:wordWrap/>
        <w:overflowPunct/>
        <w:topLinePunct w:val="0"/>
        <w:autoSpaceDE w:val="0"/>
        <w:autoSpaceDN w:val="0"/>
        <w:bidi w:val="0"/>
        <w:spacing w:line="360" w:lineRule="auto"/>
        <w:jc w:val="left"/>
        <w:textAlignment w:val="auto"/>
        <w:outlineLvl w:val="9"/>
        <w:rPr>
          <w:rFonts w:ascii="宋体" w:hAnsi="宋体" w:eastAsia="宋体" w:cs="Times New Roman"/>
          <w:b/>
          <w:bCs/>
          <w:color w:val="auto"/>
          <w:kern w:val="0"/>
          <w:szCs w:val="21"/>
          <w:highlight w:val="none"/>
        </w:rPr>
      </w:pPr>
      <w:r>
        <w:rPr>
          <w:rFonts w:hint="eastAsia" w:ascii="宋体" w:hAnsi="宋体" w:eastAsia="宋体" w:cs="宋体"/>
          <w:b/>
          <w:bCs/>
          <w:color w:val="auto"/>
          <w:kern w:val="0"/>
          <w:szCs w:val="21"/>
          <w:highlight w:val="none"/>
          <w:lang w:bidi="ar"/>
        </w:rPr>
        <w:t>附件</w:t>
      </w:r>
      <w:r>
        <w:rPr>
          <w:rFonts w:hint="eastAsia" w:ascii="宋体" w:hAnsi="宋体" w:eastAsia="宋体" w:cs="宋体"/>
          <w:b/>
          <w:bCs/>
          <w:color w:val="auto"/>
          <w:kern w:val="0"/>
          <w:szCs w:val="21"/>
          <w:highlight w:val="none"/>
          <w:lang w:val="en-US" w:eastAsia="zh-CN" w:bidi="ar"/>
        </w:rPr>
        <w:t>1</w:t>
      </w:r>
      <w:r>
        <w:rPr>
          <w:rFonts w:hint="eastAsia" w:ascii="宋体" w:hAnsi="宋体" w:eastAsia="宋体" w:cs="宋体"/>
          <w:b/>
          <w:bCs/>
          <w:color w:val="auto"/>
          <w:kern w:val="0"/>
          <w:szCs w:val="21"/>
          <w:highlight w:val="none"/>
          <w:lang w:bidi="ar"/>
        </w:rPr>
        <w:t>：廉洁协议书</w:t>
      </w:r>
    </w:p>
    <w:p w14:paraId="37370AA8">
      <w:pPr>
        <w:keepNext w:val="0"/>
        <w:keepLines w:val="0"/>
        <w:kinsoku/>
        <w:wordWrap/>
        <w:overflowPunct/>
        <w:topLinePunct w:val="0"/>
        <w:bidi w:val="0"/>
        <w:spacing w:line="600" w:lineRule="exact"/>
        <w:ind w:right="31" w:rightChars="15"/>
        <w:jc w:val="center"/>
        <w:textAlignment w:val="auto"/>
        <w:outlineLvl w:val="9"/>
        <w:rPr>
          <w:rFonts w:ascii="宋体" w:hAnsi="宋体" w:eastAsia="宋体" w:cs="方正小标宋简体"/>
          <w:b/>
          <w:color w:val="auto"/>
          <w:sz w:val="32"/>
          <w:szCs w:val="32"/>
          <w:highlight w:val="none"/>
        </w:rPr>
      </w:pPr>
      <w:r>
        <w:rPr>
          <w:rFonts w:hint="eastAsia" w:ascii="宋体" w:hAnsi="宋体" w:eastAsia="宋体" w:cs="宋体"/>
          <w:b/>
          <w:color w:val="auto"/>
          <w:sz w:val="32"/>
          <w:szCs w:val="32"/>
          <w:highlight w:val="none"/>
          <w:lang w:bidi="ar"/>
        </w:rPr>
        <w:t>廉洁协议书</w:t>
      </w:r>
    </w:p>
    <w:p w14:paraId="5AD20330">
      <w:pPr>
        <w:keepNext w:val="0"/>
        <w:keepLines w:val="0"/>
        <w:kinsoku/>
        <w:wordWrap/>
        <w:overflowPunct/>
        <w:topLinePunct w:val="0"/>
        <w:bidi w:val="0"/>
        <w:spacing w:line="600" w:lineRule="exact"/>
        <w:ind w:right="31" w:rightChars="15"/>
        <w:jc w:val="center"/>
        <w:textAlignment w:val="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1F63B4C">
      <w:pPr>
        <w:keepNext w:val="0"/>
        <w:keepLines w:val="0"/>
        <w:kinsoku/>
        <w:wordWrap/>
        <w:overflowPunct/>
        <w:topLinePunct w:val="0"/>
        <w:bidi w:val="0"/>
        <w:spacing w:line="560" w:lineRule="exact"/>
        <w:textAlignment w:val="auto"/>
        <w:outlineLvl w:val="9"/>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2EC947A">
      <w:pPr>
        <w:keepNext w:val="0"/>
        <w:keepLines w:val="0"/>
        <w:kinsoku/>
        <w:wordWrap/>
        <w:overflowPunct/>
        <w:topLinePunct w:val="0"/>
        <w:bidi w:val="0"/>
        <w:spacing w:line="560" w:lineRule="exact"/>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13B53E4E">
      <w:pPr>
        <w:keepNext w:val="0"/>
        <w:keepLines w:val="0"/>
        <w:kinsoku/>
        <w:wordWrap/>
        <w:overflowPunct/>
        <w:topLinePunct w:val="0"/>
        <w:bidi w:val="0"/>
        <w:spacing w:line="560" w:lineRule="exact"/>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1BA0A99A">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2D4512B">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6591E060">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295BFD5E">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07958265">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30DBEBAB">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3398A0EB">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257ECA66">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78D4734D">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1A0FAD86">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57124BE1">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57525567">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5EA1D6F5">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3AF29951">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051ECE32">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4C20458C">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B190405">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3F5C4CCD">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781D1F18">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2841CF57">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13DFF727">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1C66FCE5">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0097C0D9">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4FDF1A8F">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7322B3C">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7B3FC524">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17A82434">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1E08F9F">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5DE1BECD">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3AE9059F">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3D5E5AF0">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（一）举报受理部门：东莞市水务集团有限公司纪检监察部。</w:t>
      </w:r>
    </w:p>
    <w:p w14:paraId="2C79877F">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（二）举报电话：（0769）23076092。</w:t>
      </w:r>
    </w:p>
    <w:p w14:paraId="0EE36AE6">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（三）举报邮箱：</w:t>
      </w:r>
      <w:r>
        <w:rPr>
          <w:rFonts w:ascii="等线" w:hAnsi="等线" w:eastAsia="等线" w:cs="Times New Roman"/>
          <w:color w:val="auto"/>
          <w:highlight w:val="none"/>
        </w:rPr>
        <w:fldChar w:fldCharType="begin"/>
      </w:r>
      <w:r>
        <w:rPr>
          <w:rFonts w:ascii="等线" w:hAnsi="等线" w:eastAsia="等线" w:cs="Times New Roman"/>
          <w:color w:val="auto"/>
          <w:highlight w:val="none"/>
        </w:rPr>
        <w:instrText xml:space="preserve"> HYPERLINK "mailto:jcsj@dgswjt.cn。" </w:instrText>
      </w:r>
      <w:r>
        <w:rPr>
          <w:rFonts w:ascii="等线" w:hAnsi="等线" w:eastAsia="等线" w:cs="Times New Roman"/>
          <w:color w:val="auto"/>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14:paraId="1586B87A">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（四）信访地址：广东省东莞市东城街道育华路1号。</w:t>
      </w:r>
    </w:p>
    <w:p w14:paraId="1D9EBAD2">
      <w:pPr>
        <w:keepNext w:val="0"/>
        <w:keepLines w:val="0"/>
        <w:kinsoku/>
        <w:wordWrap/>
        <w:overflowPunct/>
        <w:topLinePunct w:val="0"/>
        <w:bidi w:val="0"/>
        <w:spacing w:line="56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762631F9">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61B99B81">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FE63FDD">
      <w:pPr>
        <w:keepNext w:val="0"/>
        <w:keepLines w:val="0"/>
        <w:kinsoku/>
        <w:wordWrap/>
        <w:overflowPunct/>
        <w:topLinePunct w:val="0"/>
        <w:bidi w:val="0"/>
        <w:spacing w:line="560" w:lineRule="exact"/>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02AE14C">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30D796F1">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31FA6E7">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0A5C0F3A">
      <w:pPr>
        <w:keepNext w:val="0"/>
        <w:keepLines w:val="0"/>
        <w:kinsoku/>
        <w:wordWrap/>
        <w:overflowPunct/>
        <w:topLinePunct w:val="0"/>
        <w:bidi w:val="0"/>
        <w:spacing w:line="560" w:lineRule="exact"/>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E416755">
      <w:pPr>
        <w:keepNext w:val="0"/>
        <w:keepLines w:val="0"/>
        <w:kinsoku/>
        <w:wordWrap/>
        <w:overflowPunct/>
        <w:topLinePunct w:val="0"/>
        <w:bidi w:val="0"/>
        <w:spacing w:line="56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4FE6B051">
      <w:pPr>
        <w:pStyle w:val="19"/>
        <w:keepNext w:val="0"/>
        <w:keepLines w:val="0"/>
        <w:kinsoku/>
        <w:wordWrap/>
        <w:overflowPunct/>
        <w:topLinePunct w:val="0"/>
        <w:bidi w:val="0"/>
        <w:textAlignment w:val="auto"/>
        <w:outlineLvl w:val="9"/>
        <w:rPr>
          <w:rFonts w:ascii="宋体" w:hAnsi="宋体" w:eastAsia="宋体" w:cs="Times New Roman"/>
          <w:color w:val="auto"/>
          <w:kern w:val="0"/>
          <w:szCs w:val="21"/>
          <w:highlight w:val="none"/>
        </w:rPr>
      </w:pPr>
    </w:p>
    <w:p w14:paraId="60E09DC6">
      <w:pPr>
        <w:pStyle w:val="19"/>
        <w:keepNext w:val="0"/>
        <w:keepLines w:val="0"/>
        <w:kinsoku/>
        <w:wordWrap/>
        <w:overflowPunct/>
        <w:topLinePunct w:val="0"/>
        <w:bidi w:val="0"/>
        <w:textAlignment w:val="auto"/>
        <w:outlineLvl w:val="9"/>
        <w:rPr>
          <w:rFonts w:ascii="宋体" w:hAnsi="宋体" w:eastAsia="宋体" w:cs="Times New Roman"/>
          <w:color w:val="auto"/>
          <w:kern w:val="0"/>
          <w:szCs w:val="21"/>
          <w:highlight w:val="none"/>
        </w:rPr>
      </w:pPr>
    </w:p>
    <w:p w14:paraId="0F8A6BC4">
      <w:pPr>
        <w:pStyle w:val="19"/>
        <w:keepNext w:val="0"/>
        <w:keepLines w:val="0"/>
        <w:kinsoku/>
        <w:wordWrap/>
        <w:overflowPunct/>
        <w:topLinePunct w:val="0"/>
        <w:bidi w:val="0"/>
        <w:textAlignment w:val="auto"/>
        <w:outlineLvl w:val="9"/>
        <w:rPr>
          <w:rFonts w:ascii="宋体" w:hAnsi="宋体" w:eastAsia="宋体" w:cs="Times New Roman"/>
          <w:color w:val="auto"/>
          <w:kern w:val="0"/>
          <w:szCs w:val="21"/>
          <w:highlight w:val="none"/>
        </w:rPr>
      </w:pPr>
    </w:p>
    <w:p w14:paraId="48569119">
      <w:pPr>
        <w:keepNext w:val="0"/>
        <w:keepLines w:val="0"/>
        <w:kinsoku/>
        <w:wordWrap/>
        <w:overflowPunct/>
        <w:topLinePunct w:val="0"/>
        <w:autoSpaceDE/>
        <w:autoSpaceDN/>
        <w:bidi w:val="0"/>
        <w:adjustRightInd/>
        <w:spacing w:line="240" w:lineRule="auto"/>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br w:type="page"/>
      </w:r>
    </w:p>
    <w:p w14:paraId="57493395">
      <w:pPr>
        <w:keepNext w:val="0"/>
        <w:keepLines w:val="0"/>
        <w:kinsoku/>
        <w:wordWrap/>
        <w:overflowPunct/>
        <w:topLinePunct w:val="0"/>
        <w:autoSpaceDE w:val="0"/>
        <w:autoSpaceDN w:val="0"/>
        <w:bidi w:val="0"/>
        <w:adjustRightInd w:val="0"/>
        <w:spacing w:line="360" w:lineRule="auto"/>
        <w:jc w:val="left"/>
        <w:textAlignment w:val="auto"/>
        <w:outlineLvl w:val="9"/>
        <w:rPr>
          <w:rFonts w:ascii="宋体" w:hAnsi="宋体" w:eastAsia="宋体" w:cs="Times New Roman"/>
          <w:color w:val="auto"/>
          <w:kern w:val="0"/>
          <w:szCs w:val="21"/>
          <w:highlight w:val="none"/>
        </w:rPr>
      </w:pPr>
      <w:r>
        <w:rPr>
          <w:rFonts w:hint="eastAsia" w:ascii="宋体" w:hAnsi="宋体" w:eastAsia="宋体" w:cs="宋体"/>
          <w:b/>
          <w:color w:val="auto"/>
          <w:kern w:val="0"/>
          <w:sz w:val="24"/>
          <w:szCs w:val="24"/>
          <w:highlight w:val="none"/>
          <w:lang w:bidi="ar"/>
        </w:rPr>
        <w:t>附件</w:t>
      </w:r>
      <w:r>
        <w:rPr>
          <w:rFonts w:hint="eastAsia" w:ascii="宋体" w:hAnsi="宋体" w:eastAsia="宋体" w:cs="宋体"/>
          <w:b/>
          <w:color w:val="auto"/>
          <w:kern w:val="0"/>
          <w:sz w:val="24"/>
          <w:szCs w:val="24"/>
          <w:highlight w:val="none"/>
          <w:lang w:val="en-US" w:eastAsia="zh-CN" w:bidi="ar"/>
        </w:rPr>
        <w:t>2</w:t>
      </w:r>
      <w:r>
        <w:rPr>
          <w:rFonts w:hint="eastAsia" w:ascii="宋体" w:hAnsi="宋体" w:eastAsia="宋体" w:cs="宋体"/>
          <w:b/>
          <w:color w:val="auto"/>
          <w:kern w:val="0"/>
          <w:sz w:val="24"/>
          <w:szCs w:val="24"/>
          <w:highlight w:val="none"/>
          <w:lang w:bidi="ar"/>
        </w:rPr>
        <w:t>：安全生产管理协议</w:t>
      </w:r>
    </w:p>
    <w:p w14:paraId="5F97A64F">
      <w:pPr>
        <w:keepNext w:val="0"/>
        <w:keepLines w:val="0"/>
        <w:kinsoku/>
        <w:wordWrap/>
        <w:overflowPunct/>
        <w:topLinePunct w:val="0"/>
        <w:autoSpaceDE w:val="0"/>
        <w:autoSpaceDN w:val="0"/>
        <w:bidi w:val="0"/>
        <w:adjustRightInd w:val="0"/>
        <w:jc w:val="center"/>
        <w:textAlignment w:val="auto"/>
        <w:outlineLvl w:val="9"/>
        <w:rPr>
          <w:rFonts w:ascii="宋体" w:hAnsi="宋体" w:eastAsia="宋体" w:cs="仿宋"/>
          <w:bCs/>
          <w:color w:val="auto"/>
          <w:kern w:val="0"/>
          <w:sz w:val="28"/>
          <w:szCs w:val="28"/>
          <w:highlight w:val="none"/>
        </w:rPr>
      </w:pPr>
      <w:r>
        <w:rPr>
          <w:rFonts w:hint="eastAsia" w:ascii="宋体" w:hAnsi="宋体" w:eastAsia="宋体" w:cs="仿宋"/>
          <w:bCs/>
          <w:color w:val="auto"/>
          <w:kern w:val="0"/>
          <w:sz w:val="28"/>
          <w:szCs w:val="28"/>
          <w:highlight w:val="none"/>
          <w:lang w:bidi="ar"/>
        </w:rPr>
        <w:t xml:space="preserve"> </w:t>
      </w:r>
    </w:p>
    <w:p w14:paraId="0DC3912D">
      <w:pPr>
        <w:keepNext w:val="0"/>
        <w:keepLines w:val="0"/>
        <w:kinsoku/>
        <w:wordWrap/>
        <w:overflowPunct/>
        <w:topLinePunct w:val="0"/>
        <w:bidi w:val="0"/>
        <w:jc w:val="center"/>
        <w:textAlignment w:val="auto"/>
        <w:outlineLvl w:val="9"/>
        <w:rPr>
          <w:rFonts w:ascii="宋体" w:hAnsi="宋体" w:eastAsia="宋体" w:cs="仿宋"/>
          <w:b/>
          <w:bCs/>
          <w:color w:val="auto"/>
          <w:sz w:val="30"/>
          <w:szCs w:val="30"/>
          <w:highlight w:val="none"/>
        </w:rPr>
      </w:pPr>
      <w:r>
        <w:rPr>
          <w:rFonts w:hint="eastAsia" w:ascii="宋体" w:hAnsi="宋体" w:eastAsia="宋体" w:cs="宋体"/>
          <w:b/>
          <w:bCs/>
          <w:color w:val="auto"/>
          <w:sz w:val="30"/>
          <w:szCs w:val="30"/>
          <w:highlight w:val="none"/>
          <w:lang w:bidi="ar"/>
        </w:rPr>
        <w:t>安全生产管理协议</w:t>
      </w:r>
    </w:p>
    <w:p w14:paraId="0EC10DB9">
      <w:pPr>
        <w:keepNext w:val="0"/>
        <w:keepLines w:val="0"/>
        <w:kinsoku/>
        <w:wordWrap/>
        <w:overflowPunct/>
        <w:topLinePunct w:val="0"/>
        <w:bidi w:val="0"/>
        <w:jc w:val="center"/>
        <w:textAlignment w:val="auto"/>
        <w:outlineLvl w:val="9"/>
        <w:rPr>
          <w:rFonts w:ascii="宋体" w:hAnsi="宋体" w:eastAsia="宋体" w:cs="仿宋"/>
          <w:bCs/>
          <w:color w:val="auto"/>
          <w:sz w:val="28"/>
          <w:szCs w:val="28"/>
          <w:highlight w:val="none"/>
        </w:rPr>
      </w:pPr>
      <w:r>
        <w:rPr>
          <w:rFonts w:hint="eastAsia" w:ascii="宋体" w:hAnsi="宋体" w:eastAsia="宋体" w:cs="仿宋"/>
          <w:bCs/>
          <w:color w:val="auto"/>
          <w:sz w:val="28"/>
          <w:szCs w:val="28"/>
          <w:highlight w:val="none"/>
          <w:lang w:bidi="ar"/>
        </w:rPr>
        <w:t xml:space="preserve"> </w:t>
      </w:r>
    </w:p>
    <w:p w14:paraId="38D8D136">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w:t>
      </w:r>
    </w:p>
    <w:p w14:paraId="3C1328FB">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5D841BD8">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 xml:space="preserve">电话:                </w:t>
      </w:r>
    </w:p>
    <w:p w14:paraId="2DAAF5F5">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5ED74BE5">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15E9872F">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乙方：</w:t>
      </w:r>
    </w:p>
    <w:p w14:paraId="10A1585C">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3746E6C2">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电话:</w:t>
      </w:r>
    </w:p>
    <w:p w14:paraId="4E75F1BC">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53410146">
      <w:pPr>
        <w:keepNext w:val="0"/>
        <w:keepLines w:val="0"/>
        <w:kinsoku/>
        <w:wordWrap/>
        <w:overflowPunct/>
        <w:topLinePunct w:val="0"/>
        <w:bidi w:val="0"/>
        <w:spacing w:line="360" w:lineRule="auto"/>
        <w:textAlignment w:val="auto"/>
        <w:outlineLvl w:val="9"/>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462293C">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2B2FADD">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7428329B">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1B36417">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3、乙方使用被派遣劳动者的，应当将被派遣劳动者纳入本单位从业人员统一管理，对被派遣劳动者进行岗位安全操作规程和安全操作技能的教育和培训。</w:t>
      </w:r>
    </w:p>
    <w:p w14:paraId="3CB68D11">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0D79BD89">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5、乙方应当教育和督促从业人员严格执行本单位的安全生产规章制度和安全操作规程；并向从业人员如实告知作业场所和工作岗位存在的危险因素、防范措施以及事故应急措施。</w:t>
      </w:r>
    </w:p>
    <w:p w14:paraId="2AE07C9C">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6、乙方应严格遵守国家、地方政府有关安全生产及劳动保护的法律法规、标准、规定，贯彻执行甲方的各项安全管理规章制度。</w:t>
      </w:r>
    </w:p>
    <w:p w14:paraId="79C104C6">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7、乙方依法参加工伤保险，为从业人员缴纳保险费，并应当为从事危险作业的人员办理意外伤害保险。</w:t>
      </w:r>
    </w:p>
    <w:p w14:paraId="025991AF">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90EF678">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3A41040">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2F26D96">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08C4415">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2FA23EAB">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13、在施工过程中，需要进行动土、动火、登高、吊装、断路、进入限制性空间等危险性较高的作业时，乙方的施工负责人、专职或兼职安全员必须现场确认，确保安全后，方可开始施工。</w:t>
      </w:r>
    </w:p>
    <w:p w14:paraId="7FB3CFDE">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14、因乙方原因，造成乙方损失，由乙方自负，给甲方造成财产损失和人员伤害，乙方要负全部责任，并全额赔偿甲方。</w:t>
      </w:r>
    </w:p>
    <w:p w14:paraId="42E4FD54">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15、非因甲方原因，造成乙方损失的，甲方不承担任何责任，由乙方自行承担全部责任。</w:t>
      </w:r>
    </w:p>
    <w:p w14:paraId="5455BDBD">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16、乙方应严格遵守法律法规以及甲方的安全管理要求，并接受甲方的安全生产工作协调和监督，积极消除安全隐患。安全管理的基本要求包括但不限于以下条款：</w:t>
      </w:r>
    </w:p>
    <w:p w14:paraId="04B51472">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①禁火区内严禁吸烟、动火。有火灾危险的作业区域，乙方必须配置足够的灭火设施。</w:t>
      </w:r>
    </w:p>
    <w:p w14:paraId="385EAD0C">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②焊接、气割作业时两瓶距离必须达到5M及以上，气瓶距可能产生火花的电器、设备和其它火源的间距必须达到10M及以上。</w:t>
      </w:r>
    </w:p>
    <w:p w14:paraId="0F10C999">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③严禁在厂内道路、消防通道内搭建临时建筑或堆放物资。</w:t>
      </w:r>
    </w:p>
    <w:p w14:paraId="1D651A68">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④施工场所的电动工具、电焊机等须有漏电保护器和相应的安全防护装置。</w:t>
      </w:r>
    </w:p>
    <w:p w14:paraId="1CCDF2CD">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⑤施工现场及居住室、办公室内的用电设施必须符合要求，严禁电线乱接、乱拉，刀闸和开关无盖，在电器设施上堆放物品。</w:t>
      </w:r>
    </w:p>
    <w:p w14:paraId="303EC11D">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⑥防雷、防静电设施及用电设施要有良好接地。</w:t>
      </w:r>
    </w:p>
    <w:p w14:paraId="52CBDFF9">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⑦施工现场的危险区域，如临边、深坑、土方堆填区等，必须设置围栏和危险标志，夜间要设信号灯。</w:t>
      </w:r>
    </w:p>
    <w:p w14:paraId="7F5A1B7C">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10ABF75">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22B4FA48">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ADB33F8">
      <w:pPr>
        <w:keepNext w:val="0"/>
        <w:keepLines w:val="0"/>
        <w:kinsoku/>
        <w:wordWrap/>
        <w:overflowPunct/>
        <w:topLinePunct w:val="0"/>
        <w:bidi w:val="0"/>
        <w:spacing w:line="360" w:lineRule="auto"/>
        <w:ind w:firstLine="424" w:firstLineChars="202"/>
        <w:textAlignment w:val="auto"/>
        <w:outlineLvl w:val="9"/>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17、乙方必须接受甲方的检查与监督，并应主动配合，做好安全工作，凡有违反上述协议的即视为乙方违约，甲方有权视情况从工程结算款/服务价款中扣除2000元/次作为违约金。</w:t>
      </w:r>
    </w:p>
    <w:p w14:paraId="79515BA2">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18、如乙方因违反本条款规定，造成甲方损失或被第三方追偿的，甲方有权向乙方追偿，甲方可直接从应付款项中扣除。同时，乙方应按照</w:t>
      </w:r>
      <w:r>
        <w:rPr>
          <w:rFonts w:hint="eastAsia" w:ascii="宋体" w:hAnsi="宋体" w:eastAsia="宋体" w:cs="宋体"/>
          <w:color w:val="auto"/>
          <w:szCs w:val="21"/>
          <w:highlight w:val="none"/>
          <w:lang w:eastAsia="zh-CN" w:bidi="ar"/>
        </w:rPr>
        <w:t>暂定合同总价（含税）</w:t>
      </w:r>
      <w:r>
        <w:rPr>
          <w:rFonts w:hint="eastAsia" w:ascii="宋体" w:hAnsi="宋体" w:eastAsia="宋体" w:cs="宋体"/>
          <w:color w:val="auto"/>
          <w:szCs w:val="21"/>
          <w:highlight w:val="none"/>
          <w:lang w:bidi="ar"/>
        </w:rPr>
        <w:t>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157D1E8E">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19、乙方对施工过程中潜在的安全风险不明确的，不可盲目施工，否则，造成的不良后果由乙方独自承担。</w:t>
      </w:r>
    </w:p>
    <w:p w14:paraId="5199BCF8">
      <w:pPr>
        <w:keepNext w:val="0"/>
        <w:keepLines w:val="0"/>
        <w:kinsoku/>
        <w:wordWrap/>
        <w:overflowPunct/>
        <w:topLinePunct w:val="0"/>
        <w:bidi w:val="0"/>
        <w:spacing w:line="360" w:lineRule="auto"/>
        <w:ind w:firstLine="424" w:firstLineChars="202"/>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20、本协议自双方法定代表人或负责人签字并盖章后生效。</w:t>
      </w:r>
    </w:p>
    <w:p w14:paraId="36418193">
      <w:pPr>
        <w:keepNext w:val="0"/>
        <w:keepLines w:val="0"/>
        <w:kinsoku/>
        <w:wordWrap/>
        <w:overflowPunct/>
        <w:topLinePunct w:val="0"/>
        <w:bidi w:val="0"/>
        <w:spacing w:line="360" w:lineRule="auto"/>
        <w:textAlignment w:val="auto"/>
        <w:outlineLvl w:val="9"/>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乙方声明：</w:t>
      </w:r>
    </w:p>
    <w:p w14:paraId="6315672E">
      <w:pPr>
        <w:keepNext w:val="0"/>
        <w:keepLines w:val="0"/>
        <w:kinsoku/>
        <w:wordWrap/>
        <w:overflowPunct/>
        <w:topLinePunct w:val="0"/>
        <w:bidi w:val="0"/>
        <w:spacing w:line="360" w:lineRule="auto"/>
        <w:ind w:firstLine="479" w:firstLineChars="227"/>
        <w:textAlignment w:val="auto"/>
        <w:outlineLvl w:val="9"/>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乙方已认真阅读协议内容，对协议条款、</w:t>
      </w:r>
      <w:r>
        <w:rPr>
          <w:rFonts w:hint="eastAsia" w:ascii="宋体" w:hAnsi="宋体" w:eastAsia="宋体" w:cs="宋体"/>
          <w:b/>
          <w:bCs/>
          <w:color w:val="auto"/>
          <w:szCs w:val="21"/>
          <w:highlight w:val="none"/>
          <w:u w:val="single"/>
          <w:lang w:bidi="ar"/>
        </w:rPr>
        <w:t>东莞市樟村水质净化厂污泥处理处置服务项目（2025-2026年）</w:t>
      </w:r>
      <w:r>
        <w:rPr>
          <w:rFonts w:hint="eastAsia" w:ascii="宋体" w:hAnsi="宋体" w:eastAsia="宋体" w:cs="宋体"/>
          <w:b/>
          <w:bCs/>
          <w:color w:val="auto"/>
          <w:szCs w:val="21"/>
          <w:highlight w:val="none"/>
          <w:lang w:bidi="ar"/>
        </w:rPr>
        <w:t>的安全管理要求、安全风险充分理解，并自愿承担因违约造成的一切后果。</w:t>
      </w:r>
    </w:p>
    <w:p w14:paraId="11188234">
      <w:pPr>
        <w:keepNext w:val="0"/>
        <w:keepLines w:val="0"/>
        <w:kinsoku/>
        <w:wordWrap/>
        <w:overflowPunct/>
        <w:topLinePunct w:val="0"/>
        <w:bidi w:val="0"/>
        <w:spacing w:line="360" w:lineRule="auto"/>
        <w:ind w:firstLine="420" w:firstLineChars="200"/>
        <w:textAlignment w:val="auto"/>
        <w:outlineLvl w:val="9"/>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6F1F0F4">
      <w:pPr>
        <w:keepNext w:val="0"/>
        <w:keepLines w:val="0"/>
        <w:kinsoku/>
        <w:wordWrap/>
        <w:overflowPunct/>
        <w:topLinePunct w:val="0"/>
        <w:bidi w:val="0"/>
        <w:spacing w:line="360" w:lineRule="auto"/>
        <w:ind w:firstLine="476" w:firstLineChars="227"/>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仿宋"/>
          <w:color w:val="auto"/>
          <w:szCs w:val="21"/>
          <w:highlight w:val="none"/>
          <w:lang w:bidi="ar"/>
        </w:rPr>
        <w:t xml:space="preserve"> </w:t>
      </w:r>
    </w:p>
    <w:p w14:paraId="3C4734A8">
      <w:pPr>
        <w:keepNext w:val="0"/>
        <w:keepLines w:val="0"/>
        <w:kinsoku/>
        <w:wordWrap/>
        <w:overflowPunct/>
        <w:topLinePunct w:val="0"/>
        <w:bidi w:val="0"/>
        <w:spacing w:line="360" w:lineRule="auto"/>
        <w:ind w:firstLine="476" w:firstLineChars="227"/>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法定代表人或负责人：</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法定代表人或负责人：</w:t>
      </w:r>
    </w:p>
    <w:p w14:paraId="2D1768BE">
      <w:pPr>
        <w:keepNext w:val="0"/>
        <w:keepLines w:val="0"/>
        <w:kinsoku/>
        <w:wordWrap/>
        <w:overflowPunct/>
        <w:topLinePunct w:val="0"/>
        <w:bidi w:val="0"/>
        <w:spacing w:line="360" w:lineRule="auto"/>
        <w:ind w:firstLine="476" w:firstLineChars="227"/>
        <w:textAlignment w:val="auto"/>
        <w:outlineLvl w:val="9"/>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3533F95E">
      <w:pPr>
        <w:keepNext w:val="0"/>
        <w:keepLines w:val="0"/>
        <w:kinsoku/>
        <w:wordWrap/>
        <w:overflowPunct/>
        <w:topLinePunct w:val="0"/>
        <w:bidi w:val="0"/>
        <w:spacing w:line="360" w:lineRule="auto"/>
        <w:ind w:firstLine="476" w:firstLineChars="227"/>
        <w:textAlignment w:val="auto"/>
        <w:outlineLvl w:val="9"/>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签订日期：</w:t>
      </w:r>
    </w:p>
    <w:p w14:paraId="1E3E2D61">
      <w:pPr>
        <w:keepNext w:val="0"/>
        <w:keepLines w:val="0"/>
        <w:kinsoku/>
        <w:wordWrap/>
        <w:overflowPunct/>
        <w:topLinePunct w:val="0"/>
        <w:bidi w:val="0"/>
        <w:spacing w:line="360" w:lineRule="auto"/>
        <w:ind w:firstLine="476" w:firstLineChars="227"/>
        <w:textAlignment w:val="auto"/>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签订地点：广东省东莞市</w:t>
      </w:r>
    </w:p>
    <w:p w14:paraId="08A3CD09">
      <w:pPr>
        <w:keepNext w:val="0"/>
        <w:keepLines w:val="0"/>
        <w:kinsoku/>
        <w:wordWrap/>
        <w:overflowPunct/>
        <w:topLinePunct w:val="0"/>
        <w:bidi w:val="0"/>
        <w:spacing w:line="360" w:lineRule="auto"/>
        <w:ind w:firstLine="476" w:firstLineChars="227"/>
        <w:textAlignment w:val="auto"/>
        <w:outlineLvl w:val="9"/>
        <w:rPr>
          <w:rFonts w:hint="eastAsia" w:ascii="宋体" w:hAnsi="宋体" w:eastAsia="宋体" w:cs="宋体"/>
          <w:color w:val="auto"/>
          <w:szCs w:val="21"/>
          <w:highlight w:val="none"/>
          <w:lang w:bidi="ar"/>
        </w:rPr>
      </w:pPr>
    </w:p>
    <w:p w14:paraId="553EAA5B">
      <w:pPr>
        <w:keepNext w:val="0"/>
        <w:keepLines w:val="0"/>
        <w:kinsoku/>
        <w:wordWrap/>
        <w:overflowPunct/>
        <w:topLinePunct w:val="0"/>
        <w:autoSpaceDE w:val="0"/>
        <w:autoSpaceDN w:val="0"/>
        <w:bidi w:val="0"/>
        <w:adjustRightInd w:val="0"/>
        <w:spacing w:line="360" w:lineRule="auto"/>
        <w:jc w:val="left"/>
        <w:textAlignment w:val="auto"/>
        <w:outlineLvl w:val="9"/>
        <w:rPr>
          <w:rFonts w:hint="eastAsia" w:ascii="宋体" w:hAnsi="宋体" w:eastAsia="宋体" w:cs="宋体"/>
          <w:color w:val="auto"/>
          <w:kern w:val="0"/>
          <w:szCs w:val="21"/>
          <w:highlight w:val="none"/>
        </w:rPr>
      </w:pPr>
    </w:p>
    <w:p w14:paraId="4F897D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附件4：服务单位履约评价表</w:t>
      </w:r>
    </w:p>
    <w:p w14:paraId="1700BF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服务单位履约评价表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284"/>
        <w:gridCol w:w="2134"/>
        <w:gridCol w:w="1522"/>
        <w:gridCol w:w="809"/>
        <w:gridCol w:w="1887"/>
        <w:gridCol w:w="647"/>
        <w:gridCol w:w="647"/>
        <w:gridCol w:w="926"/>
      </w:tblGrid>
      <w:tr w14:paraId="359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7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5893F7">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合同名称</w:t>
            </w:r>
          </w:p>
        </w:tc>
        <w:tc>
          <w:tcPr>
            <w:tcW w:w="85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FC0F32C">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p>
        </w:tc>
      </w:tr>
      <w:tr w14:paraId="331D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8D78B4">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合同编号</w:t>
            </w:r>
          </w:p>
        </w:tc>
        <w:tc>
          <w:tcPr>
            <w:tcW w:w="85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0758F0A">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p>
        </w:tc>
      </w:tr>
      <w:tr w14:paraId="6F4C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DCCDFE">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甲方名称</w:t>
            </w:r>
          </w:p>
        </w:tc>
        <w:tc>
          <w:tcPr>
            <w:tcW w:w="85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E1B57A">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p>
        </w:tc>
      </w:tr>
      <w:tr w14:paraId="2046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66CF45">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服务单位</w:t>
            </w:r>
            <w:r>
              <w:rPr>
                <w:rFonts w:hint="eastAsia" w:ascii="宋体" w:hAnsi="宋体" w:eastAsia="宋体" w:cs="宋体"/>
                <w:color w:val="auto"/>
                <w:kern w:val="2"/>
                <w:sz w:val="21"/>
                <w:szCs w:val="21"/>
                <w:highlight w:val="none"/>
                <w:lang w:val="en-US" w:eastAsia="zh-CN" w:bidi="ar"/>
              </w:rPr>
              <w:t>名称</w:t>
            </w:r>
          </w:p>
        </w:tc>
        <w:tc>
          <w:tcPr>
            <w:tcW w:w="85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D7B2CFE">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p>
        </w:tc>
      </w:tr>
      <w:tr w14:paraId="535A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3B968984">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序号</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4FE32289">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履约评价项目</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1F838D">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评价标准</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6C7D4">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评分说明</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18231EF4">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分值</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291B8BED">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实得分</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6E2ED73D">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扣分情况说明</w:t>
            </w:r>
          </w:p>
        </w:tc>
      </w:tr>
      <w:tr w14:paraId="26CF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BB9E1A5">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A4DDAD1">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污泥处理能力</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3721A6">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污泥处理能力达到合同要求的290吨/日</w:t>
            </w:r>
            <w:r>
              <w:rPr>
                <w:rFonts w:hint="eastAsia" w:ascii="宋体" w:hAnsi="宋体" w:eastAsia="宋体" w:cs="宋体"/>
                <w:color w:val="auto"/>
                <w:kern w:val="2"/>
                <w:sz w:val="21"/>
                <w:szCs w:val="21"/>
                <w:highlight w:val="none"/>
                <w:lang w:val="en-US" w:eastAsia="zh-CN" w:bidi="ar"/>
              </w:rPr>
              <w:t>（按80%含水率折算，50%含水率对应处理能力为116吨/日）</w:t>
            </w:r>
            <w:r>
              <w:rPr>
                <w:rFonts w:hint="eastAsia" w:ascii="宋体" w:hAnsi="宋体" w:eastAsia="宋体" w:cs="宋体"/>
                <w:bCs/>
                <w:color w:val="auto"/>
                <w:kern w:val="2"/>
                <w:sz w:val="21"/>
                <w:szCs w:val="21"/>
                <w:highlight w:val="none"/>
                <w:lang w:val="en-US" w:eastAsia="zh-CN" w:bidi="ar"/>
              </w:rPr>
              <w:t>及以上，且能根据项目实际需求灵活调整，保障樟村水质净化厂生产不受影响。</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E6F86">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达到标准的得满分，污泥处理量不足或无法满足需求，每出现一次扣4分，直至扣完。</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582124B0">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100F881B">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67158E8">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5C1C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2B111C95">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A8DF7A2">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污泥处理质量</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8FF8E">
            <w:pPr>
              <w:keepNext w:val="0"/>
              <w:keepLines w:val="0"/>
              <w:widowControl/>
              <w:numPr>
                <w:ilvl w:val="0"/>
                <w:numId w:val="3"/>
              </w:numPr>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处理后的污泥含水率不高于50%。</w:t>
            </w:r>
          </w:p>
          <w:p w14:paraId="3873CDD1">
            <w:pPr>
              <w:keepNext w:val="0"/>
              <w:keepLines w:val="0"/>
              <w:widowControl/>
              <w:numPr>
                <w:ilvl w:val="0"/>
                <w:numId w:val="3"/>
              </w:numPr>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污泥处理过程中未添加石灰以及含石灰的调理剂。</w:t>
            </w:r>
          </w:p>
          <w:p w14:paraId="1200EE82">
            <w:pPr>
              <w:keepNext w:val="0"/>
              <w:keepLines w:val="0"/>
              <w:widowControl/>
              <w:numPr>
                <w:ilvl w:val="0"/>
                <w:numId w:val="3"/>
              </w:numPr>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污泥减量化处理过程中产生的废水达标排放，且未对樟村厂生产造成影响。</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020D8">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达到标准的得满分，每出现一次未达到标准的扣4分，直至扣完。</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632CA07">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C17243A">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10784BE">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2D0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DB5E945">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0822D251">
            <w:pPr>
              <w:keepNext w:val="0"/>
              <w:keepLines w:val="0"/>
              <w:widowControl/>
              <w:suppressLineNumbers w:val="0"/>
              <w:autoSpaceDE w:val="0"/>
              <w:autoSpaceDN/>
              <w:snapToGrid w:val="0"/>
              <w:spacing w:before="0" w:beforeAutospacing="0" w:after="0" w:afterAutospacing="0" w:line="360" w:lineRule="auto"/>
              <w:ind w:left="0" w:leftChars="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设备设施管理</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C931E0">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污泥处理设备设施齐全、运行正常，维护保养及时，更新改造或重置符合项目运营需求，无因设备问题导致的污泥处理延误，影响生产。</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ADE07">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达到标准的得满分，每出现一次因设备问题导致的污泥处理延误且影响生产的扣3分，直至扣完。</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6EB47A43">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EB31BF7">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FF7C4F9">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4B50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DA09494">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E474980">
            <w:pPr>
              <w:keepNext w:val="0"/>
              <w:keepLines w:val="0"/>
              <w:widowControl/>
              <w:suppressLineNumbers w:val="0"/>
              <w:autoSpaceDE w:val="0"/>
              <w:autoSpaceDN/>
              <w:snapToGrid w:val="0"/>
              <w:spacing w:before="0" w:beforeAutospacing="0" w:after="0" w:afterAutospacing="0" w:line="360" w:lineRule="auto"/>
              <w:ind w:left="0" w:leftChars="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安全生产管理</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11CC4">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（1）建立安全管理制度，安全生产事故报告制度、安全生产应急预防方案；</w:t>
            </w:r>
          </w:p>
          <w:p w14:paraId="26E169F2">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（2）每月定期进行安全隐患排查。</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B63BC">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达到标准的得满分，每出现一次未达到标准的扣3分，直至扣完。</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312A22F">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913DB51">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6F6902C9">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18C7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7F6CDD87">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4ABBFC2C">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污泥运输与处置</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6C8314">
            <w:pPr>
              <w:keepNext w:val="0"/>
              <w:keepLines w:val="0"/>
              <w:widowControl/>
              <w:numPr>
                <w:ilvl w:val="0"/>
                <w:numId w:val="4"/>
              </w:numPr>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污泥运输规范，运输车辆符合要求，无泄漏、超载、按备案路线运输。</w:t>
            </w:r>
          </w:p>
          <w:p w14:paraId="5C68E618">
            <w:pPr>
              <w:keepNext w:val="0"/>
              <w:keepLines w:val="0"/>
              <w:widowControl/>
              <w:numPr>
                <w:ilvl w:val="0"/>
                <w:numId w:val="4"/>
              </w:numPr>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处置合法合规，无中间装卸、中转存放或堆放，无偷倒、丢弃、填埋等违规行为。</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52B14">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达到标准的得满分，第（1）项每出现一次未达到标准的扣2分，第（2）项每出现一次未达到标准的扣4分，直至扣完。</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2A4ACFE">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2ED82676">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5FCE40AD">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3CC6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936C46A">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38C44AC">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售后服务</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5BB03">
            <w:pPr>
              <w:keepNext w:val="0"/>
              <w:keepLines w:val="0"/>
              <w:widowControl/>
              <w:numPr>
                <w:ilvl w:val="0"/>
                <w:numId w:val="5"/>
              </w:numPr>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污泥台账、每季度检测报告及时提交；</w:t>
            </w:r>
          </w:p>
          <w:p w14:paraId="4865ECB2">
            <w:pPr>
              <w:pStyle w:val="34"/>
              <w:keepNext w:val="0"/>
              <w:keepLines w:val="0"/>
              <w:widowControl w:val="0"/>
              <w:numPr>
                <w:ilvl w:val="0"/>
                <w:numId w:val="5"/>
              </w:numPr>
              <w:suppressLineNumbers w:val="0"/>
              <w:autoSpaceDE w:val="0"/>
              <w:autoSpaceDN w:val="0"/>
              <w:adjustRightInd w:val="0"/>
              <w:spacing w:before="0" w:beforeAutospacing="1" w:after="0" w:afterAutospacing="1"/>
              <w:ind w:left="0" w:leftChars="0" w:right="-26" w:rightChars="0" w:firstLine="0"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响应及时，能迅速解决污泥处理过程中出现的问题，服务态度良好；</w:t>
            </w:r>
          </w:p>
          <w:p w14:paraId="121EED4D">
            <w:pPr>
              <w:pStyle w:val="34"/>
              <w:keepNext w:val="0"/>
              <w:keepLines w:val="0"/>
              <w:widowControl w:val="0"/>
              <w:suppressLineNumbers w:val="0"/>
              <w:autoSpaceDE w:val="0"/>
              <w:autoSpaceDN w:val="0"/>
              <w:adjustRightInd w:val="0"/>
              <w:spacing w:before="0" w:beforeAutospacing="1" w:after="0" w:afterAutospacing="1"/>
              <w:ind w:left="0" w:leftChars="0" w:right="-26" w:rightChars="0"/>
              <w:jc w:val="both"/>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（3）积极协助甲方接受政府管理部门的检查工作及提供各类资质证明材料；</w:t>
            </w:r>
          </w:p>
        </w:tc>
        <w:tc>
          <w:tcPr>
            <w:tcW w:w="2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4E23E5">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达到标准的得满分，每出现一次未达到标准的扣2分，直至扣完。</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13DEC0B">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58009A60">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06DD45E3">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0B33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4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351239">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合计</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2A49903B">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492A1EC3">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6CC1CE50">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p>
        </w:tc>
      </w:tr>
      <w:tr w14:paraId="3850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44556">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评审结论</w:t>
            </w:r>
          </w:p>
        </w:tc>
        <w:tc>
          <w:tcPr>
            <w:tcW w:w="643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BF78346">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□合计分值不低于80的，评审结论合格</w:t>
            </w:r>
            <w:r>
              <w:rPr>
                <w:rFonts w:hint="eastAsia" w:ascii="宋体" w:hAnsi="宋体" w:eastAsia="宋体" w:cs="宋体"/>
                <w:bCs/>
                <w:color w:val="auto"/>
                <w:kern w:val="2"/>
                <w:sz w:val="21"/>
                <w:szCs w:val="21"/>
                <w:highlight w:val="none"/>
                <w:lang w:val="en-US" w:eastAsia="zh-CN" w:bidi="ar"/>
              </w:rPr>
              <w:br w:type="textWrapping"/>
            </w:r>
            <w:r>
              <w:rPr>
                <w:rFonts w:hint="eastAsia" w:ascii="宋体" w:hAnsi="宋体" w:eastAsia="宋体" w:cs="宋体"/>
                <w:bCs/>
                <w:color w:val="auto"/>
                <w:kern w:val="2"/>
                <w:sz w:val="21"/>
                <w:szCs w:val="21"/>
                <w:highlight w:val="none"/>
                <w:lang w:val="en-US" w:eastAsia="zh-CN" w:bidi="ar"/>
              </w:rPr>
              <w:t>□评审结论不合格，说明：</w:t>
            </w:r>
            <w:r>
              <w:rPr>
                <w:rFonts w:hint="eastAsia" w:ascii="宋体" w:hAnsi="宋体" w:eastAsia="宋体" w:cs="宋体"/>
                <w:bCs/>
                <w:color w:val="auto"/>
                <w:kern w:val="2"/>
                <w:sz w:val="21"/>
                <w:szCs w:val="21"/>
                <w:highlight w:val="none"/>
                <w:u w:val="single"/>
                <w:lang w:val="en-US" w:eastAsia="zh-CN" w:bidi="ar"/>
              </w:rPr>
              <w:t xml:space="preserve">              </w:t>
            </w:r>
          </w:p>
        </w:tc>
      </w:tr>
      <w:tr w14:paraId="4B22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930"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237F6508">
            <w:pPr>
              <w:keepNext w:val="0"/>
              <w:keepLines w:val="0"/>
              <w:widowControl/>
              <w:suppressLineNumbers w:val="0"/>
              <w:autoSpaceDE w:val="0"/>
              <w:autoSpaceDN/>
              <w:snapToGrid w:val="0"/>
              <w:spacing w:before="0" w:beforeAutospacing="0" w:after="0" w:afterAutospacing="0" w:line="360" w:lineRule="auto"/>
              <w:ind w:left="0" w:right="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履约评审运营项目</w:t>
            </w:r>
            <w:r>
              <w:rPr>
                <w:rFonts w:hint="eastAsia" w:ascii="宋体" w:hAnsi="宋体" w:eastAsia="宋体" w:cs="宋体"/>
                <w:color w:val="auto"/>
                <w:kern w:val="2"/>
                <w:sz w:val="21"/>
                <w:szCs w:val="21"/>
                <w:highlight w:val="none"/>
                <w:lang w:val="en-US" w:eastAsia="zh-CN" w:bidi="ar"/>
              </w:rPr>
              <w:t>其他</w:t>
            </w:r>
            <w:r>
              <w:rPr>
                <w:rFonts w:hint="eastAsia" w:ascii="宋体" w:hAnsi="宋体" w:eastAsia="宋体" w:cs="宋体"/>
                <w:bCs/>
                <w:color w:val="auto"/>
                <w:kern w:val="2"/>
                <w:sz w:val="21"/>
                <w:szCs w:val="21"/>
                <w:highlight w:val="none"/>
                <w:lang w:val="en-US" w:eastAsia="zh-CN" w:bidi="ar"/>
              </w:rPr>
              <w:t>意见及签署</w:t>
            </w:r>
          </w:p>
        </w:tc>
        <w:tc>
          <w:tcPr>
            <w:tcW w:w="2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6C15A1">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经办人</w:t>
            </w:r>
          </w:p>
        </w:tc>
        <w:tc>
          <w:tcPr>
            <w:tcW w:w="4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B2F738">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p>
        </w:tc>
      </w:tr>
      <w:tr w14:paraId="712F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930"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0CA5D3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910CC9">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运营项目负责人</w:t>
            </w:r>
          </w:p>
        </w:tc>
        <w:tc>
          <w:tcPr>
            <w:tcW w:w="4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5DCD0A">
            <w:pPr>
              <w:keepNext w:val="0"/>
              <w:keepLines w:val="0"/>
              <w:widowControl/>
              <w:suppressLineNumbers w:val="0"/>
              <w:autoSpaceDE w:val="0"/>
              <w:autoSpaceDN/>
              <w:snapToGrid w:val="0"/>
              <w:spacing w:before="0" w:beforeAutospacing="0" w:after="0" w:afterAutospacing="0" w:line="360" w:lineRule="auto"/>
              <w:ind w:left="0" w:right="0" w:firstLine="0" w:firstLineChars="0"/>
              <w:jc w:val="both"/>
              <w:rPr>
                <w:rFonts w:hint="eastAsia" w:ascii="宋体" w:hAnsi="宋体" w:eastAsia="宋体" w:cs="宋体"/>
                <w:bCs/>
                <w:color w:val="auto"/>
                <w:kern w:val="2"/>
                <w:sz w:val="21"/>
                <w:szCs w:val="21"/>
                <w:highlight w:val="none"/>
              </w:rPr>
            </w:pPr>
          </w:p>
        </w:tc>
      </w:tr>
    </w:tbl>
    <w:p w14:paraId="35FB1AE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lang w:val="en-US" w:eastAsia="zh-CN" w:bidi="ar"/>
        </w:rPr>
      </w:pPr>
    </w:p>
    <w:p w14:paraId="5013E8F3">
      <w:pPr>
        <w:pStyle w:val="19"/>
        <w:keepNext w:val="0"/>
        <w:keepLines w:val="0"/>
        <w:kinsoku/>
        <w:wordWrap/>
        <w:overflowPunct/>
        <w:topLinePunct w:val="0"/>
        <w:bidi w:val="0"/>
        <w:textAlignment w:val="auto"/>
        <w:outlineLvl w:val="9"/>
        <w:rPr>
          <w:rFonts w:ascii="宋体" w:hAnsi="宋体" w:eastAsia="宋体" w:cs="Times New Roman"/>
          <w:color w:val="auto"/>
          <w:kern w:val="0"/>
          <w:szCs w:val="21"/>
          <w:highlight w:val="none"/>
        </w:rPr>
      </w:pPr>
    </w:p>
    <w:p w14:paraId="09236C57">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743" w:name="_Toc23732"/>
      <w:bookmarkStart w:id="744" w:name="_Toc27499"/>
      <w:bookmarkStart w:id="745" w:name="_Toc13867"/>
      <w:bookmarkStart w:id="746" w:name="_Toc30025"/>
      <w:bookmarkStart w:id="747" w:name="_Toc13443"/>
      <w:bookmarkStart w:id="748" w:name="_Toc447045090"/>
      <w:bookmarkStart w:id="749" w:name="_Toc447044479"/>
      <w:bookmarkStart w:id="750" w:name="_Toc26586"/>
      <w:bookmarkStart w:id="751" w:name="_Toc24427_WPSOffice_Level1"/>
      <w:bookmarkStart w:id="752" w:name="_Toc25564"/>
      <w:bookmarkStart w:id="753" w:name="_Toc142508360"/>
      <w:bookmarkStart w:id="754" w:name="_Toc512353083"/>
      <w:bookmarkStart w:id="755" w:name="_Toc447044603"/>
      <w:bookmarkStart w:id="756" w:name="_Toc9136"/>
      <w:bookmarkStart w:id="757" w:name="_Toc504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Start w:id="758" w:name="_Toc447045091"/>
      <w:bookmarkStart w:id="759" w:name="_Toc447044480"/>
      <w:bookmarkStart w:id="760" w:name="_Toc447044604"/>
    </w:p>
    <w:p w14:paraId="0A78F728">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761" w:name="_Toc26521_WPSOffice_Level2"/>
      <w:r>
        <w:rPr>
          <w:rFonts w:hint="eastAsia" w:ascii="宋体" w:hAnsi="宋体" w:eastAsia="宋体" w:cs="Times New Roman"/>
          <w:b/>
          <w:color w:val="auto"/>
          <w:kern w:val="0"/>
          <w:sz w:val="28"/>
          <w:szCs w:val="28"/>
          <w:highlight w:val="none"/>
        </w:rPr>
        <w:t>一、不可撤销银行履约保函格式</w:t>
      </w:r>
      <w:bookmarkEnd w:id="758"/>
      <w:bookmarkEnd w:id="759"/>
      <w:bookmarkEnd w:id="760"/>
      <w:bookmarkEnd w:id="761"/>
    </w:p>
    <w:p w14:paraId="2F7A661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4FBC4AE">
      <w:pPr>
        <w:widowControl/>
        <w:autoSpaceDE w:val="0"/>
        <w:autoSpaceDN w:val="0"/>
        <w:adjustRightInd w:val="0"/>
        <w:spacing w:line="360" w:lineRule="auto"/>
        <w:jc w:val="left"/>
        <w:rPr>
          <w:rFonts w:ascii="宋体" w:hAnsi="宋体" w:eastAsia="宋体" w:cs="宋体"/>
          <w:color w:val="auto"/>
          <w:kern w:val="0"/>
          <w:szCs w:val="21"/>
          <w:highlight w:val="none"/>
        </w:rPr>
      </w:pPr>
    </w:p>
    <w:p w14:paraId="28A75307">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7C7A13E">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9A47BF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292DE5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51C558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7DFE1C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E67403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C11F82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自合同签订之日起至合同期限届满并完成合同及补充协议</w:t>
      </w:r>
      <w:r>
        <w:rPr>
          <w:rFonts w:hint="eastAsia" w:ascii="宋体" w:hAnsi="宋体" w:eastAsia="宋体" w:cs="Times New Roman"/>
          <w:color w:val="auto"/>
          <w:kern w:val="0"/>
          <w:szCs w:val="21"/>
          <w:highlight w:val="none"/>
          <w:lang w:val="en-US" w:eastAsia="zh-CN"/>
        </w:rPr>
        <w:t>项下</w:t>
      </w:r>
      <w:r>
        <w:rPr>
          <w:rFonts w:hint="eastAsia" w:ascii="宋体" w:hAnsi="宋体" w:eastAsia="宋体" w:cs="Times New Roman"/>
          <w:color w:val="auto"/>
          <w:kern w:val="0"/>
          <w:szCs w:val="21"/>
          <w:highlight w:val="none"/>
        </w:rPr>
        <w:t>全部服务义务，</w:t>
      </w:r>
      <w:r>
        <w:rPr>
          <w:rFonts w:hint="eastAsia" w:ascii="宋体" w:hAnsi="宋体" w:eastAsia="宋体" w:cs="Times New Roman"/>
          <w:color w:val="auto"/>
          <w:kern w:val="0"/>
          <w:szCs w:val="21"/>
          <w:highlight w:val="none"/>
          <w:lang w:val="en-US" w:eastAsia="zh-CN"/>
        </w:rPr>
        <w:t>受益人</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申请人</w:t>
      </w:r>
      <w:r>
        <w:rPr>
          <w:rFonts w:hint="eastAsia" w:ascii="宋体" w:hAnsi="宋体" w:eastAsia="宋体" w:cs="Times New Roman"/>
          <w:color w:val="auto"/>
          <w:kern w:val="0"/>
          <w:szCs w:val="21"/>
          <w:highlight w:val="none"/>
        </w:rPr>
        <w:t>支付全部款项后二十八（28）日内保持有效。</w:t>
      </w:r>
    </w:p>
    <w:p w14:paraId="0097B14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13A207B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AE1351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D85B5F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0D8423F">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83F7BB1">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156F805">
      <w:pPr>
        <w:widowControl/>
        <w:autoSpaceDE w:val="0"/>
        <w:autoSpaceDN w:val="0"/>
        <w:adjustRightInd w:val="0"/>
        <w:spacing w:line="360" w:lineRule="auto"/>
        <w:jc w:val="left"/>
        <w:rPr>
          <w:rFonts w:ascii="宋体" w:hAnsi="宋体" w:eastAsia="宋体" w:cs="宋体"/>
          <w:color w:val="auto"/>
          <w:kern w:val="0"/>
          <w:szCs w:val="21"/>
          <w:highlight w:val="none"/>
        </w:rPr>
      </w:pPr>
    </w:p>
    <w:p w14:paraId="16FABA79">
      <w:pPr>
        <w:widowControl/>
        <w:autoSpaceDE w:val="0"/>
        <w:autoSpaceDN w:val="0"/>
        <w:adjustRightInd w:val="0"/>
        <w:spacing w:line="360" w:lineRule="auto"/>
        <w:jc w:val="left"/>
        <w:rPr>
          <w:rFonts w:ascii="宋体" w:hAnsi="宋体" w:eastAsia="宋体" w:cs="宋体"/>
          <w:color w:val="auto"/>
          <w:kern w:val="0"/>
          <w:szCs w:val="21"/>
          <w:highlight w:val="none"/>
        </w:rPr>
      </w:pPr>
    </w:p>
    <w:p w14:paraId="6D41CB5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BB0D6D7">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233E67DA">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630129FB">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33D7B6B">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66403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ED65A67">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CA1B47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31DF46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6939E9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380A74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C9D2DF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33166E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FC5EFF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089EAA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585DA4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7F6FBC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31B0786">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7C8A399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自合同签订之日起至合同期限届满并完成合同及补充协议</w:t>
      </w:r>
      <w:r>
        <w:rPr>
          <w:rFonts w:hint="eastAsia" w:ascii="宋体" w:hAnsi="宋体" w:eastAsia="宋体" w:cs="Times New Roman"/>
          <w:color w:val="auto"/>
          <w:kern w:val="0"/>
          <w:szCs w:val="21"/>
          <w:highlight w:val="none"/>
          <w:lang w:val="en-US" w:eastAsia="zh-CN"/>
        </w:rPr>
        <w:t>项下</w:t>
      </w:r>
      <w:r>
        <w:rPr>
          <w:rFonts w:hint="eastAsia" w:ascii="宋体" w:hAnsi="宋体" w:eastAsia="宋体" w:cs="Times New Roman"/>
          <w:color w:val="auto"/>
          <w:kern w:val="0"/>
          <w:szCs w:val="21"/>
          <w:highlight w:val="none"/>
        </w:rPr>
        <w:t>全部服务义务，</w:t>
      </w:r>
      <w:r>
        <w:rPr>
          <w:rFonts w:hint="eastAsia" w:ascii="宋体" w:hAnsi="宋体" w:eastAsia="宋体" w:cs="Times New Roman"/>
          <w:color w:val="auto"/>
          <w:kern w:val="0"/>
          <w:szCs w:val="21"/>
          <w:highlight w:val="none"/>
          <w:lang w:val="en-US" w:eastAsia="zh-CN"/>
        </w:rPr>
        <w:t>受益人</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申请人</w:t>
      </w:r>
      <w:r>
        <w:rPr>
          <w:rFonts w:hint="eastAsia" w:ascii="宋体" w:hAnsi="宋体" w:eastAsia="宋体" w:cs="Times New Roman"/>
          <w:color w:val="auto"/>
          <w:kern w:val="0"/>
          <w:szCs w:val="21"/>
          <w:highlight w:val="none"/>
        </w:rPr>
        <w:t>支付全部款项后二十八（28）日内保持有效。</w:t>
      </w:r>
    </w:p>
    <w:p w14:paraId="787A3B76">
      <w:pPr>
        <w:spacing w:line="360" w:lineRule="auto"/>
        <w:ind w:firstLine="437"/>
        <w:rPr>
          <w:rFonts w:hint="default"/>
          <w:color w:val="auto"/>
          <w:highlight w:val="none"/>
          <w:lang w:val="en-US" w:eastAsia="zh-CN"/>
        </w:rPr>
      </w:pPr>
    </w:p>
    <w:p w14:paraId="1AD2303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7406BAE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091B58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DBB355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9D4192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0E84915B">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DF5088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3DB33CD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D508950">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FE87D2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A0AF60C">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32DD8F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78C343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D710D5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自合同签订之日起至合同期限届满并完成合同及补充协议</w:t>
      </w:r>
      <w:r>
        <w:rPr>
          <w:rFonts w:hint="eastAsia" w:ascii="宋体" w:hAnsi="宋体" w:eastAsia="宋体" w:cs="Times New Roman"/>
          <w:color w:val="auto"/>
          <w:kern w:val="0"/>
          <w:szCs w:val="21"/>
          <w:highlight w:val="none"/>
          <w:lang w:val="en-US" w:eastAsia="zh-CN"/>
        </w:rPr>
        <w:t>项下</w:t>
      </w:r>
      <w:r>
        <w:rPr>
          <w:rFonts w:hint="eastAsia" w:ascii="宋体" w:hAnsi="宋体" w:eastAsia="宋体" w:cs="Times New Roman"/>
          <w:color w:val="auto"/>
          <w:kern w:val="0"/>
          <w:szCs w:val="21"/>
          <w:highlight w:val="none"/>
        </w:rPr>
        <w:t>全部服务义务，</w:t>
      </w:r>
      <w:r>
        <w:rPr>
          <w:rFonts w:hint="eastAsia" w:ascii="宋体" w:hAnsi="宋体" w:eastAsia="宋体" w:cs="Times New Roman"/>
          <w:color w:val="auto"/>
          <w:kern w:val="0"/>
          <w:szCs w:val="21"/>
          <w:highlight w:val="none"/>
          <w:lang w:val="en-US" w:eastAsia="zh-CN"/>
        </w:rPr>
        <w:t>受益人</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申请人</w:t>
      </w:r>
      <w:r>
        <w:rPr>
          <w:rFonts w:hint="eastAsia" w:ascii="宋体" w:hAnsi="宋体" w:eastAsia="宋体" w:cs="Times New Roman"/>
          <w:color w:val="auto"/>
          <w:kern w:val="0"/>
          <w:szCs w:val="21"/>
          <w:highlight w:val="none"/>
        </w:rPr>
        <w:t>支付全部款项后二十八（28）日内保持有效。</w:t>
      </w:r>
    </w:p>
    <w:p w14:paraId="15BA017A">
      <w:pPr>
        <w:autoSpaceDE w:val="0"/>
        <w:autoSpaceDN w:val="0"/>
        <w:adjustRightInd w:val="0"/>
        <w:spacing w:line="360" w:lineRule="auto"/>
        <w:jc w:val="left"/>
        <w:rPr>
          <w:rFonts w:ascii="宋体" w:hAnsi="宋体" w:eastAsia="宋体" w:cs="Times New Roman"/>
          <w:color w:val="auto"/>
          <w:kern w:val="0"/>
          <w:szCs w:val="21"/>
          <w:highlight w:val="none"/>
        </w:rPr>
      </w:pPr>
    </w:p>
    <w:p w14:paraId="6AB35A4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69B7C2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4EC7BE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4D611E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54E16B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F87C87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7B12DB3">
      <w:pPr>
        <w:autoSpaceDE w:val="0"/>
        <w:autoSpaceDN w:val="0"/>
        <w:adjustRightInd w:val="0"/>
        <w:spacing w:line="360" w:lineRule="auto"/>
        <w:jc w:val="left"/>
        <w:rPr>
          <w:rFonts w:ascii="宋体" w:hAnsi="宋体" w:eastAsia="宋体" w:cs="Times New Roman"/>
          <w:color w:val="auto"/>
          <w:kern w:val="0"/>
          <w:szCs w:val="21"/>
          <w:highlight w:val="none"/>
        </w:rPr>
      </w:pPr>
    </w:p>
    <w:p w14:paraId="1A2A6C5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C5FA3F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F024CA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2B2547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6F236B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F7F6F1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DFAD20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FF952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2EF2DD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762" w:name="_Toc27923"/>
      <w:bookmarkStart w:id="763" w:name="_Toc14958"/>
      <w:bookmarkStart w:id="764" w:name="_Toc450662895"/>
      <w:bookmarkStart w:id="765" w:name="_Toc26967"/>
      <w:bookmarkStart w:id="766" w:name="_Toc32761_WPSOffice_Level1"/>
      <w:bookmarkStart w:id="767" w:name="_Toc16899"/>
      <w:bookmarkStart w:id="768" w:name="_Toc15817"/>
      <w:bookmarkStart w:id="769" w:name="_Toc9840"/>
      <w:bookmarkStart w:id="770" w:name="_Toc19798"/>
      <w:bookmarkStart w:id="771" w:name="_Toc20724"/>
      <w:bookmarkStart w:id="772" w:name="_Toc486167708"/>
      <w:bookmarkStart w:id="773" w:name="_Toc29780"/>
      <w:bookmarkStart w:id="774" w:name="_Toc142508361"/>
      <w:r>
        <w:rPr>
          <w:rFonts w:hint="eastAsia" w:ascii="宋体" w:hAnsi="宋体" w:eastAsia="宋体" w:cs="宋体"/>
          <w:b/>
          <w:bCs/>
          <w:color w:val="auto"/>
          <w:kern w:val="44"/>
          <w:sz w:val="32"/>
          <w:szCs w:val="32"/>
          <w:highlight w:val="none"/>
          <w:lang w:val="zh-CN"/>
        </w:rPr>
        <w:t>第六篇 投标文件格式</w:t>
      </w:r>
      <w:bookmarkEnd w:id="762"/>
      <w:bookmarkEnd w:id="763"/>
      <w:bookmarkEnd w:id="764"/>
      <w:bookmarkEnd w:id="765"/>
      <w:bookmarkEnd w:id="766"/>
      <w:bookmarkEnd w:id="767"/>
      <w:bookmarkEnd w:id="768"/>
      <w:bookmarkEnd w:id="769"/>
      <w:bookmarkEnd w:id="770"/>
      <w:bookmarkEnd w:id="771"/>
      <w:bookmarkEnd w:id="772"/>
      <w:bookmarkEnd w:id="773"/>
      <w:bookmarkEnd w:id="774"/>
    </w:p>
    <w:p w14:paraId="1AEAB818">
      <w:pPr>
        <w:rPr>
          <w:rFonts w:hint="eastAsia" w:ascii="宋体" w:hAnsi="宋体" w:eastAsia="宋体" w:cs="宋体"/>
          <w:color w:val="auto"/>
          <w:sz w:val="84"/>
          <w:highlight w:val="none"/>
        </w:rPr>
      </w:pPr>
      <w:bookmarkStart w:id="775" w:name="_Toc1977721"/>
      <w:bookmarkStart w:id="776" w:name="_Toc102860411"/>
      <w:bookmarkStart w:id="777" w:name="_Toc94107202"/>
      <w:bookmarkStart w:id="778" w:name="_Toc142508362"/>
      <w:bookmarkStart w:id="779" w:name="_Toc533708121"/>
      <w:bookmarkStart w:id="780" w:name="_Toc486167709"/>
      <w:bookmarkStart w:id="781" w:name="_Toc104991868"/>
      <w:bookmarkStart w:id="782" w:name="_Toc21133_WPSOffice_Level2"/>
      <w:bookmarkStart w:id="783" w:name="_Toc102860067"/>
      <w:bookmarkStart w:id="784" w:name="_Toc140596921"/>
      <w:r>
        <w:rPr>
          <w:rFonts w:hint="eastAsia" w:ascii="宋体" w:hAnsi="宋体" w:eastAsia="宋体" w:cs="宋体"/>
          <w:b/>
          <w:color w:val="auto"/>
          <w:kern w:val="0"/>
          <w:sz w:val="32"/>
          <w:szCs w:val="32"/>
          <w:highlight w:val="none"/>
        </w:rPr>
        <w:br w:type="page"/>
      </w:r>
    </w:p>
    <w:p w14:paraId="76439717">
      <w:pPr>
        <w:pStyle w:val="20"/>
        <w:spacing w:line="360" w:lineRule="auto"/>
        <w:jc w:val="center"/>
        <w:rPr>
          <w:rFonts w:hint="eastAsia" w:ascii="宋体" w:hAnsi="宋体" w:eastAsia="宋体" w:cs="宋体"/>
          <w:color w:val="auto"/>
          <w:sz w:val="84"/>
          <w:highlight w:val="none"/>
        </w:rPr>
      </w:pPr>
    </w:p>
    <w:p w14:paraId="14971DCF">
      <w:pPr>
        <w:pStyle w:val="20"/>
        <w:spacing w:line="360" w:lineRule="auto"/>
        <w:jc w:val="center"/>
        <w:rPr>
          <w:rFonts w:hint="eastAsia" w:ascii="宋体" w:hAnsi="宋体" w:eastAsia="宋体" w:cs="宋体"/>
          <w:color w:val="auto"/>
          <w:sz w:val="84"/>
          <w:highlight w:val="none"/>
        </w:rPr>
      </w:pPr>
    </w:p>
    <w:p w14:paraId="093B07BE">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B5A8B19">
      <w:pPr>
        <w:pStyle w:val="20"/>
        <w:spacing w:line="360" w:lineRule="auto"/>
        <w:rPr>
          <w:rFonts w:hint="eastAsia" w:ascii="宋体" w:hAnsi="宋体" w:eastAsia="宋体" w:cs="宋体"/>
          <w:color w:val="auto"/>
          <w:highlight w:val="none"/>
        </w:rPr>
      </w:pPr>
    </w:p>
    <w:p w14:paraId="3ED75943">
      <w:pPr>
        <w:pStyle w:val="20"/>
        <w:spacing w:line="360" w:lineRule="auto"/>
        <w:rPr>
          <w:rFonts w:hint="eastAsia" w:ascii="宋体" w:hAnsi="宋体" w:eastAsia="宋体" w:cs="宋体"/>
          <w:color w:val="auto"/>
          <w:highlight w:val="none"/>
        </w:rPr>
      </w:pPr>
    </w:p>
    <w:p w14:paraId="1210CE65">
      <w:pPr>
        <w:pStyle w:val="20"/>
        <w:spacing w:line="360" w:lineRule="auto"/>
        <w:rPr>
          <w:rFonts w:hint="eastAsia" w:ascii="宋体" w:hAnsi="宋体" w:eastAsia="宋体" w:cs="宋体"/>
          <w:color w:val="auto"/>
          <w:highlight w:val="none"/>
        </w:rPr>
      </w:pPr>
    </w:p>
    <w:p w14:paraId="018CBCEE">
      <w:pPr>
        <w:pStyle w:val="20"/>
        <w:spacing w:line="360" w:lineRule="auto"/>
        <w:rPr>
          <w:rFonts w:hint="eastAsia" w:ascii="宋体" w:hAnsi="宋体" w:eastAsia="宋体" w:cs="宋体"/>
          <w:color w:val="auto"/>
          <w:highlight w:val="none"/>
        </w:rPr>
      </w:pPr>
    </w:p>
    <w:p w14:paraId="2D047977">
      <w:pPr>
        <w:pStyle w:val="20"/>
        <w:spacing w:line="360" w:lineRule="auto"/>
        <w:rPr>
          <w:rFonts w:hint="eastAsia" w:ascii="宋体" w:hAnsi="宋体" w:eastAsia="宋体" w:cs="宋体"/>
          <w:color w:val="auto"/>
          <w:highlight w:val="none"/>
        </w:rPr>
      </w:pPr>
    </w:p>
    <w:p w14:paraId="51B4FDBA">
      <w:pPr>
        <w:pStyle w:val="20"/>
        <w:spacing w:line="360" w:lineRule="auto"/>
        <w:rPr>
          <w:rFonts w:hint="eastAsia" w:ascii="宋体" w:hAnsi="宋体" w:eastAsia="宋体" w:cs="宋体"/>
          <w:color w:val="auto"/>
          <w:highlight w:val="none"/>
        </w:rPr>
      </w:pPr>
    </w:p>
    <w:p w14:paraId="47D5130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BC841BE">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CAB714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0CCBB3B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D8B171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F43C3E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444E0D">
      <w:pPr>
        <w:pStyle w:val="20"/>
        <w:spacing w:line="360" w:lineRule="auto"/>
        <w:rPr>
          <w:rFonts w:hint="eastAsia" w:ascii="宋体" w:hAnsi="宋体" w:eastAsia="宋体" w:cs="宋体"/>
          <w:color w:val="auto"/>
          <w:highlight w:val="none"/>
        </w:rPr>
      </w:pPr>
    </w:p>
    <w:p w14:paraId="4C6631C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E35286">
      <w:pPr>
        <w:pStyle w:val="20"/>
        <w:spacing w:line="360" w:lineRule="auto"/>
        <w:rPr>
          <w:rFonts w:hint="eastAsia" w:ascii="宋体" w:hAnsi="宋体" w:eastAsia="宋体" w:cs="宋体"/>
          <w:color w:val="auto"/>
          <w:highlight w:val="none"/>
        </w:rPr>
      </w:pPr>
    </w:p>
    <w:p w14:paraId="7DDCA06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516B9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AF423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6A456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2873CF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9C39F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F891C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211F7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E9CC4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0" w:type="pct"/>
            <w:vAlign w:val="center"/>
          </w:tcPr>
          <w:p w14:paraId="1C86C6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F1C20C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4E5A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E77A972">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486DFB8E">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0" w:type="pct"/>
            <w:vAlign w:val="center"/>
          </w:tcPr>
          <w:p w14:paraId="3E720B5E">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0954FCC">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61D2D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6E698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D9BD17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vAlign w:val="center"/>
          </w:tcPr>
          <w:p w14:paraId="4717B34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44DEB90">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36893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F92A2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F9E29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0EB4034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2D2D8FA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6CE363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31664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57985C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7BB2DB9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3328970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FD0EEA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85" w:name="_Toc29986"/>
      <w:bookmarkStart w:id="786" w:name="_Toc15508"/>
      <w:bookmarkStart w:id="787" w:name="_Toc19005"/>
      <w:bookmarkStart w:id="788" w:name="_Toc23782"/>
      <w:bookmarkStart w:id="789" w:name="_Toc27679"/>
      <w:bookmarkStart w:id="790" w:name="_Toc19086"/>
      <w:bookmarkStart w:id="791" w:name="_Toc1933"/>
      <w:bookmarkStart w:id="792" w:name="_Toc6256"/>
      <w:bookmarkStart w:id="793" w:name="_Toc13281"/>
      <w:r>
        <w:rPr>
          <w:rFonts w:hint="eastAsia" w:ascii="宋体" w:hAnsi="宋体" w:eastAsia="宋体" w:cs="宋体"/>
          <w:b/>
          <w:color w:val="auto"/>
          <w:kern w:val="0"/>
          <w:sz w:val="32"/>
          <w:szCs w:val="32"/>
          <w:highlight w:val="none"/>
        </w:rPr>
        <w:t>一、投标函格式</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C58DC7E">
      <w:pPr>
        <w:autoSpaceDE w:val="0"/>
        <w:autoSpaceDN w:val="0"/>
        <w:adjustRightInd w:val="0"/>
        <w:spacing w:line="360" w:lineRule="auto"/>
        <w:jc w:val="center"/>
        <w:rPr>
          <w:rFonts w:ascii="宋体" w:hAnsi="宋体" w:eastAsia="宋体" w:cs="宋体"/>
          <w:b/>
          <w:bCs/>
          <w:color w:val="auto"/>
          <w:sz w:val="30"/>
          <w:szCs w:val="30"/>
          <w:highlight w:val="none"/>
        </w:rPr>
      </w:pPr>
      <w:bookmarkStart w:id="794" w:name="_Toc16695_WPSOffice_Level3"/>
      <w:r>
        <w:rPr>
          <w:rFonts w:hint="eastAsia" w:ascii="宋体" w:hAnsi="宋体" w:eastAsia="宋体" w:cs="宋体"/>
          <w:b/>
          <w:bCs/>
          <w:color w:val="auto"/>
          <w:sz w:val="30"/>
          <w:szCs w:val="30"/>
          <w:highlight w:val="none"/>
          <w:lang w:val="zh-CN"/>
        </w:rPr>
        <w:t>投 标 函</w:t>
      </w:r>
      <w:bookmarkEnd w:id="794"/>
    </w:p>
    <w:p w14:paraId="7853C2D6">
      <w:pPr>
        <w:autoSpaceDE w:val="0"/>
        <w:autoSpaceDN w:val="0"/>
        <w:adjustRightInd w:val="0"/>
        <w:spacing w:line="360" w:lineRule="auto"/>
        <w:rPr>
          <w:rFonts w:ascii="宋体" w:hAnsi="宋体" w:eastAsia="宋体" w:cs="宋体"/>
          <w:color w:val="auto"/>
          <w:szCs w:val="21"/>
          <w:highlight w:val="none"/>
          <w:lang w:val="zh-CN"/>
        </w:rPr>
      </w:pPr>
    </w:p>
    <w:p w14:paraId="5D0B3D25">
      <w:pPr>
        <w:autoSpaceDE/>
        <w:autoSpaceDN/>
        <w:adjustRightInd/>
        <w:spacing w:line="24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Times New Roman"/>
          <w:color w:val="auto"/>
          <w:kern w:val="0"/>
          <w:szCs w:val="21"/>
          <w:highlight w:val="none"/>
          <w:lang w:val="en-US" w:eastAsia="zh-CN"/>
        </w:rPr>
        <w:t>东莞市樟村水质净化有限公司</w:t>
      </w:r>
    </w:p>
    <w:p w14:paraId="171EFF0B">
      <w:pPr>
        <w:autoSpaceDE w:val="0"/>
        <w:autoSpaceDN w:val="0"/>
        <w:adjustRightInd w:val="0"/>
        <w:spacing w:line="360" w:lineRule="auto"/>
        <w:rPr>
          <w:rFonts w:ascii="宋体" w:hAnsi="宋体" w:eastAsia="宋体" w:cs="宋体"/>
          <w:color w:val="auto"/>
          <w:szCs w:val="21"/>
          <w:highlight w:val="none"/>
        </w:rPr>
      </w:pPr>
    </w:p>
    <w:p w14:paraId="37AC2E45">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val="en-US" w:eastAsia="zh-CN"/>
        </w:rPr>
        <w:t>东莞市樟村水质净化厂污泥处理处置服务项目（2025-2026年）</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DGDS2025-013</w:t>
      </w:r>
      <w:r>
        <w:rPr>
          <w:rFonts w:hint="eastAsia" w:ascii="宋体" w:hAnsi="宋体" w:eastAsia="宋体" w:cs="宋体"/>
          <w:color w:val="auto"/>
          <w:szCs w:val="21"/>
          <w:highlight w:val="none"/>
          <w:lang w:val="zh-CN"/>
        </w:rPr>
        <w:t>)的投标邀请，我方（投标人名称）</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268527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01BBFD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C50678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975E19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67EB5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DGDS2025-013</w:t>
      </w:r>
      <w:r>
        <w:rPr>
          <w:rFonts w:hint="eastAsia" w:ascii="宋体" w:hAnsi="宋体" w:eastAsia="宋体" w:cs="宋体"/>
          <w:color w:val="auto"/>
          <w:szCs w:val="21"/>
          <w:highlight w:val="none"/>
          <w:lang w:val="zh-CN"/>
        </w:rPr>
        <w:t>的投标；</w:t>
      </w:r>
    </w:p>
    <w:p w14:paraId="484D8E4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C29A5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CF1419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73A947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32641B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975507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1D19D2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801A4C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D11ADF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93C2AB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8ECEDD1">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9607A33">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114852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97D108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76D7CC5">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DF2D0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C3BDBE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764449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88ABE69">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E0C09C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795" w:name="_Toc102860068"/>
      <w:bookmarkStart w:id="796" w:name="_Toc30995"/>
      <w:bookmarkStart w:id="797" w:name="_Toc22970"/>
      <w:bookmarkStart w:id="798" w:name="_Toc140596922"/>
      <w:bookmarkStart w:id="799" w:name="_Toc12417"/>
      <w:bookmarkStart w:id="800" w:name="_Toc12179"/>
      <w:bookmarkStart w:id="801" w:name="_Toc3897"/>
      <w:bookmarkStart w:id="802" w:name="_Toc104991869"/>
      <w:bookmarkStart w:id="803" w:name="_Toc1850"/>
      <w:bookmarkStart w:id="804" w:name="_Toc7856"/>
      <w:bookmarkStart w:id="805" w:name="_Toc102860412"/>
      <w:bookmarkStart w:id="806" w:name="_Toc533708122"/>
      <w:bookmarkStart w:id="807" w:name="_Toc486167710"/>
      <w:bookmarkStart w:id="808" w:name="_Toc94107203"/>
      <w:bookmarkStart w:id="809" w:name="_Toc3104"/>
      <w:bookmarkStart w:id="810" w:name="_Toc142508363"/>
      <w:bookmarkStart w:id="811" w:name="_Toc1977722"/>
      <w:bookmarkStart w:id="812" w:name="_Toc4519"/>
      <w:bookmarkStart w:id="813" w:name="_Toc28613_WPSOffice_Level2"/>
      <w:r>
        <w:rPr>
          <w:rFonts w:hint="eastAsia" w:ascii="宋体" w:hAnsi="宋体" w:eastAsia="宋体" w:cs="宋体"/>
          <w:b/>
          <w:color w:val="auto"/>
          <w:kern w:val="0"/>
          <w:sz w:val="32"/>
          <w:szCs w:val="32"/>
          <w:highlight w:val="none"/>
        </w:rPr>
        <w:t>二、投标承诺书格式</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496FDE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0C6CE14">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8BB6D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szCs w:val="21"/>
          <w:highlight w:val="none"/>
          <w:lang w:val="zh-CN"/>
        </w:rPr>
        <w:t>东莞市樟村水质净化厂污泥处理处置服务项目（2025-2026年）</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DGDS2025-013</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1BC490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A522E7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866DDA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7FE27B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41693F8">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DECA66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DE3D01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1306AD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E3113B2">
      <w:pPr>
        <w:autoSpaceDE w:val="0"/>
        <w:autoSpaceDN w:val="0"/>
        <w:adjustRightInd w:val="0"/>
        <w:spacing w:line="360" w:lineRule="auto"/>
        <w:jc w:val="left"/>
        <w:rPr>
          <w:rFonts w:ascii="宋体" w:hAnsi="宋体" w:eastAsia="宋体" w:cs="宋体"/>
          <w:color w:val="auto"/>
          <w:kern w:val="0"/>
          <w:sz w:val="24"/>
          <w:szCs w:val="24"/>
          <w:highlight w:val="none"/>
        </w:rPr>
      </w:pPr>
    </w:p>
    <w:p w14:paraId="599E0BAA">
      <w:pPr>
        <w:autoSpaceDE w:val="0"/>
        <w:autoSpaceDN w:val="0"/>
        <w:adjustRightInd w:val="0"/>
        <w:spacing w:line="360" w:lineRule="auto"/>
        <w:jc w:val="left"/>
        <w:rPr>
          <w:rFonts w:ascii="宋体" w:hAnsi="宋体" w:eastAsia="宋体" w:cs="宋体"/>
          <w:color w:val="auto"/>
          <w:kern w:val="0"/>
          <w:sz w:val="24"/>
          <w:szCs w:val="24"/>
          <w:highlight w:val="none"/>
        </w:rPr>
      </w:pPr>
      <w:bookmarkStart w:id="814" w:name="_Toc316896755"/>
      <w:bookmarkStart w:id="815" w:name="_Toc326768876"/>
      <w:bookmarkStart w:id="816" w:name="_Toc311032584"/>
    </w:p>
    <w:p w14:paraId="3E97708E">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817" w:name="_Toc32221"/>
      <w:bookmarkStart w:id="818" w:name="_Toc3620"/>
      <w:bookmarkStart w:id="819" w:name="_Toc32036"/>
      <w:bookmarkStart w:id="820" w:name="_Toc102860069"/>
      <w:bookmarkStart w:id="821" w:name="_Toc140596923"/>
      <w:bookmarkStart w:id="822" w:name="_Toc82182546"/>
      <w:bookmarkStart w:id="823" w:name="_Toc5075"/>
      <w:bookmarkStart w:id="824" w:name="_Toc22077"/>
      <w:bookmarkStart w:id="825" w:name="_Toc86764083"/>
      <w:bookmarkStart w:id="826" w:name="_Toc142508364"/>
      <w:bookmarkStart w:id="827" w:name="_Toc20990"/>
      <w:bookmarkStart w:id="828" w:name="_Toc5503"/>
      <w:bookmarkStart w:id="829" w:name="_Toc24336"/>
      <w:bookmarkStart w:id="830" w:name="_Toc94107204"/>
      <w:bookmarkStart w:id="831" w:name="_Toc29910"/>
      <w:bookmarkStart w:id="832" w:name="_Toc104991870"/>
      <w:bookmarkStart w:id="833" w:name="_Toc102860413"/>
      <w:bookmarkStart w:id="834" w:name="_Toc533708123"/>
      <w:bookmarkStart w:id="835" w:name="_Toc7024_WPSOffice_Level2"/>
      <w:bookmarkStart w:id="836" w:name="_Toc486167711"/>
      <w:bookmarkStart w:id="837" w:name="_Toc1977723"/>
      <w:r>
        <w:rPr>
          <w:rFonts w:hint="eastAsia" w:ascii="宋体" w:hAnsi="宋体" w:eastAsia="宋体" w:cs="宋体"/>
          <w:b/>
          <w:color w:val="auto"/>
          <w:kern w:val="44"/>
          <w:sz w:val="32"/>
          <w:szCs w:val="32"/>
          <w:highlight w:val="none"/>
        </w:rPr>
        <w:t>三、供货及/或提供服务过程承诺函格式</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401D914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234816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Times New Roman"/>
          <w:color w:val="auto"/>
          <w:kern w:val="0"/>
          <w:szCs w:val="21"/>
          <w:highlight w:val="none"/>
          <w:lang w:val="en-US" w:eastAsia="zh-CN"/>
        </w:rPr>
        <w:t>东莞市樟村水质净化有限公司</w:t>
      </w:r>
      <w:r>
        <w:rPr>
          <w:rFonts w:hint="eastAsia" w:ascii="宋体" w:hAnsi="宋体" w:eastAsia="宋体" w:cs="宋体"/>
          <w:color w:val="auto"/>
          <w:kern w:val="0"/>
          <w:szCs w:val="21"/>
          <w:highlight w:val="none"/>
        </w:rPr>
        <w:t>：</w:t>
      </w:r>
    </w:p>
    <w:p w14:paraId="522298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szCs w:val="21"/>
          <w:highlight w:val="none"/>
          <w:lang w:val="zh-CN"/>
        </w:rPr>
        <w:t>东莞市樟村水质净化厂污泥处理处置服务项目（2025-2026年）</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DGDS2025-013</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F56A0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207234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5DF2F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EBB11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216A9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CD92D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1C8E1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5236B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6AC974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E25B6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4032A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41AC1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ECDF2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9999D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4F04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EF4F3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AF73E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81125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D9433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54916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0A2938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BB081E4">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B78C1C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BD2B1DD">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813A2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AB4CEDF">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838" w:name="_Toc994"/>
      <w:bookmarkStart w:id="839" w:name="_Toc18346"/>
      <w:bookmarkStart w:id="840" w:name="_Toc104991872"/>
      <w:bookmarkStart w:id="841" w:name="_Toc13416"/>
      <w:bookmarkStart w:id="842" w:name="_Toc15536"/>
      <w:bookmarkStart w:id="843" w:name="_Toc8518"/>
      <w:bookmarkStart w:id="844" w:name="_Toc102860071"/>
      <w:bookmarkStart w:id="845" w:name="_Toc94107206"/>
      <w:bookmarkStart w:id="846" w:name="_Toc1140"/>
      <w:bookmarkStart w:id="847" w:name="_Toc7155"/>
      <w:bookmarkStart w:id="848" w:name="_Toc140596925"/>
      <w:bookmarkStart w:id="849" w:name="_Toc3550"/>
      <w:bookmarkStart w:id="850" w:name="_Toc9289"/>
      <w:bookmarkStart w:id="851" w:name="_Toc142508366"/>
      <w:bookmarkStart w:id="852" w:name="_Toc10286041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1627603">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853" w:name="_Toc14036"/>
      <w:bookmarkStart w:id="854" w:name="_Toc140596926"/>
      <w:bookmarkStart w:id="855" w:name="_Toc102860416"/>
      <w:bookmarkStart w:id="856" w:name="_Toc2395_WPSOffice_Level3"/>
      <w:bookmarkStart w:id="857" w:name="_Toc104991873"/>
      <w:bookmarkStart w:id="858" w:name="_Toc102860072"/>
      <w:bookmarkStart w:id="859" w:name="_Toc24175"/>
      <w:bookmarkStart w:id="860" w:name="_Toc8689"/>
      <w:bookmarkStart w:id="861" w:name="_Toc94107207"/>
      <w:bookmarkStart w:id="862" w:name="_Toc15156"/>
      <w:bookmarkStart w:id="863" w:name="_Toc13906"/>
      <w:bookmarkStart w:id="864" w:name="_Toc1294"/>
      <w:bookmarkStart w:id="865" w:name="_Toc17886"/>
      <w:bookmarkStart w:id="866" w:name="_Toc21653"/>
      <w:bookmarkStart w:id="867" w:name="_Toc142508367"/>
      <w:bookmarkStart w:id="868" w:name="_Toc15425"/>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7497662E">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194215E">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Times New Roman"/>
          <w:color w:val="auto"/>
          <w:szCs w:val="21"/>
          <w:highlight w:val="none"/>
          <w:lang w:val="zh-CN"/>
        </w:rPr>
        <w:t>东莞市樟村水质净化厂污泥处理处置服务项目（2025-2026年）</w:t>
      </w:r>
    </w:p>
    <w:p w14:paraId="7CEE3E7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DGDS2025-013</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6F0A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2DAA82C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6CC324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3E02FD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r>
              <w:rPr>
                <w:rFonts w:hint="eastAsia" w:ascii="宋体" w:hAnsi="宋体" w:eastAsia="宋体" w:cs="Times New Roman"/>
                <w:b/>
                <w:color w:val="auto"/>
                <w:kern w:val="0"/>
                <w:szCs w:val="21"/>
                <w:highlight w:val="none"/>
                <w:lang w:val="en-US" w:eastAsia="zh-CN"/>
              </w:rPr>
              <w:t>/吨</w:t>
            </w:r>
            <w:r>
              <w:rPr>
                <w:rFonts w:hint="eastAsia" w:ascii="宋体" w:hAnsi="宋体" w:eastAsia="宋体" w:cs="Times New Roman"/>
                <w:b/>
                <w:color w:val="auto"/>
                <w:kern w:val="0"/>
                <w:szCs w:val="21"/>
                <w:highlight w:val="none"/>
              </w:rPr>
              <w:t>）</w:t>
            </w:r>
          </w:p>
        </w:tc>
        <w:tc>
          <w:tcPr>
            <w:tcW w:w="642" w:type="pct"/>
            <w:tcBorders>
              <w:top w:val="single" w:color="auto" w:sz="4" w:space="0"/>
              <w:left w:val="single" w:color="auto" w:sz="4" w:space="0"/>
              <w:bottom w:val="single" w:color="auto" w:sz="4" w:space="0"/>
              <w:right w:val="single" w:color="auto" w:sz="4" w:space="0"/>
            </w:tcBorders>
            <w:vAlign w:val="center"/>
          </w:tcPr>
          <w:p w14:paraId="7AE73A2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3603D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51E183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5DF639D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东莞市樟村水质净化厂污泥处理处置服务项目（2025-2026年）</w:t>
            </w:r>
          </w:p>
        </w:tc>
        <w:tc>
          <w:tcPr>
            <w:tcW w:w="1578" w:type="pct"/>
            <w:tcBorders>
              <w:top w:val="single" w:color="auto" w:sz="4" w:space="0"/>
              <w:left w:val="single" w:color="auto" w:sz="4" w:space="0"/>
              <w:right w:val="single" w:color="auto" w:sz="4" w:space="0"/>
            </w:tcBorders>
            <w:vAlign w:val="center"/>
          </w:tcPr>
          <w:p w14:paraId="334D965F">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rPr>
              <w:t>元/吨</w:t>
            </w:r>
          </w:p>
        </w:tc>
        <w:tc>
          <w:tcPr>
            <w:tcW w:w="642" w:type="pct"/>
            <w:tcBorders>
              <w:top w:val="single" w:color="auto" w:sz="4" w:space="0"/>
              <w:left w:val="single" w:color="auto" w:sz="4" w:space="0"/>
              <w:right w:val="single" w:color="auto" w:sz="4" w:space="0"/>
            </w:tcBorders>
            <w:vAlign w:val="center"/>
          </w:tcPr>
          <w:p w14:paraId="680D7CA1">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26791B8B">
      <w:pPr>
        <w:rPr>
          <w:rFonts w:ascii="宋体" w:hAnsi="宋体" w:eastAsia="宋体" w:cs="宋体"/>
          <w:color w:val="auto"/>
          <w:kern w:val="0"/>
          <w:sz w:val="20"/>
          <w:szCs w:val="21"/>
          <w:highlight w:val="none"/>
        </w:rPr>
      </w:pPr>
    </w:p>
    <w:p w14:paraId="2AE4144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54CD68F">
      <w:pPr>
        <w:autoSpaceDE w:val="0"/>
        <w:autoSpaceDN w:val="0"/>
        <w:adjustRightInd w:val="0"/>
        <w:snapToGrid w:val="0"/>
        <w:spacing w:line="360" w:lineRule="auto"/>
        <w:ind w:left="605" w:leftChars="18" w:hanging="567" w:hangingChars="270"/>
        <w:jc w:val="left"/>
        <w:rPr>
          <w:rFonts w:ascii="宋体" w:hAnsi="宋体" w:eastAsia="宋体" w:cs="Times New Roman"/>
          <w:b w:val="0"/>
          <w:bCs w:val="0"/>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w:t>
      </w:r>
      <w:r>
        <w:rPr>
          <w:rFonts w:hint="eastAsia" w:ascii="宋体" w:hAnsi="宋体" w:eastAsia="宋体" w:cs="Times New Roman"/>
          <w:b w:val="0"/>
          <w:bCs w:val="0"/>
          <w:color w:val="auto"/>
          <w:szCs w:val="21"/>
          <w:highlight w:val="none"/>
          <w:lang w:val="zh-CN"/>
        </w:rPr>
        <w:t>购项目的销项税额由招标人承担</w:t>
      </w:r>
      <w:r>
        <w:rPr>
          <w:rFonts w:hint="eastAsia" w:ascii="宋体" w:hAnsi="宋体" w:eastAsia="宋体" w:cs="Times New Roman"/>
          <w:b w:val="0"/>
          <w:bCs w:val="0"/>
          <w:color w:val="auto"/>
          <w:kern w:val="0"/>
          <w:szCs w:val="21"/>
          <w:highlight w:val="none"/>
        </w:rPr>
        <w:t>，不计入投标报价。</w:t>
      </w:r>
    </w:p>
    <w:p w14:paraId="221F34F8">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的，该投标人的投标文件将被视为无效投标。</w:t>
      </w:r>
    </w:p>
    <w:p w14:paraId="502C6F7F">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D6C6353">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0"/>
          <w:szCs w:val="21"/>
          <w:highlight w:val="none"/>
          <w:lang w:val="zh-CN"/>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lang w:val="zh-CN"/>
        </w:rPr>
        <w:t>保留小数点后两位</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否则</w:t>
      </w:r>
      <w:r>
        <w:rPr>
          <w:rFonts w:hint="eastAsia" w:ascii="宋体" w:hAnsi="宋体" w:eastAsia="宋体" w:cs="宋体"/>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为0.789，则被修正为0.78；如投标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为0.7，则被修正为0.70）</w:t>
      </w:r>
      <w:r>
        <w:rPr>
          <w:rFonts w:hint="eastAsia" w:ascii="宋体" w:hAnsi="宋体" w:eastAsia="宋体" w:cs="Times New Roman"/>
          <w:color w:val="auto"/>
          <w:kern w:val="0"/>
          <w:szCs w:val="21"/>
          <w:highlight w:val="none"/>
        </w:rPr>
        <w:t>。</w:t>
      </w:r>
    </w:p>
    <w:p w14:paraId="30A638F9">
      <w:pPr>
        <w:pStyle w:val="18"/>
        <w:rPr>
          <w:color w:val="auto"/>
          <w:highlight w:val="none"/>
          <w:lang w:val="zh-CN"/>
        </w:rPr>
      </w:pPr>
    </w:p>
    <w:p w14:paraId="65F6F35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FFDEE7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B64E519">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8E7178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869" w:name="_Toc1435"/>
      <w:bookmarkStart w:id="870" w:name="_Toc140596928"/>
      <w:bookmarkStart w:id="871" w:name="_Toc24145"/>
      <w:bookmarkStart w:id="872" w:name="_Toc3333"/>
      <w:bookmarkStart w:id="873" w:name="_Toc9875"/>
      <w:bookmarkStart w:id="874" w:name="_Toc104991875"/>
      <w:bookmarkStart w:id="875" w:name="_Toc1977725"/>
      <w:bookmarkStart w:id="876" w:name="_Toc102860074"/>
      <w:bookmarkStart w:id="877" w:name="_Toc15440"/>
      <w:bookmarkStart w:id="878" w:name="_Toc23083"/>
      <w:bookmarkStart w:id="879" w:name="_Toc6190"/>
      <w:bookmarkStart w:id="880" w:name="_Toc142508369"/>
      <w:bookmarkStart w:id="881" w:name="_Toc94107209"/>
      <w:bookmarkStart w:id="882" w:name="_Toc102860418"/>
      <w:bookmarkStart w:id="883" w:name="_Toc26516"/>
      <w:bookmarkStart w:id="884" w:name="_Toc16223"/>
      <w:bookmarkStart w:id="885" w:name="_Toc486167712"/>
      <w:bookmarkStart w:id="886" w:name="_Toc20759_WPSOffice_Level2"/>
      <w:bookmarkStart w:id="887"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3B37877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88" w:name="_Toc4075"/>
      <w:bookmarkStart w:id="889" w:name="_Toc30346"/>
      <w:bookmarkStart w:id="890" w:name="_Toc17358"/>
      <w:bookmarkStart w:id="891" w:name="_Toc25267"/>
      <w:bookmarkStart w:id="892" w:name="_Toc9912"/>
      <w:bookmarkStart w:id="893" w:name="_Toc142508370"/>
      <w:bookmarkStart w:id="894" w:name="_Toc1003"/>
      <w:bookmarkStart w:id="895" w:name="_Toc29541"/>
      <w:bookmarkStart w:id="896" w:name="_Toc29874"/>
      <w:bookmarkStart w:id="897" w:name="_Toc140596929"/>
      <w:bookmarkStart w:id="898" w:name="_Toc102860075"/>
      <w:bookmarkStart w:id="899" w:name="_Toc9763"/>
      <w:bookmarkStart w:id="900" w:name="_Toc104991876"/>
      <w:bookmarkStart w:id="901" w:name="_Toc94107210"/>
      <w:bookmarkStart w:id="902" w:name="_Toc102860419"/>
      <w:bookmarkStart w:id="90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6FAC457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65AAD51">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568123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904" w:name="_Toc102860420"/>
      <w:bookmarkStart w:id="905" w:name="_Toc7756"/>
      <w:bookmarkStart w:id="906" w:name="_Toc31102"/>
      <w:bookmarkStart w:id="907" w:name="_Toc104991877"/>
      <w:bookmarkStart w:id="908" w:name="_Toc10476"/>
      <w:bookmarkStart w:id="909" w:name="_Toc140596930"/>
      <w:bookmarkStart w:id="910" w:name="_Toc20219"/>
      <w:bookmarkStart w:id="911" w:name="_Toc94107211"/>
      <w:bookmarkStart w:id="912" w:name="_Toc142508371"/>
      <w:bookmarkStart w:id="913" w:name="_Toc4009"/>
      <w:bookmarkStart w:id="914" w:name="_Toc8107"/>
      <w:bookmarkStart w:id="915" w:name="_Toc25013"/>
      <w:bookmarkStart w:id="916" w:name="_Toc102860076"/>
      <w:bookmarkStart w:id="917" w:name="_Toc16150"/>
      <w:bookmarkStart w:id="918" w:name="_Toc2786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6039A479">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919" w:name="_Toc140596931"/>
      <w:bookmarkStart w:id="920" w:name="_Toc9132"/>
      <w:bookmarkStart w:id="921" w:name="_Toc102860421"/>
      <w:bookmarkStart w:id="922" w:name="_Toc7441"/>
      <w:bookmarkStart w:id="923" w:name="_Toc17062"/>
      <w:bookmarkStart w:id="924" w:name="_Toc102860077"/>
      <w:bookmarkStart w:id="925" w:name="_Toc376"/>
      <w:bookmarkStart w:id="926" w:name="_Toc104991878"/>
      <w:bookmarkStart w:id="927" w:name="_Toc17499"/>
      <w:bookmarkStart w:id="928" w:name="_Toc142508372"/>
      <w:bookmarkStart w:id="929" w:name="_Toc27838"/>
      <w:bookmarkStart w:id="930" w:name="_Toc28081"/>
      <w:bookmarkStart w:id="931" w:name="_Toc94107212"/>
      <w:bookmarkStart w:id="932" w:name="_Toc22344"/>
      <w:bookmarkStart w:id="933" w:name="_Toc2776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10E4D1EE">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85"/>
      <w:bookmarkEnd w:id="886"/>
      <w:bookmarkEnd w:id="887"/>
      <w:bookmarkEnd w:id="903"/>
    </w:p>
    <w:p w14:paraId="0FDEACAB">
      <w:pPr>
        <w:spacing w:before="120" w:after="120" w:line="360" w:lineRule="auto"/>
        <w:ind w:firstLine="608" w:firstLineChars="202"/>
        <w:jc w:val="center"/>
        <w:rPr>
          <w:rFonts w:ascii="宋体" w:hAnsi="宋体" w:eastAsia="宋体" w:cs="宋体"/>
          <w:b/>
          <w:color w:val="auto"/>
          <w:sz w:val="30"/>
          <w:szCs w:val="30"/>
          <w:highlight w:val="none"/>
        </w:rPr>
      </w:pPr>
    </w:p>
    <w:p w14:paraId="4B288AEC">
      <w:pPr>
        <w:spacing w:before="120" w:after="120" w:line="360" w:lineRule="auto"/>
        <w:ind w:firstLine="608" w:firstLineChars="202"/>
        <w:jc w:val="center"/>
        <w:rPr>
          <w:rFonts w:ascii="宋体" w:hAnsi="宋体" w:eastAsia="宋体" w:cs="宋体"/>
          <w:b/>
          <w:bCs/>
          <w:color w:val="auto"/>
          <w:sz w:val="30"/>
          <w:szCs w:val="30"/>
          <w:highlight w:val="none"/>
        </w:rPr>
      </w:pPr>
      <w:bookmarkStart w:id="934" w:name="_Toc11033_WPSOffice_Level3"/>
      <w:r>
        <w:rPr>
          <w:rFonts w:hint="eastAsia" w:ascii="宋体" w:hAnsi="宋体" w:eastAsia="宋体" w:cs="宋体"/>
          <w:b/>
          <w:color w:val="auto"/>
          <w:sz w:val="30"/>
          <w:szCs w:val="30"/>
          <w:highlight w:val="none"/>
        </w:rPr>
        <w:t>法定代</w:t>
      </w:r>
      <w:bookmarkStart w:id="935" w:name="_Toc36971359"/>
      <w:bookmarkStart w:id="936" w:name="_Toc45995270"/>
      <w:r>
        <w:rPr>
          <w:rFonts w:hint="eastAsia" w:ascii="宋体" w:hAnsi="宋体" w:eastAsia="宋体" w:cs="宋体"/>
          <w:b/>
          <w:color w:val="auto"/>
          <w:sz w:val="30"/>
          <w:szCs w:val="30"/>
          <w:highlight w:val="none"/>
        </w:rPr>
        <w:t>表人身份证明书</w:t>
      </w:r>
      <w:bookmarkEnd w:id="934"/>
    </w:p>
    <w:bookmarkEnd w:id="935"/>
    <w:bookmarkEnd w:id="936"/>
    <w:p w14:paraId="13F8B52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01407B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ED6081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5EE0E6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037FD6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03C72E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EB5CF2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93C4987">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79BC2EA">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5F850AB">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B5BCD9"/>
                          <w:p w14:paraId="1BF6C31E"/>
                          <w:p w14:paraId="29DE6E5D"/>
                          <w:p w14:paraId="7B5BAB7A"/>
                          <w:p w14:paraId="6BA0211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BB5BCD9"/>
                    <w:p w14:paraId="1BF6C31E"/>
                    <w:p w14:paraId="29DE6E5D"/>
                    <w:p w14:paraId="7B5BAB7A"/>
                    <w:p w14:paraId="6BA0211B">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033BA72"/>
                          <w:p w14:paraId="600E95CA"/>
                          <w:p w14:paraId="6805A5F4"/>
                          <w:p w14:paraId="282D4C71"/>
                          <w:p w14:paraId="45203FAB">
                            <w:pPr>
                              <w:jc w:val="center"/>
                              <w:rPr>
                                <w:szCs w:val="21"/>
                              </w:rPr>
                            </w:pPr>
                            <w:r>
                              <w:rPr>
                                <w:rFonts w:hint="eastAsia"/>
                                <w:szCs w:val="21"/>
                              </w:rPr>
                              <w:t>法定代表人身份证反面</w:t>
                            </w:r>
                          </w:p>
                          <w:p w14:paraId="34CE8AF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033BA72"/>
                    <w:p w14:paraId="600E95CA"/>
                    <w:p w14:paraId="6805A5F4"/>
                    <w:p w14:paraId="282D4C71"/>
                    <w:p w14:paraId="45203FAB">
                      <w:pPr>
                        <w:jc w:val="center"/>
                        <w:rPr>
                          <w:szCs w:val="21"/>
                        </w:rPr>
                      </w:pPr>
                      <w:r>
                        <w:rPr>
                          <w:rFonts w:hint="eastAsia"/>
                          <w:szCs w:val="21"/>
                        </w:rPr>
                        <w:t>法定代表人身份证反面</w:t>
                      </w:r>
                    </w:p>
                    <w:p w14:paraId="34CE8AF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190431D"/>
                          <w:p w14:paraId="4E45B990"/>
                          <w:p w14:paraId="3707D560"/>
                          <w:p w14:paraId="20992828"/>
                          <w:p w14:paraId="79E8EBF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190431D"/>
                    <w:p w14:paraId="4E45B990"/>
                    <w:p w14:paraId="3707D560"/>
                    <w:p w14:paraId="20992828"/>
                    <w:p w14:paraId="79E8EBF7">
                      <w:pPr>
                        <w:jc w:val="center"/>
                      </w:pPr>
                      <w:r>
                        <w:rPr>
                          <w:rFonts w:hint="eastAsia"/>
                        </w:rPr>
                        <w:t>身份证正面</w:t>
                      </w:r>
                    </w:p>
                  </w:txbxContent>
                </v:textbox>
              </v:shape>
            </w:pict>
          </mc:Fallback>
        </mc:AlternateContent>
      </w:r>
    </w:p>
    <w:p w14:paraId="3088CCA2">
      <w:pPr>
        <w:autoSpaceDE w:val="0"/>
        <w:autoSpaceDN w:val="0"/>
        <w:adjustRightInd w:val="0"/>
        <w:jc w:val="left"/>
        <w:rPr>
          <w:rFonts w:ascii="宋体" w:hAnsi="宋体" w:eastAsia="宋体" w:cs="宋体"/>
          <w:color w:val="auto"/>
          <w:kern w:val="0"/>
          <w:sz w:val="24"/>
          <w:szCs w:val="24"/>
          <w:highlight w:val="none"/>
        </w:rPr>
      </w:pPr>
    </w:p>
    <w:p w14:paraId="0708EBE8">
      <w:pPr>
        <w:autoSpaceDE w:val="0"/>
        <w:autoSpaceDN w:val="0"/>
        <w:adjustRightInd w:val="0"/>
        <w:jc w:val="left"/>
        <w:rPr>
          <w:rFonts w:ascii="宋体" w:hAnsi="宋体" w:eastAsia="宋体" w:cs="宋体"/>
          <w:color w:val="auto"/>
          <w:kern w:val="0"/>
          <w:sz w:val="24"/>
          <w:szCs w:val="24"/>
          <w:highlight w:val="none"/>
        </w:rPr>
      </w:pPr>
    </w:p>
    <w:p w14:paraId="787220C4">
      <w:pPr>
        <w:autoSpaceDE w:val="0"/>
        <w:autoSpaceDN w:val="0"/>
        <w:adjustRightInd w:val="0"/>
        <w:jc w:val="left"/>
        <w:rPr>
          <w:rFonts w:ascii="宋体" w:hAnsi="宋体" w:eastAsia="宋体" w:cs="宋体"/>
          <w:color w:val="auto"/>
          <w:kern w:val="0"/>
          <w:sz w:val="24"/>
          <w:szCs w:val="24"/>
          <w:highlight w:val="none"/>
        </w:rPr>
      </w:pPr>
    </w:p>
    <w:p w14:paraId="226E7977">
      <w:pPr>
        <w:autoSpaceDE w:val="0"/>
        <w:autoSpaceDN w:val="0"/>
        <w:adjustRightInd w:val="0"/>
        <w:jc w:val="left"/>
        <w:rPr>
          <w:rFonts w:ascii="宋体" w:hAnsi="宋体" w:eastAsia="宋体" w:cs="宋体"/>
          <w:color w:val="auto"/>
          <w:kern w:val="0"/>
          <w:sz w:val="24"/>
          <w:szCs w:val="24"/>
          <w:highlight w:val="none"/>
        </w:rPr>
      </w:pPr>
    </w:p>
    <w:p w14:paraId="5D84C973">
      <w:pPr>
        <w:autoSpaceDE w:val="0"/>
        <w:autoSpaceDN w:val="0"/>
        <w:adjustRightInd w:val="0"/>
        <w:jc w:val="left"/>
        <w:rPr>
          <w:rFonts w:ascii="宋体" w:hAnsi="宋体" w:eastAsia="宋体" w:cs="宋体"/>
          <w:color w:val="auto"/>
          <w:kern w:val="0"/>
          <w:sz w:val="24"/>
          <w:szCs w:val="24"/>
          <w:highlight w:val="none"/>
        </w:rPr>
      </w:pPr>
    </w:p>
    <w:p w14:paraId="393DEE8E">
      <w:pPr>
        <w:autoSpaceDE w:val="0"/>
        <w:autoSpaceDN w:val="0"/>
        <w:adjustRightInd w:val="0"/>
        <w:jc w:val="left"/>
        <w:rPr>
          <w:rFonts w:ascii="宋体" w:hAnsi="宋体" w:eastAsia="宋体" w:cs="宋体"/>
          <w:color w:val="auto"/>
          <w:kern w:val="0"/>
          <w:sz w:val="24"/>
          <w:szCs w:val="24"/>
          <w:highlight w:val="none"/>
        </w:rPr>
      </w:pPr>
    </w:p>
    <w:p w14:paraId="1347584B">
      <w:pPr>
        <w:autoSpaceDE w:val="0"/>
        <w:autoSpaceDN w:val="0"/>
        <w:adjustRightInd w:val="0"/>
        <w:jc w:val="left"/>
        <w:rPr>
          <w:rFonts w:ascii="宋体" w:hAnsi="宋体" w:eastAsia="宋体" w:cs="宋体"/>
          <w:color w:val="auto"/>
          <w:kern w:val="0"/>
          <w:sz w:val="24"/>
          <w:szCs w:val="24"/>
          <w:highlight w:val="none"/>
        </w:rPr>
      </w:pPr>
    </w:p>
    <w:p w14:paraId="7935030E">
      <w:pPr>
        <w:autoSpaceDE w:val="0"/>
        <w:autoSpaceDN w:val="0"/>
        <w:adjustRightInd w:val="0"/>
        <w:jc w:val="left"/>
        <w:rPr>
          <w:rFonts w:ascii="宋体" w:hAnsi="宋体" w:eastAsia="宋体" w:cs="宋体"/>
          <w:color w:val="auto"/>
          <w:kern w:val="0"/>
          <w:sz w:val="24"/>
          <w:szCs w:val="24"/>
          <w:highlight w:val="none"/>
        </w:rPr>
      </w:pPr>
    </w:p>
    <w:p w14:paraId="42A35637">
      <w:pPr>
        <w:autoSpaceDE w:val="0"/>
        <w:autoSpaceDN w:val="0"/>
        <w:adjustRightInd w:val="0"/>
        <w:jc w:val="left"/>
        <w:rPr>
          <w:rFonts w:ascii="宋体" w:hAnsi="宋体" w:eastAsia="宋体" w:cs="宋体"/>
          <w:color w:val="auto"/>
          <w:kern w:val="0"/>
          <w:sz w:val="24"/>
          <w:szCs w:val="24"/>
          <w:highlight w:val="none"/>
        </w:rPr>
      </w:pPr>
    </w:p>
    <w:p w14:paraId="12155B45">
      <w:pPr>
        <w:autoSpaceDE w:val="0"/>
        <w:autoSpaceDN w:val="0"/>
        <w:adjustRightInd w:val="0"/>
        <w:jc w:val="left"/>
        <w:rPr>
          <w:rFonts w:ascii="宋体" w:hAnsi="宋体" w:eastAsia="宋体" w:cs="宋体"/>
          <w:b/>
          <w:color w:val="auto"/>
          <w:kern w:val="0"/>
          <w:szCs w:val="21"/>
          <w:highlight w:val="none"/>
        </w:rPr>
      </w:pPr>
    </w:p>
    <w:p w14:paraId="17D33AE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3FBA52C">
      <w:pPr>
        <w:autoSpaceDE w:val="0"/>
        <w:autoSpaceDN w:val="0"/>
        <w:adjustRightInd w:val="0"/>
        <w:jc w:val="left"/>
        <w:rPr>
          <w:rFonts w:ascii="宋体" w:hAnsi="宋体" w:eastAsia="宋体" w:cs="宋体"/>
          <w:color w:val="auto"/>
          <w:kern w:val="0"/>
          <w:szCs w:val="21"/>
          <w:highlight w:val="none"/>
        </w:rPr>
      </w:pPr>
    </w:p>
    <w:p w14:paraId="4686BEF5">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814"/>
      <w:bookmarkEnd w:id="815"/>
      <w:bookmarkEnd w:id="816"/>
      <w:bookmarkStart w:id="937" w:name="_Toc6240_WPSOffice_Level2"/>
      <w:bookmarkStart w:id="938" w:name="_Toc533708125"/>
      <w:bookmarkStart w:id="939" w:name="_Toc486167713"/>
      <w:bookmarkStart w:id="940" w:name="_Toc1977727"/>
      <w:r>
        <w:rPr>
          <w:rFonts w:hint="eastAsia" w:ascii="宋体" w:hAnsi="宋体" w:eastAsia="宋体" w:cs="宋体"/>
          <w:b/>
          <w:color w:val="auto"/>
          <w:szCs w:val="24"/>
          <w:highlight w:val="none"/>
        </w:rPr>
        <w:t>（2）法定代表人授权书格式</w:t>
      </w:r>
      <w:bookmarkEnd w:id="937"/>
      <w:bookmarkEnd w:id="938"/>
      <w:bookmarkEnd w:id="939"/>
      <w:bookmarkEnd w:id="940"/>
    </w:p>
    <w:p w14:paraId="6BBFFB78">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6219DE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41" w:name="_Toc29146_WPSOffice_Level3"/>
      <w:r>
        <w:rPr>
          <w:rFonts w:hint="eastAsia" w:ascii="宋体" w:hAnsi="宋体" w:eastAsia="宋体" w:cs="宋体"/>
          <w:b/>
          <w:bCs/>
          <w:color w:val="auto"/>
          <w:sz w:val="30"/>
          <w:szCs w:val="30"/>
          <w:highlight w:val="none"/>
          <w:lang w:val="zh-CN"/>
        </w:rPr>
        <w:t>法定代表人授权书</w:t>
      </w:r>
      <w:bookmarkEnd w:id="941"/>
    </w:p>
    <w:p w14:paraId="18165BA2">
      <w:pPr>
        <w:autoSpaceDE w:val="0"/>
        <w:autoSpaceDN w:val="0"/>
        <w:adjustRightInd w:val="0"/>
        <w:spacing w:line="360" w:lineRule="auto"/>
        <w:jc w:val="center"/>
        <w:rPr>
          <w:rFonts w:ascii="宋体" w:hAnsi="宋体" w:eastAsia="宋体" w:cs="宋体"/>
          <w:color w:val="auto"/>
          <w:szCs w:val="28"/>
          <w:highlight w:val="none"/>
          <w:lang w:val="zh-CN"/>
        </w:rPr>
      </w:pPr>
    </w:p>
    <w:p w14:paraId="6C5B99F0">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Times New Roman"/>
          <w:color w:val="auto"/>
          <w:kern w:val="0"/>
          <w:szCs w:val="21"/>
          <w:highlight w:val="none"/>
          <w:lang w:val="en-US" w:eastAsia="zh-CN"/>
        </w:rPr>
        <w:t>东莞市樟村水质净化有限公司</w:t>
      </w:r>
    </w:p>
    <w:p w14:paraId="28C12455">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Times New Roman"/>
          <w:color w:val="auto"/>
          <w:szCs w:val="21"/>
          <w:highlight w:val="none"/>
          <w:lang w:val="zh-CN"/>
        </w:rPr>
        <w:t>东莞市樟村水质净化厂污泥处理处置服务项目（2025-2026年）</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DGDS2025-013</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139BBF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EDFC046">
      <w:pPr>
        <w:spacing w:before="120" w:after="120" w:line="360" w:lineRule="auto"/>
        <w:ind w:left="348" w:leftChars="136" w:hanging="62"/>
        <w:rPr>
          <w:rFonts w:ascii="宋体" w:hAnsi="宋体" w:eastAsia="宋体" w:cs="宋体"/>
          <w:color w:val="auto"/>
          <w:szCs w:val="24"/>
          <w:highlight w:val="none"/>
        </w:rPr>
      </w:pPr>
    </w:p>
    <w:p w14:paraId="04DA4A7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58C430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E51D31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63DF37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723D62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2E79CF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973451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5EB1D9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F19705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94B754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4A3830F"/>
                          <w:p w14:paraId="5E3C4F3B"/>
                          <w:p w14:paraId="08CBD0DD"/>
                          <w:p w14:paraId="27DC8F13"/>
                          <w:p w14:paraId="3BE15F3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4A3830F"/>
                    <w:p w14:paraId="5E3C4F3B"/>
                    <w:p w14:paraId="08CBD0DD"/>
                    <w:p w14:paraId="27DC8F13"/>
                    <w:p w14:paraId="3BE15F3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2770AE2"/>
                          <w:p w14:paraId="72B0AE5B"/>
                          <w:p w14:paraId="33E1C3AC"/>
                          <w:p w14:paraId="57D0DED6"/>
                          <w:p w14:paraId="46169EA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2770AE2"/>
                    <w:p w14:paraId="72B0AE5B"/>
                    <w:p w14:paraId="33E1C3AC"/>
                    <w:p w14:paraId="57D0DED6"/>
                    <w:p w14:paraId="46169EA7">
                      <w:pPr>
                        <w:jc w:val="center"/>
                        <w:rPr>
                          <w:rFonts w:hAnsi="宋体"/>
                        </w:rPr>
                      </w:pPr>
                      <w:r>
                        <w:rPr>
                          <w:rFonts w:hint="eastAsia" w:hAnsi="宋体"/>
                        </w:rPr>
                        <w:t>法定代表人身份证正面</w:t>
                      </w:r>
                    </w:p>
                  </w:txbxContent>
                </v:textbox>
              </v:shape>
            </w:pict>
          </mc:Fallback>
        </mc:AlternateContent>
      </w:r>
    </w:p>
    <w:p w14:paraId="68D93B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6835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18A5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304D6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1E15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25BF4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4383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6D8E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DD14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B7DE3C8"/>
                          <w:p w14:paraId="1F95A4DF">
                            <w:pPr>
                              <w:jc w:val="center"/>
                              <w:rPr>
                                <w:rFonts w:hAnsi="宋体"/>
                                <w:color w:val="FF0000"/>
                              </w:rPr>
                            </w:pPr>
                          </w:p>
                          <w:p w14:paraId="161888FE">
                            <w:pPr>
                              <w:jc w:val="center"/>
                              <w:rPr>
                                <w:rFonts w:hAnsi="宋体"/>
                                <w:color w:val="FF0000"/>
                              </w:rPr>
                            </w:pPr>
                          </w:p>
                          <w:p w14:paraId="07B2C409">
                            <w:pPr>
                              <w:jc w:val="center"/>
                              <w:rPr>
                                <w:rFonts w:hAnsi="宋体"/>
                                <w:color w:val="FF0000"/>
                              </w:rPr>
                            </w:pPr>
                          </w:p>
                          <w:p w14:paraId="0608B279">
                            <w:pPr>
                              <w:jc w:val="center"/>
                            </w:pPr>
                            <w:r>
                              <w:rPr>
                                <w:rFonts w:hint="eastAsia" w:hAnsi="宋体"/>
                              </w:rPr>
                              <w:t>被授权人身份证反面</w:t>
                            </w:r>
                          </w:p>
                          <w:p w14:paraId="2DC2CDAC"/>
                          <w:p w14:paraId="39CB370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B7DE3C8"/>
                    <w:p w14:paraId="1F95A4DF">
                      <w:pPr>
                        <w:jc w:val="center"/>
                        <w:rPr>
                          <w:rFonts w:hAnsi="宋体"/>
                          <w:color w:val="FF0000"/>
                        </w:rPr>
                      </w:pPr>
                    </w:p>
                    <w:p w14:paraId="161888FE">
                      <w:pPr>
                        <w:jc w:val="center"/>
                        <w:rPr>
                          <w:rFonts w:hAnsi="宋体"/>
                          <w:color w:val="FF0000"/>
                        </w:rPr>
                      </w:pPr>
                    </w:p>
                    <w:p w14:paraId="07B2C409">
                      <w:pPr>
                        <w:jc w:val="center"/>
                        <w:rPr>
                          <w:rFonts w:hAnsi="宋体"/>
                          <w:color w:val="FF0000"/>
                        </w:rPr>
                      </w:pPr>
                    </w:p>
                    <w:p w14:paraId="0608B279">
                      <w:pPr>
                        <w:jc w:val="center"/>
                      </w:pPr>
                      <w:r>
                        <w:rPr>
                          <w:rFonts w:hint="eastAsia" w:hAnsi="宋体"/>
                        </w:rPr>
                        <w:t>被授权人身份证反面</w:t>
                      </w:r>
                    </w:p>
                    <w:p w14:paraId="2DC2CDAC"/>
                    <w:p w14:paraId="39CB370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81B9610"/>
                          <w:p w14:paraId="3528BB73">
                            <w:pPr>
                              <w:jc w:val="center"/>
                              <w:rPr>
                                <w:rFonts w:hAnsi="宋体"/>
                                <w:color w:val="FF0000"/>
                              </w:rPr>
                            </w:pPr>
                          </w:p>
                          <w:p w14:paraId="634385A7">
                            <w:pPr>
                              <w:jc w:val="center"/>
                              <w:rPr>
                                <w:rFonts w:hAnsi="宋体"/>
                                <w:color w:val="FF0000"/>
                              </w:rPr>
                            </w:pPr>
                          </w:p>
                          <w:p w14:paraId="595CDA29">
                            <w:pPr>
                              <w:jc w:val="center"/>
                              <w:rPr>
                                <w:rFonts w:hAnsi="宋体"/>
                                <w:color w:val="FF0000"/>
                              </w:rPr>
                            </w:pPr>
                          </w:p>
                          <w:p w14:paraId="397B943D">
                            <w:pPr>
                              <w:jc w:val="center"/>
                            </w:pPr>
                            <w:r>
                              <w:rPr>
                                <w:rFonts w:hint="eastAsia" w:hAnsi="宋体"/>
                              </w:rPr>
                              <w:t>被授权人身份证正面</w:t>
                            </w:r>
                          </w:p>
                          <w:p w14:paraId="04809921"/>
                          <w:p w14:paraId="492DFA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81B9610"/>
                    <w:p w14:paraId="3528BB73">
                      <w:pPr>
                        <w:jc w:val="center"/>
                        <w:rPr>
                          <w:rFonts w:hAnsi="宋体"/>
                          <w:color w:val="FF0000"/>
                        </w:rPr>
                      </w:pPr>
                    </w:p>
                    <w:p w14:paraId="634385A7">
                      <w:pPr>
                        <w:jc w:val="center"/>
                        <w:rPr>
                          <w:rFonts w:hAnsi="宋体"/>
                          <w:color w:val="FF0000"/>
                        </w:rPr>
                      </w:pPr>
                    </w:p>
                    <w:p w14:paraId="595CDA29">
                      <w:pPr>
                        <w:jc w:val="center"/>
                        <w:rPr>
                          <w:rFonts w:hAnsi="宋体"/>
                          <w:color w:val="FF0000"/>
                        </w:rPr>
                      </w:pPr>
                    </w:p>
                    <w:p w14:paraId="397B943D">
                      <w:pPr>
                        <w:jc w:val="center"/>
                      </w:pPr>
                      <w:r>
                        <w:rPr>
                          <w:rFonts w:hint="eastAsia" w:hAnsi="宋体"/>
                        </w:rPr>
                        <w:t>被授权人身份证正面</w:t>
                      </w:r>
                    </w:p>
                    <w:p w14:paraId="04809921"/>
                    <w:p w14:paraId="492DFA85"/>
                  </w:txbxContent>
                </v:textbox>
              </v:shape>
            </w:pict>
          </mc:Fallback>
        </mc:AlternateContent>
      </w:r>
    </w:p>
    <w:p w14:paraId="37EF110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F55CB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CA16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C7E2FD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DCB1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7B6F1A">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2F92CBA">
      <w:pPr>
        <w:pStyle w:val="4"/>
        <w:pageBreakBefore/>
        <w:spacing w:line="360" w:lineRule="auto"/>
        <w:rPr>
          <w:rFonts w:hint="eastAsia" w:hAnsi="宋体" w:eastAsia="宋体"/>
          <w:b/>
          <w:color w:val="auto"/>
          <w:sz w:val="30"/>
          <w:szCs w:val="30"/>
          <w:highlight w:val="none"/>
          <w:lang w:val="zh-CN" w:eastAsia="zh-CN"/>
        </w:rPr>
      </w:pPr>
      <w:bookmarkStart w:id="942" w:name="_Toc12400"/>
      <w:bookmarkStart w:id="943" w:name="_Toc32328"/>
      <w:bookmarkStart w:id="944" w:name="_Toc15716"/>
      <w:bookmarkStart w:id="945" w:name="_Toc20844"/>
      <w:bookmarkStart w:id="946" w:name="_Toc8512"/>
      <w:bookmarkStart w:id="947" w:name="_Toc10177"/>
      <w:bookmarkStart w:id="948" w:name="_Toc12722"/>
      <w:bookmarkStart w:id="949" w:name="_Toc22772"/>
      <w:bookmarkStart w:id="950" w:name="_Toc4738"/>
      <w:bookmarkStart w:id="951" w:name="_Toc1977730"/>
      <w:bookmarkStart w:id="952" w:name="_Toc104991880"/>
      <w:bookmarkStart w:id="953" w:name="_Toc140596933"/>
      <w:bookmarkStart w:id="954" w:name="_Toc142508373"/>
      <w:bookmarkStart w:id="955"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942"/>
      <w:bookmarkEnd w:id="943"/>
      <w:bookmarkEnd w:id="944"/>
      <w:r>
        <w:rPr>
          <w:rFonts w:hint="eastAsia" w:ascii="宋体" w:hAnsi="宋体" w:eastAsia="宋体"/>
          <w:b/>
          <w:bCs/>
          <w:color w:val="auto"/>
          <w:sz w:val="32"/>
          <w:szCs w:val="32"/>
          <w:highlight w:val="none"/>
          <w:lang w:val="zh-CN"/>
        </w:rPr>
        <w:t>投标具有一份已完成或正在执行运营服务的</w:t>
      </w:r>
      <w:r>
        <w:rPr>
          <w:rFonts w:hint="eastAsia" w:hAnsi="宋体"/>
          <w:b/>
          <w:bCs/>
          <w:color w:val="auto"/>
          <w:sz w:val="32"/>
          <w:szCs w:val="32"/>
          <w:highlight w:val="none"/>
          <w:lang w:val="zh-CN"/>
        </w:rPr>
        <w:t>水质净化厂或生活污水处理厂</w:t>
      </w:r>
      <w:r>
        <w:rPr>
          <w:rFonts w:hint="eastAsia" w:ascii="宋体" w:hAnsi="宋体" w:eastAsia="宋体"/>
          <w:b/>
          <w:bCs/>
          <w:color w:val="auto"/>
          <w:sz w:val="32"/>
          <w:szCs w:val="32"/>
          <w:highlight w:val="none"/>
          <w:lang w:val="zh-CN" w:eastAsia="zh-CN"/>
        </w:rPr>
        <w:t>污泥处理处置服务业绩（</w:t>
      </w:r>
      <w:r>
        <w:rPr>
          <w:rFonts w:hint="eastAsia" w:hAnsi="宋体"/>
          <w:b/>
          <w:bCs/>
          <w:color w:val="auto"/>
          <w:sz w:val="32"/>
          <w:szCs w:val="32"/>
          <w:highlight w:val="none"/>
          <w:lang w:val="zh-CN" w:eastAsia="zh-CN"/>
        </w:rPr>
        <w:t>合同服务结束日期为2022年1月1日或以后</w:t>
      </w:r>
      <w:r>
        <w:rPr>
          <w:rFonts w:hint="eastAsia" w:ascii="宋体" w:hAnsi="宋体" w:eastAsia="宋体"/>
          <w:b/>
          <w:bCs/>
          <w:color w:val="auto"/>
          <w:sz w:val="32"/>
          <w:szCs w:val="32"/>
          <w:highlight w:val="none"/>
          <w:lang w:val="zh-CN" w:eastAsia="zh-CN"/>
        </w:rPr>
        <w:t>）</w:t>
      </w:r>
      <w:r>
        <w:rPr>
          <w:rFonts w:hint="eastAsia" w:hAnsi="宋体"/>
          <w:b/>
          <w:bCs/>
          <w:color w:val="auto"/>
          <w:sz w:val="32"/>
          <w:szCs w:val="32"/>
          <w:highlight w:val="none"/>
          <w:lang w:eastAsia="zh-CN"/>
        </w:rPr>
        <w:t>】</w:t>
      </w:r>
      <w:bookmarkEnd w:id="945"/>
      <w:bookmarkEnd w:id="946"/>
      <w:bookmarkEnd w:id="947"/>
      <w:bookmarkEnd w:id="948"/>
      <w:bookmarkEnd w:id="949"/>
      <w:bookmarkEnd w:id="950"/>
    </w:p>
    <w:p w14:paraId="36C0D9D3">
      <w:pPr>
        <w:spacing w:line="360" w:lineRule="auto"/>
        <w:rPr>
          <w:rFonts w:hint="eastAsia" w:ascii="宋体" w:hAnsi="宋体" w:eastAsia="宋体" w:cs="宋体"/>
          <w:b/>
          <w:color w:val="auto"/>
          <w:szCs w:val="21"/>
          <w:highlight w:val="none"/>
          <w:lang w:val="zh-CN"/>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2"/>
        <w:gridCol w:w="1421"/>
        <w:gridCol w:w="1220"/>
        <w:gridCol w:w="1357"/>
        <w:gridCol w:w="1357"/>
        <w:gridCol w:w="1070"/>
        <w:gridCol w:w="1351"/>
        <w:gridCol w:w="638"/>
      </w:tblGrid>
      <w:tr w14:paraId="2BD5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87" w:hRule="exact"/>
          <w:jc w:val="center"/>
        </w:trPr>
        <w:tc>
          <w:tcPr>
            <w:tcW w:w="390" w:type="pct"/>
            <w:noWrap w:val="0"/>
            <w:vAlign w:val="center"/>
          </w:tcPr>
          <w:p w14:paraId="3B5890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78" w:type="pct"/>
            <w:noWrap w:val="0"/>
            <w:vAlign w:val="center"/>
          </w:tcPr>
          <w:p w14:paraId="620E06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8" w:type="pct"/>
            <w:noWrap w:val="0"/>
            <w:vAlign w:val="center"/>
          </w:tcPr>
          <w:p w14:paraId="22EDD0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743" w:type="pct"/>
            <w:noWrap w:val="0"/>
            <w:vAlign w:val="center"/>
          </w:tcPr>
          <w:p w14:paraId="3A351D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污泥类别</w:t>
            </w:r>
          </w:p>
        </w:tc>
        <w:tc>
          <w:tcPr>
            <w:tcW w:w="743" w:type="pct"/>
            <w:noWrap w:val="0"/>
            <w:vAlign w:val="center"/>
          </w:tcPr>
          <w:p w14:paraId="4C74A9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p>
        </w:tc>
        <w:tc>
          <w:tcPr>
            <w:tcW w:w="586" w:type="pct"/>
            <w:noWrap w:val="0"/>
            <w:vAlign w:val="center"/>
          </w:tcPr>
          <w:p w14:paraId="706DED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合同服务结束</w:t>
            </w:r>
            <w:r>
              <w:rPr>
                <w:rFonts w:hint="eastAsia" w:ascii="宋体" w:hAnsi="宋体" w:eastAsia="宋体" w:cs="宋体"/>
                <w:color w:val="auto"/>
                <w:sz w:val="21"/>
                <w:szCs w:val="21"/>
                <w:highlight w:val="none"/>
              </w:rPr>
              <w:t>日期</w:t>
            </w:r>
          </w:p>
        </w:tc>
        <w:tc>
          <w:tcPr>
            <w:tcW w:w="740" w:type="pct"/>
            <w:noWrap w:val="0"/>
            <w:vAlign w:val="center"/>
          </w:tcPr>
          <w:p w14:paraId="359FCD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49" w:type="pct"/>
            <w:noWrap w:val="0"/>
            <w:vAlign w:val="center"/>
          </w:tcPr>
          <w:p w14:paraId="27FD9B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31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0" w:type="pct"/>
            <w:noWrap w:val="0"/>
            <w:vAlign w:val="center"/>
          </w:tcPr>
          <w:p w14:paraId="74CAE9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78" w:type="pct"/>
            <w:noWrap w:val="0"/>
            <w:vAlign w:val="center"/>
          </w:tcPr>
          <w:p w14:paraId="0B976C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8" w:type="pct"/>
            <w:noWrap w:val="0"/>
            <w:vAlign w:val="center"/>
          </w:tcPr>
          <w:p w14:paraId="76DCA9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3" w:type="pct"/>
            <w:noWrap w:val="0"/>
            <w:vAlign w:val="center"/>
          </w:tcPr>
          <w:p w14:paraId="73153D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3" w:type="pct"/>
            <w:noWrap w:val="0"/>
            <w:vAlign w:val="center"/>
          </w:tcPr>
          <w:p w14:paraId="78F387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6" w:type="pct"/>
            <w:noWrap w:val="0"/>
            <w:vAlign w:val="center"/>
          </w:tcPr>
          <w:p w14:paraId="31E135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0" w:type="pct"/>
            <w:noWrap w:val="0"/>
            <w:vAlign w:val="center"/>
          </w:tcPr>
          <w:p w14:paraId="31EA6F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49" w:type="pct"/>
            <w:noWrap w:val="0"/>
            <w:vAlign w:val="center"/>
          </w:tcPr>
          <w:p w14:paraId="29314A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A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0" w:type="pct"/>
            <w:noWrap w:val="0"/>
            <w:vAlign w:val="center"/>
          </w:tcPr>
          <w:p w14:paraId="0E96D3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78" w:type="pct"/>
            <w:noWrap w:val="0"/>
            <w:vAlign w:val="center"/>
          </w:tcPr>
          <w:p w14:paraId="3B2AC0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8" w:type="pct"/>
            <w:noWrap w:val="0"/>
            <w:vAlign w:val="center"/>
          </w:tcPr>
          <w:p w14:paraId="0BCE5F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3" w:type="pct"/>
            <w:noWrap w:val="0"/>
            <w:vAlign w:val="center"/>
          </w:tcPr>
          <w:p w14:paraId="766B05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3" w:type="pct"/>
            <w:noWrap w:val="0"/>
            <w:vAlign w:val="center"/>
          </w:tcPr>
          <w:p w14:paraId="7991F7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6" w:type="pct"/>
            <w:noWrap w:val="0"/>
            <w:vAlign w:val="center"/>
          </w:tcPr>
          <w:p w14:paraId="575D32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0" w:type="pct"/>
            <w:noWrap w:val="0"/>
            <w:vAlign w:val="center"/>
          </w:tcPr>
          <w:p w14:paraId="046690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49" w:type="pct"/>
            <w:noWrap w:val="0"/>
            <w:vAlign w:val="center"/>
          </w:tcPr>
          <w:p w14:paraId="7BED3A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AC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0" w:type="pct"/>
            <w:noWrap w:val="0"/>
            <w:vAlign w:val="center"/>
          </w:tcPr>
          <w:p w14:paraId="659EE3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778" w:type="pct"/>
            <w:noWrap w:val="0"/>
            <w:vAlign w:val="center"/>
          </w:tcPr>
          <w:p w14:paraId="14C92A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8" w:type="pct"/>
            <w:noWrap w:val="0"/>
            <w:vAlign w:val="center"/>
          </w:tcPr>
          <w:p w14:paraId="4D0481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3" w:type="pct"/>
            <w:noWrap w:val="0"/>
            <w:vAlign w:val="center"/>
          </w:tcPr>
          <w:p w14:paraId="33F562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3" w:type="pct"/>
            <w:noWrap w:val="0"/>
            <w:vAlign w:val="center"/>
          </w:tcPr>
          <w:p w14:paraId="69B22B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6" w:type="pct"/>
            <w:noWrap w:val="0"/>
            <w:vAlign w:val="center"/>
          </w:tcPr>
          <w:p w14:paraId="4BEBFF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0" w:type="pct"/>
            <w:noWrap w:val="0"/>
            <w:vAlign w:val="center"/>
          </w:tcPr>
          <w:p w14:paraId="7E7E9D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49" w:type="pct"/>
            <w:noWrap w:val="0"/>
            <w:vAlign w:val="center"/>
          </w:tcPr>
          <w:p w14:paraId="5ED3D7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F123711">
      <w:pPr>
        <w:spacing w:line="360" w:lineRule="auto"/>
        <w:ind w:left="424" w:hanging="424" w:hangingChars="201"/>
        <w:rPr>
          <w:rFonts w:hint="eastAsia" w:ascii="宋体" w:hAnsi="宋体" w:eastAsia="宋体" w:cs="宋体"/>
          <w:b/>
          <w:color w:val="auto"/>
          <w:szCs w:val="21"/>
          <w:highlight w:val="none"/>
          <w:lang w:val="zh-CN"/>
        </w:rPr>
      </w:pPr>
    </w:p>
    <w:p w14:paraId="534C745C">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7D925B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firstLineChars="0"/>
        <w:jc w:val="left"/>
        <w:textAlignment w:val="auto"/>
        <w:outlineLvl w:val="9"/>
        <w:rPr>
          <w:rFonts w:hint="eastAsia" w:ascii="宋体" w:hAnsi="宋体" w:eastAsia="宋体" w:cs="宋体"/>
          <w:b/>
          <w:color w:val="auto"/>
          <w:szCs w:val="21"/>
          <w:highlight w:val="none"/>
          <w:lang w:val="zh-CN"/>
        </w:rPr>
      </w:pPr>
      <w:bookmarkStart w:id="956" w:name="_Toc1695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zh-CN" w:eastAsia="zh-CN"/>
        </w:rPr>
        <w:t>1</w:t>
      </w:r>
      <w:r>
        <w:rPr>
          <w:rFonts w:hint="eastAsia" w:ascii="宋体" w:hAnsi="宋体" w:eastAsia="宋体" w:cs="宋体"/>
          <w:b/>
          <w:color w:val="auto"/>
          <w:szCs w:val="21"/>
          <w:highlight w:val="none"/>
          <w:lang w:val="zh-CN"/>
        </w:rPr>
        <w:t>）</w:t>
      </w:r>
      <w:r>
        <w:rPr>
          <w:rFonts w:hint="eastAsia" w:ascii="宋体" w:hAnsi="宋体" w:eastAsia="宋体" w:cs="宋体"/>
          <w:b/>
          <w:color w:val="auto"/>
          <w:sz w:val="21"/>
          <w:szCs w:val="21"/>
          <w:highlight w:val="none"/>
          <w:lang w:val="zh-CN"/>
        </w:rPr>
        <w:t>业绩须附合同复印件</w:t>
      </w:r>
      <w:r>
        <w:rPr>
          <w:rFonts w:hint="eastAsia" w:ascii="宋体" w:hAnsi="宋体" w:eastAsia="宋体" w:cs="宋体"/>
          <w:b/>
          <w:color w:val="auto"/>
          <w:szCs w:val="21"/>
          <w:highlight w:val="none"/>
          <w:lang w:val="zh-CN"/>
        </w:rPr>
        <w:t>（合同服务提供方为投标人）；</w:t>
      </w:r>
      <w:bookmarkEnd w:id="956"/>
    </w:p>
    <w:p w14:paraId="6F1FAF8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szCs w:val="21"/>
          <w:highlight w:val="none"/>
          <w:lang w:val="zh-CN"/>
        </w:rPr>
      </w:pPr>
      <w:bookmarkStart w:id="957" w:name="_Toc19378"/>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zh-CN" w:eastAsia="zh-CN"/>
        </w:rPr>
        <w:t>2</w:t>
      </w:r>
      <w:r>
        <w:rPr>
          <w:rFonts w:hint="eastAsia" w:ascii="宋体" w:hAnsi="宋体" w:eastAsia="宋体" w:cs="宋体"/>
          <w:b/>
          <w:color w:val="auto"/>
          <w:szCs w:val="21"/>
          <w:highlight w:val="none"/>
          <w:lang w:val="zh-CN"/>
        </w:rPr>
        <w:t>）若合同无法反映资格要求条件（</w:t>
      </w:r>
      <w:r>
        <w:rPr>
          <w:rFonts w:hint="eastAsia" w:ascii="宋体" w:hAnsi="宋体" w:eastAsia="宋体" w:cs="宋体"/>
          <w:b/>
          <w:color w:val="auto"/>
          <w:szCs w:val="21"/>
          <w:highlight w:val="none"/>
          <w:lang w:val="zh-CN" w:eastAsia="zh-CN"/>
        </w:rPr>
        <w:t>合同服务结束日期为2022年1月1日或以后、服务内容、污泥类别、合同服务期限</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zh-CN" w:eastAsia="zh-CN"/>
        </w:rPr>
        <w:t>的</w:t>
      </w:r>
      <w:r>
        <w:rPr>
          <w:rFonts w:hint="eastAsia" w:ascii="宋体" w:hAnsi="宋体" w:eastAsia="宋体" w:cs="宋体"/>
          <w:b/>
          <w:color w:val="auto"/>
          <w:szCs w:val="21"/>
          <w:highlight w:val="none"/>
          <w:lang w:val="zh-CN"/>
        </w:rPr>
        <w:t>，还需同时提供服务购买方出具的书面补充情况说明文件复印件(书面补充说明文件复印件能显示合同服务购买方公章)；</w:t>
      </w:r>
      <w:bookmarkEnd w:id="957"/>
    </w:p>
    <w:p w14:paraId="532E993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szCs w:val="21"/>
          <w:highlight w:val="none"/>
          <w:lang w:val="zh-CN"/>
        </w:rPr>
      </w:pPr>
      <w:bookmarkStart w:id="958" w:name="_Toc10978"/>
      <w:bookmarkStart w:id="959" w:name="_Toc12931"/>
      <w:bookmarkStart w:id="960" w:name="_Toc24862"/>
      <w:bookmarkStart w:id="961" w:name="_Toc200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）污泥处理处置服务业绩的污泥类别须为水质净化厂或生活污水处理厂污泥，服务内容须包含水质净化厂或生活污水处理厂污泥处理处置（包含污泥的脱水减量化和脱水泥块的处置）；</w:t>
      </w:r>
      <w:bookmarkEnd w:id="958"/>
    </w:p>
    <w:p w14:paraId="535DE17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szCs w:val="21"/>
          <w:highlight w:val="none"/>
          <w:lang w:val="zh-CN"/>
        </w:rPr>
      </w:pPr>
      <w:bookmarkStart w:id="962" w:name="_Toc11485"/>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）污泥处理处置服务业绩合同服务期限要求大于或等于1年，小于1年的业绩合同</w:t>
      </w:r>
      <w:r>
        <w:rPr>
          <w:rFonts w:hint="eastAsia" w:ascii="宋体" w:hAnsi="宋体" w:eastAsia="宋体" w:cs="宋体"/>
          <w:b/>
          <w:color w:val="auto"/>
          <w:szCs w:val="21"/>
          <w:highlight w:val="none"/>
          <w:lang w:val="en-US" w:eastAsia="zh-CN"/>
        </w:rPr>
        <w:t>视为不符合资格业绩要求</w:t>
      </w:r>
      <w:r>
        <w:rPr>
          <w:rFonts w:hint="eastAsia" w:ascii="宋体" w:hAnsi="宋体" w:eastAsia="宋体" w:cs="宋体"/>
          <w:b/>
          <w:color w:val="auto"/>
          <w:szCs w:val="21"/>
          <w:highlight w:val="none"/>
          <w:lang w:val="zh-CN"/>
        </w:rPr>
        <w:t>；</w:t>
      </w:r>
    </w:p>
    <w:p w14:paraId="019D046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bookmarkEnd w:id="959"/>
      <w:bookmarkEnd w:id="960"/>
      <w:bookmarkEnd w:id="96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962"/>
    </w:p>
    <w:p w14:paraId="1C15CA69">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0239701">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963" w:name="_Toc7508"/>
      <w:bookmarkStart w:id="964" w:name="_Toc15548"/>
      <w:bookmarkStart w:id="965" w:name="_Toc8121"/>
      <w:bookmarkStart w:id="966" w:name="_Toc20731"/>
      <w:bookmarkStart w:id="967" w:name="_Toc10208"/>
      <w:bookmarkStart w:id="968" w:name="_Toc25753"/>
      <w:bookmarkStart w:id="969" w:name="_Toc5359"/>
      <w:bookmarkStart w:id="970" w:name="_Toc6271"/>
      <w:bookmarkStart w:id="971" w:name="_Toc2184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951"/>
      <w:bookmarkEnd w:id="952"/>
      <w:bookmarkEnd w:id="953"/>
      <w:bookmarkEnd w:id="954"/>
      <w:bookmarkEnd w:id="955"/>
      <w:bookmarkEnd w:id="963"/>
      <w:bookmarkEnd w:id="964"/>
      <w:bookmarkEnd w:id="965"/>
      <w:bookmarkEnd w:id="966"/>
      <w:bookmarkEnd w:id="967"/>
      <w:bookmarkEnd w:id="968"/>
      <w:bookmarkEnd w:id="969"/>
      <w:bookmarkEnd w:id="970"/>
      <w:bookmarkEnd w:id="971"/>
    </w:p>
    <w:p w14:paraId="2667C7F7">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B92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7E1165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ED7D6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F5B62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B1B8B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069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D8F447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DBC42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46785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B5211D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029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36572F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600D51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1894704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8EA4F2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9D1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883044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9FB5F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90038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38DB136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F915034">
      <w:pPr>
        <w:autoSpaceDE w:val="0"/>
        <w:autoSpaceDN w:val="0"/>
        <w:adjustRightInd w:val="0"/>
        <w:spacing w:line="360" w:lineRule="auto"/>
        <w:jc w:val="left"/>
        <w:rPr>
          <w:rFonts w:ascii="宋体" w:hAnsi="宋体" w:eastAsia="宋体" w:cs="宋体"/>
          <w:color w:val="auto"/>
          <w:kern w:val="0"/>
          <w:szCs w:val="21"/>
          <w:highlight w:val="none"/>
        </w:rPr>
      </w:pPr>
    </w:p>
    <w:p w14:paraId="35C71487">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C664DB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FB14FD8">
      <w:pPr>
        <w:autoSpaceDE w:val="0"/>
        <w:autoSpaceDN w:val="0"/>
        <w:adjustRightInd w:val="0"/>
        <w:spacing w:line="360" w:lineRule="auto"/>
        <w:jc w:val="center"/>
        <w:rPr>
          <w:rFonts w:ascii="宋体" w:hAnsi="宋体" w:eastAsia="宋体" w:cs="宋体"/>
          <w:color w:val="auto"/>
          <w:kern w:val="0"/>
          <w:sz w:val="24"/>
          <w:szCs w:val="24"/>
          <w:highlight w:val="none"/>
        </w:rPr>
      </w:pPr>
    </w:p>
    <w:p w14:paraId="66A204E2">
      <w:pPr>
        <w:spacing w:line="360" w:lineRule="auto"/>
        <w:ind w:firstLine="494" w:firstLineChars="206"/>
        <w:rPr>
          <w:rFonts w:ascii="宋体" w:hAnsi="宋体" w:eastAsia="宋体" w:cs="宋体"/>
          <w:color w:val="auto"/>
          <w:kern w:val="0"/>
          <w:sz w:val="24"/>
          <w:szCs w:val="24"/>
          <w:highlight w:val="none"/>
        </w:rPr>
      </w:pPr>
    </w:p>
    <w:p w14:paraId="6DE9EFD1">
      <w:pPr>
        <w:spacing w:line="360" w:lineRule="auto"/>
        <w:ind w:firstLine="494" w:firstLineChars="206"/>
        <w:rPr>
          <w:rFonts w:ascii="宋体" w:hAnsi="宋体" w:eastAsia="宋体" w:cs="宋体"/>
          <w:color w:val="auto"/>
          <w:kern w:val="0"/>
          <w:sz w:val="24"/>
          <w:szCs w:val="24"/>
          <w:highlight w:val="none"/>
        </w:rPr>
      </w:pPr>
    </w:p>
    <w:p w14:paraId="3C3D89AA">
      <w:pPr>
        <w:spacing w:line="360" w:lineRule="auto"/>
        <w:ind w:firstLine="494" w:firstLineChars="206"/>
        <w:rPr>
          <w:rFonts w:ascii="宋体" w:hAnsi="宋体" w:eastAsia="宋体" w:cs="宋体"/>
          <w:color w:val="auto"/>
          <w:kern w:val="0"/>
          <w:sz w:val="24"/>
          <w:szCs w:val="24"/>
          <w:highlight w:val="none"/>
        </w:rPr>
      </w:pPr>
    </w:p>
    <w:p w14:paraId="727E89F3">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8FFBCE3">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2BF20BA">
      <w:pPr>
        <w:rPr>
          <w:rFonts w:ascii="宋体" w:hAnsi="宋体" w:eastAsia="宋体" w:cs="宋体"/>
          <w:color w:val="auto"/>
          <w:szCs w:val="24"/>
          <w:highlight w:val="none"/>
          <w:lang w:val="zh-CN"/>
        </w:rPr>
      </w:pPr>
      <w:bookmarkStart w:id="972" w:name="_Toc102860079"/>
      <w:bookmarkStart w:id="973" w:name="_Toc6412"/>
      <w:bookmarkStart w:id="974" w:name="_Toc1977731"/>
      <w:bookmarkStart w:id="975" w:name="_Toc94107215"/>
      <w:bookmarkStart w:id="976" w:name="_Toc486167714"/>
      <w:bookmarkStart w:id="977" w:name="_Toc142508374"/>
      <w:bookmarkStart w:id="978" w:name="_Toc140596934"/>
      <w:bookmarkStart w:id="979" w:name="_Toc533708126"/>
      <w:bookmarkStart w:id="980" w:name="_Toc2031_WPSOffice_Level2"/>
      <w:bookmarkStart w:id="981" w:name="_Toc104991881"/>
      <w:bookmarkStart w:id="982" w:name="_Toc30939"/>
      <w:bookmarkStart w:id="983" w:name="_Toc102860423"/>
      <w:r>
        <w:rPr>
          <w:rFonts w:ascii="宋体" w:hAnsi="宋体" w:eastAsia="宋体" w:cs="宋体"/>
          <w:color w:val="auto"/>
          <w:szCs w:val="24"/>
          <w:highlight w:val="none"/>
          <w:lang w:val="zh-CN"/>
        </w:rPr>
        <w:br w:type="page"/>
      </w:r>
    </w:p>
    <w:p w14:paraId="2EF20BDF">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984" w:name="_Toc17508"/>
      <w:bookmarkStart w:id="985" w:name="_Toc3166"/>
      <w:bookmarkStart w:id="986" w:name="_Toc5752"/>
      <w:bookmarkStart w:id="987" w:name="_Toc1058"/>
      <w:bookmarkStart w:id="988" w:name="_Toc27100"/>
      <w:bookmarkStart w:id="989" w:name="_Toc30461"/>
      <w:bookmarkStart w:id="990" w:name="_Toc93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4983B0AD">
      <w:pPr>
        <w:autoSpaceDE w:val="0"/>
        <w:autoSpaceDN w:val="0"/>
        <w:adjustRightInd w:val="0"/>
        <w:spacing w:line="360" w:lineRule="auto"/>
        <w:jc w:val="center"/>
        <w:rPr>
          <w:rFonts w:ascii="宋体" w:hAnsi="宋体" w:eastAsia="宋体" w:cs="宋体"/>
          <w:b/>
          <w:bCs/>
          <w:color w:val="auto"/>
          <w:sz w:val="30"/>
          <w:szCs w:val="30"/>
          <w:highlight w:val="none"/>
        </w:rPr>
      </w:pPr>
      <w:bookmarkStart w:id="991" w:name="_Toc2773_WPSOffice_Level3"/>
      <w:r>
        <w:rPr>
          <w:rFonts w:hint="eastAsia" w:ascii="宋体" w:hAnsi="宋体" w:eastAsia="宋体" w:cs="宋体"/>
          <w:b/>
          <w:bCs/>
          <w:color w:val="auto"/>
          <w:sz w:val="30"/>
          <w:szCs w:val="30"/>
          <w:highlight w:val="none"/>
          <w:lang w:val="zh-CN"/>
        </w:rPr>
        <w:t>投标人基本情况一览表</w:t>
      </w:r>
      <w:bookmarkEnd w:id="991"/>
    </w:p>
    <w:p w14:paraId="76B4DA0C">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698214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C699F9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199604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646AA0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0CECF4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E03D60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57FFFA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13E6EE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71CE7E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F443BA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667955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15F064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8E29AD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A8B4A6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1A14112">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117E66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0D9B75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576398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A58BBB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7B69FF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9361FD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954FC6C">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E0F273F">
      <w:pPr>
        <w:autoSpaceDE w:val="0"/>
        <w:autoSpaceDN w:val="0"/>
        <w:adjustRightInd w:val="0"/>
        <w:spacing w:line="360" w:lineRule="auto"/>
        <w:ind w:firstLine="420" w:firstLineChars="200"/>
        <w:rPr>
          <w:rFonts w:ascii="宋体" w:hAnsi="宋体" w:eastAsia="宋体" w:cs="宋体"/>
          <w:color w:val="auto"/>
          <w:szCs w:val="24"/>
          <w:highlight w:val="none"/>
        </w:rPr>
      </w:pPr>
    </w:p>
    <w:p w14:paraId="3DFFB2A2">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959BD0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15E6BD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992" w:name="_Toc29014"/>
      <w:bookmarkStart w:id="993" w:name="_Toc9225"/>
      <w:bookmarkStart w:id="994" w:name="_Toc9485"/>
      <w:bookmarkStart w:id="995" w:name="_Toc4023"/>
      <w:bookmarkStart w:id="996" w:name="_Toc142508375"/>
      <w:bookmarkStart w:id="997" w:name="_Toc102860080"/>
      <w:bookmarkStart w:id="998" w:name="_Toc104991882"/>
      <w:bookmarkStart w:id="999" w:name="_Toc22710"/>
      <w:bookmarkStart w:id="1000" w:name="_Toc10443"/>
      <w:bookmarkStart w:id="1001" w:name="_Toc140596935"/>
      <w:bookmarkStart w:id="1002" w:name="_Toc94107216"/>
      <w:bookmarkStart w:id="1003" w:name="_Toc3053"/>
      <w:bookmarkStart w:id="1004" w:name="_Toc12589"/>
      <w:bookmarkStart w:id="1005" w:name="_Toc17332"/>
      <w:bookmarkStart w:id="1006" w:name="_Toc102860424"/>
      <w:bookmarkStart w:id="1007" w:name="_Toc486167715"/>
      <w:bookmarkStart w:id="1008" w:name="_Toc9051_WPSOffice_Level2"/>
      <w:bookmarkStart w:id="1009" w:name="_Toc533708128"/>
      <w:bookmarkStart w:id="1010"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7374CA6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9538F2F">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1EBD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166E5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37825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D2CC4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B8BF7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4E48E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A5C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11BD3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68F38C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712811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0E18A9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9FC62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ED76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DEC10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4E8AD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104FA1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44BF4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F75CB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2A8E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21EE6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01304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4BD693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28CE42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7604E8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A112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0FB78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61BB7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D0DC2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D72F45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BB808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D2A1FD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D2BE07F">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9148357">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1007"/>
    <w:bookmarkEnd w:id="1008"/>
    <w:bookmarkEnd w:id="1009"/>
    <w:bookmarkEnd w:id="1010"/>
    <w:p w14:paraId="2BFCF11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1011" w:name="_Toc4077"/>
      <w:bookmarkStart w:id="1012" w:name="_Toc4941"/>
      <w:bookmarkStart w:id="1013" w:name="_Toc140596936"/>
      <w:bookmarkStart w:id="1014" w:name="_Toc104991883"/>
      <w:bookmarkStart w:id="1015" w:name="_Toc739_WPSOffice_Level2"/>
      <w:bookmarkStart w:id="1016" w:name="_Toc17995"/>
      <w:bookmarkStart w:id="1017" w:name="_Toc9118"/>
      <w:bookmarkStart w:id="1018" w:name="_Toc102860425"/>
      <w:bookmarkStart w:id="1019" w:name="_Toc94107217"/>
      <w:bookmarkStart w:id="1020" w:name="_Toc1265"/>
      <w:bookmarkStart w:id="1021" w:name="_Toc102860081"/>
      <w:bookmarkStart w:id="1022" w:name="_Toc4102"/>
      <w:bookmarkStart w:id="1023" w:name="_Toc26821"/>
      <w:bookmarkStart w:id="1024" w:name="_Toc1977736"/>
      <w:bookmarkStart w:id="1025" w:name="_Toc142508376"/>
      <w:bookmarkStart w:id="1026" w:name="_Toc486167716"/>
      <w:bookmarkStart w:id="1027" w:name="_Toc19173"/>
      <w:bookmarkStart w:id="1028" w:name="_Toc333"/>
      <w:bookmarkStart w:id="1029" w:name="_Toc533708130"/>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066BC899">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1030" w:name="_Toc26412_WPSOffice_Level3"/>
      <w:r>
        <w:rPr>
          <w:rFonts w:hint="eastAsia" w:ascii="宋体" w:hAnsi="宋体" w:eastAsia="宋体" w:cs="宋体"/>
          <w:b/>
          <w:bCs/>
          <w:color w:val="auto"/>
          <w:kern w:val="0"/>
          <w:sz w:val="28"/>
          <w:szCs w:val="30"/>
          <w:highlight w:val="none"/>
          <w:lang w:val="zh-CN"/>
        </w:rPr>
        <w:t>东莞市樟村水质净化厂污泥处理处置服务项目（2025-2026年）合同条款偏离表</w:t>
      </w:r>
      <w:bookmarkEnd w:id="1030"/>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5"/>
        <w:gridCol w:w="3056"/>
        <w:gridCol w:w="1344"/>
        <w:gridCol w:w="3526"/>
      </w:tblGrid>
      <w:tr w14:paraId="693D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1" w:type="pct"/>
            <w:vMerge w:val="restart"/>
            <w:vAlign w:val="center"/>
          </w:tcPr>
          <w:p w14:paraId="441F6A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58C7E2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14:paraId="65B703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3CC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1" w:type="pct"/>
            <w:vMerge w:val="continue"/>
            <w:vAlign w:val="center"/>
          </w:tcPr>
          <w:p w14:paraId="0E64ACF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687" w:type="pct"/>
            <w:vAlign w:val="center"/>
          </w:tcPr>
          <w:p w14:paraId="131455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3" w:type="pct"/>
            <w:vAlign w:val="center"/>
          </w:tcPr>
          <w:p w14:paraId="2A8D60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8" w:type="pct"/>
            <w:vAlign w:val="center"/>
          </w:tcPr>
          <w:p w14:paraId="6DF2C5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0" w:type="pct"/>
            <w:vAlign w:val="center"/>
          </w:tcPr>
          <w:p w14:paraId="6CFE2B3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E93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7B19C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7" w:type="pct"/>
            <w:vAlign w:val="center"/>
          </w:tcPr>
          <w:p w14:paraId="03160669">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hAnsi="宋体" w:eastAsia="宋体" w:cs="宋体"/>
                <w:color w:val="auto"/>
                <w:sz w:val="21"/>
                <w:szCs w:val="21"/>
                <w:highlight w:val="none"/>
              </w:rPr>
              <w:t>一</w:t>
            </w:r>
            <w:r>
              <w:rPr>
                <w:rFonts w:hint="eastAsia" w:ascii="宋体" w:eastAsia="宋体" w:cs="宋体"/>
                <w:color w:val="auto"/>
                <w:sz w:val="21"/>
                <w:szCs w:val="21"/>
                <w:highlight w:val="none"/>
                <w:lang w:eastAsia="zh-CN"/>
              </w:rPr>
              <w:t>条</w:t>
            </w:r>
          </w:p>
        </w:tc>
        <w:tc>
          <w:tcPr>
            <w:tcW w:w="1473" w:type="pct"/>
            <w:vAlign w:val="center"/>
          </w:tcPr>
          <w:p w14:paraId="417BBDD0">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 w:val="21"/>
                <w:szCs w:val="21"/>
                <w:highlight w:val="none"/>
              </w:rPr>
              <w:t>服务范围及期限</w:t>
            </w:r>
          </w:p>
        </w:tc>
        <w:tc>
          <w:tcPr>
            <w:tcW w:w="648" w:type="pct"/>
            <w:vAlign w:val="center"/>
          </w:tcPr>
          <w:p w14:paraId="4AB50A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DC662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71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D412A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687" w:type="pct"/>
            <w:vAlign w:val="center"/>
          </w:tcPr>
          <w:p w14:paraId="60ABF05C">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第二条</w:t>
            </w:r>
          </w:p>
        </w:tc>
        <w:tc>
          <w:tcPr>
            <w:tcW w:w="1473" w:type="pct"/>
            <w:vAlign w:val="center"/>
          </w:tcPr>
          <w:p w14:paraId="029106FB">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风险特别约定</w:t>
            </w:r>
          </w:p>
        </w:tc>
        <w:tc>
          <w:tcPr>
            <w:tcW w:w="648" w:type="pct"/>
            <w:vAlign w:val="center"/>
          </w:tcPr>
          <w:p w14:paraId="56EE15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A9882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F3F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8DDD4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687" w:type="pct"/>
            <w:vAlign w:val="center"/>
          </w:tcPr>
          <w:p w14:paraId="02B263BD">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条</w:t>
            </w:r>
          </w:p>
        </w:tc>
        <w:tc>
          <w:tcPr>
            <w:tcW w:w="1473" w:type="pct"/>
            <w:vAlign w:val="center"/>
          </w:tcPr>
          <w:p w14:paraId="60E1DA2C">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服务标准及要求</w:t>
            </w:r>
          </w:p>
        </w:tc>
        <w:tc>
          <w:tcPr>
            <w:tcW w:w="648" w:type="pct"/>
            <w:vAlign w:val="center"/>
          </w:tcPr>
          <w:p w14:paraId="314326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66C75F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90C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0859EA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687" w:type="pct"/>
            <w:vAlign w:val="center"/>
          </w:tcPr>
          <w:p w14:paraId="22145F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eastAsia="宋体" w:cs="宋体"/>
                <w:color w:val="auto"/>
                <w:sz w:val="21"/>
                <w:szCs w:val="21"/>
                <w:highlight w:val="none"/>
                <w:lang w:val="en-US" w:eastAsia="zh-CN"/>
              </w:rPr>
              <w:t>四</w:t>
            </w:r>
            <w:r>
              <w:rPr>
                <w:rFonts w:hint="eastAsia" w:ascii="宋体" w:eastAsia="宋体" w:cs="宋体"/>
                <w:color w:val="auto"/>
                <w:sz w:val="21"/>
                <w:szCs w:val="21"/>
                <w:highlight w:val="none"/>
                <w:lang w:eastAsia="zh-CN"/>
              </w:rPr>
              <w:t>条</w:t>
            </w:r>
          </w:p>
        </w:tc>
        <w:tc>
          <w:tcPr>
            <w:tcW w:w="1473" w:type="pct"/>
            <w:vAlign w:val="center"/>
          </w:tcPr>
          <w:p w14:paraId="25ECF816">
            <w:pPr>
              <w:keepNext w:val="0"/>
              <w:keepLines w:val="0"/>
              <w:suppressLineNumbers w:val="0"/>
              <w:autoSpaceDE/>
              <w:autoSpaceDN/>
              <w:adjustRightInd/>
              <w:snapToGrid w:val="0"/>
              <w:spacing w:before="0" w:beforeAutospacing="0" w:after="0" w:afterAutospacing="0" w:line="360" w:lineRule="auto"/>
              <w:ind w:left="0" w:right="0"/>
              <w:jc w:val="left"/>
              <w:outlineLvl w:val="1"/>
              <w:rPr>
                <w:rFonts w:hint="default" w:ascii="宋体" w:hAnsi="宋体" w:eastAsia="宋体" w:cs="Times New Roman"/>
                <w:b w:val="0"/>
                <w:bCs/>
                <w:color w:val="auto"/>
                <w:kern w:val="0"/>
                <w:szCs w:val="21"/>
                <w:highlight w:val="none"/>
              </w:rPr>
            </w:pPr>
            <w:bookmarkStart w:id="1031" w:name="_Toc13028"/>
            <w:bookmarkStart w:id="1032" w:name="_Toc13008"/>
            <w:bookmarkStart w:id="1033" w:name="_Toc32578"/>
            <w:bookmarkStart w:id="1034" w:name="_Toc6891"/>
            <w:bookmarkStart w:id="1035" w:name="_Toc7919"/>
            <w:r>
              <w:rPr>
                <w:rFonts w:hint="eastAsia" w:ascii="宋体" w:hAnsi="宋体" w:eastAsia="宋体" w:cs="宋体"/>
                <w:b w:val="0"/>
                <w:bCs/>
                <w:color w:val="auto"/>
                <w:szCs w:val="21"/>
                <w:highlight w:val="none"/>
              </w:rPr>
              <w:t>污泥计量、污泥含水率及检测、污泥处理处置服务费计费</w:t>
            </w:r>
            <w:bookmarkEnd w:id="1031"/>
            <w:bookmarkEnd w:id="1032"/>
            <w:bookmarkEnd w:id="1033"/>
            <w:bookmarkEnd w:id="1034"/>
            <w:bookmarkEnd w:id="1035"/>
          </w:p>
        </w:tc>
        <w:tc>
          <w:tcPr>
            <w:tcW w:w="648" w:type="pct"/>
            <w:vAlign w:val="center"/>
          </w:tcPr>
          <w:p w14:paraId="3FC51F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28CA86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00C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175113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687" w:type="pct"/>
            <w:vAlign w:val="center"/>
          </w:tcPr>
          <w:p w14:paraId="328DCE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五</w:t>
            </w:r>
            <w:r>
              <w:rPr>
                <w:rFonts w:hint="eastAsia" w:ascii="宋体" w:eastAsia="宋体" w:cs="宋体"/>
                <w:color w:val="auto"/>
                <w:sz w:val="21"/>
                <w:szCs w:val="21"/>
                <w:highlight w:val="none"/>
                <w:lang w:eastAsia="zh-CN"/>
              </w:rPr>
              <w:t>条</w:t>
            </w:r>
          </w:p>
        </w:tc>
        <w:tc>
          <w:tcPr>
            <w:tcW w:w="1473" w:type="pct"/>
            <w:vAlign w:val="center"/>
          </w:tcPr>
          <w:p w14:paraId="7C103F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Cs w:val="21"/>
                <w:highlight w:val="none"/>
              </w:rPr>
            </w:pPr>
            <w:r>
              <w:rPr>
                <w:rFonts w:hint="eastAsia" w:ascii="宋体" w:hAnsi="宋体" w:eastAsia="宋体" w:cs="宋体"/>
                <w:b w:val="0"/>
                <w:bCs/>
                <w:color w:val="auto"/>
                <w:szCs w:val="21"/>
                <w:highlight w:val="none"/>
              </w:rPr>
              <w:t>合同价格</w:t>
            </w:r>
          </w:p>
        </w:tc>
        <w:tc>
          <w:tcPr>
            <w:tcW w:w="648" w:type="pct"/>
            <w:vAlign w:val="center"/>
          </w:tcPr>
          <w:p w14:paraId="65D0C6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5CEDBD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698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C54A8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687" w:type="pct"/>
            <w:vAlign w:val="center"/>
          </w:tcPr>
          <w:p w14:paraId="5DF15F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六</w:t>
            </w:r>
            <w:r>
              <w:rPr>
                <w:rFonts w:hint="eastAsia" w:ascii="宋体" w:eastAsia="宋体" w:cs="宋体"/>
                <w:color w:val="auto"/>
                <w:sz w:val="21"/>
                <w:szCs w:val="21"/>
                <w:highlight w:val="none"/>
                <w:lang w:eastAsia="zh-CN"/>
              </w:rPr>
              <w:t>条</w:t>
            </w:r>
          </w:p>
        </w:tc>
        <w:tc>
          <w:tcPr>
            <w:tcW w:w="1473" w:type="pct"/>
            <w:vAlign w:val="center"/>
          </w:tcPr>
          <w:p w14:paraId="326AF4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Cs w:val="21"/>
                <w:highlight w:val="none"/>
              </w:rPr>
            </w:pPr>
            <w:r>
              <w:rPr>
                <w:rFonts w:hint="eastAsia" w:ascii="宋体" w:hAnsi="宋体" w:eastAsia="宋体" w:cs="宋体"/>
                <w:b w:val="0"/>
                <w:bCs/>
                <w:color w:val="auto"/>
                <w:szCs w:val="21"/>
                <w:highlight w:val="none"/>
              </w:rPr>
              <w:t>双方权利义务</w:t>
            </w:r>
          </w:p>
        </w:tc>
        <w:tc>
          <w:tcPr>
            <w:tcW w:w="648" w:type="pct"/>
            <w:vAlign w:val="center"/>
          </w:tcPr>
          <w:p w14:paraId="1E49B9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2999B4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7A5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254A20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687" w:type="pct"/>
            <w:vAlign w:val="center"/>
          </w:tcPr>
          <w:p w14:paraId="3B93D7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七</w:t>
            </w:r>
            <w:r>
              <w:rPr>
                <w:rFonts w:hint="eastAsia" w:ascii="宋体" w:eastAsia="宋体" w:cs="宋体"/>
                <w:color w:val="auto"/>
                <w:sz w:val="21"/>
                <w:szCs w:val="21"/>
                <w:highlight w:val="none"/>
                <w:lang w:eastAsia="zh-CN"/>
              </w:rPr>
              <w:t>条</w:t>
            </w:r>
          </w:p>
        </w:tc>
        <w:tc>
          <w:tcPr>
            <w:tcW w:w="1473" w:type="pct"/>
            <w:vAlign w:val="center"/>
          </w:tcPr>
          <w:p w14:paraId="2F4910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履约担保</w:t>
            </w:r>
          </w:p>
        </w:tc>
        <w:tc>
          <w:tcPr>
            <w:tcW w:w="648" w:type="pct"/>
            <w:vAlign w:val="center"/>
          </w:tcPr>
          <w:p w14:paraId="0074A70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5583B7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442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7F8974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687" w:type="pct"/>
            <w:vAlign w:val="center"/>
          </w:tcPr>
          <w:p w14:paraId="1D96FB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eastAsia="宋体" w:cs="宋体"/>
                <w:color w:val="auto"/>
                <w:sz w:val="21"/>
                <w:szCs w:val="21"/>
                <w:highlight w:val="none"/>
                <w:lang w:val="en-US" w:eastAsia="zh-CN"/>
              </w:rPr>
              <w:t>八</w:t>
            </w:r>
            <w:r>
              <w:rPr>
                <w:rFonts w:hint="eastAsia" w:ascii="宋体" w:eastAsia="宋体" w:cs="宋体"/>
                <w:color w:val="auto"/>
                <w:sz w:val="21"/>
                <w:szCs w:val="21"/>
                <w:highlight w:val="none"/>
                <w:lang w:eastAsia="zh-CN"/>
              </w:rPr>
              <w:t>条</w:t>
            </w:r>
          </w:p>
        </w:tc>
        <w:tc>
          <w:tcPr>
            <w:tcW w:w="1473" w:type="pct"/>
            <w:vAlign w:val="center"/>
          </w:tcPr>
          <w:p w14:paraId="55A6C4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违约责任</w:t>
            </w:r>
          </w:p>
        </w:tc>
        <w:tc>
          <w:tcPr>
            <w:tcW w:w="648" w:type="pct"/>
            <w:vAlign w:val="center"/>
          </w:tcPr>
          <w:p w14:paraId="5A57D4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151636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C75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997A7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687" w:type="pct"/>
            <w:vAlign w:val="center"/>
          </w:tcPr>
          <w:p w14:paraId="034F37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w:t>
            </w:r>
            <w:r>
              <w:rPr>
                <w:rFonts w:hint="eastAsia" w:ascii="宋体" w:eastAsia="宋体" w:cs="宋体"/>
                <w:color w:val="auto"/>
                <w:sz w:val="21"/>
                <w:szCs w:val="21"/>
                <w:highlight w:val="none"/>
                <w:lang w:val="en-US" w:eastAsia="zh-CN"/>
              </w:rPr>
              <w:t>九</w:t>
            </w:r>
            <w:r>
              <w:rPr>
                <w:rFonts w:hint="eastAsia" w:ascii="宋体" w:eastAsia="宋体" w:cs="宋体"/>
                <w:color w:val="auto"/>
                <w:sz w:val="21"/>
                <w:szCs w:val="21"/>
                <w:highlight w:val="none"/>
                <w:lang w:eastAsia="zh-CN"/>
              </w:rPr>
              <w:t>条</w:t>
            </w:r>
          </w:p>
        </w:tc>
        <w:tc>
          <w:tcPr>
            <w:tcW w:w="1473" w:type="pct"/>
            <w:vAlign w:val="center"/>
          </w:tcPr>
          <w:p w14:paraId="16071C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 xml:space="preserve">争议或纠纷处理 </w:t>
            </w:r>
          </w:p>
        </w:tc>
        <w:tc>
          <w:tcPr>
            <w:tcW w:w="648" w:type="pct"/>
            <w:vAlign w:val="center"/>
          </w:tcPr>
          <w:p w14:paraId="198E1B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5277A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E56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0DDF7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687" w:type="pct"/>
            <w:vAlign w:val="center"/>
          </w:tcPr>
          <w:p w14:paraId="461483E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第十条</w:t>
            </w:r>
          </w:p>
        </w:tc>
        <w:tc>
          <w:tcPr>
            <w:tcW w:w="1473" w:type="pct"/>
            <w:vAlign w:val="center"/>
          </w:tcPr>
          <w:p w14:paraId="69586C5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不可抗力</w:t>
            </w:r>
          </w:p>
        </w:tc>
        <w:tc>
          <w:tcPr>
            <w:tcW w:w="648" w:type="pct"/>
            <w:vAlign w:val="center"/>
          </w:tcPr>
          <w:p w14:paraId="5FFF48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1E33DA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E6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14689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687" w:type="pct"/>
            <w:vAlign w:val="center"/>
          </w:tcPr>
          <w:p w14:paraId="7E249B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eastAsia="宋体" w:cs="宋体"/>
                <w:color w:val="auto"/>
                <w:sz w:val="21"/>
                <w:szCs w:val="21"/>
                <w:highlight w:val="none"/>
                <w:lang w:eastAsia="zh-CN"/>
              </w:rPr>
              <w:t>第十</w:t>
            </w:r>
            <w:r>
              <w:rPr>
                <w:rFonts w:hint="eastAsia" w:ascii="宋体" w:eastAsia="宋体" w:cs="宋体"/>
                <w:color w:val="auto"/>
                <w:sz w:val="21"/>
                <w:szCs w:val="21"/>
                <w:highlight w:val="none"/>
                <w:lang w:val="en-US" w:eastAsia="zh-CN"/>
              </w:rPr>
              <w:t>一</w:t>
            </w:r>
            <w:r>
              <w:rPr>
                <w:rFonts w:hint="eastAsia" w:ascii="宋体" w:eastAsia="宋体" w:cs="宋体"/>
                <w:color w:val="auto"/>
                <w:sz w:val="21"/>
                <w:szCs w:val="21"/>
                <w:highlight w:val="none"/>
                <w:lang w:eastAsia="zh-CN"/>
              </w:rPr>
              <w:t>条</w:t>
            </w:r>
          </w:p>
        </w:tc>
        <w:tc>
          <w:tcPr>
            <w:tcW w:w="1473" w:type="pct"/>
            <w:vAlign w:val="center"/>
          </w:tcPr>
          <w:p w14:paraId="2166FD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Cs w:val="21"/>
                <w:highlight w:val="none"/>
              </w:rPr>
            </w:pPr>
            <w:r>
              <w:rPr>
                <w:rFonts w:hint="eastAsia" w:ascii="宋体" w:hAnsi="宋体" w:eastAsia="宋体" w:cs="宋体"/>
                <w:b w:val="0"/>
                <w:bCs/>
                <w:color w:val="auto"/>
                <w:szCs w:val="21"/>
                <w:highlight w:val="none"/>
              </w:rPr>
              <w:t>其他</w:t>
            </w:r>
          </w:p>
        </w:tc>
        <w:tc>
          <w:tcPr>
            <w:tcW w:w="648" w:type="pct"/>
            <w:vAlign w:val="center"/>
          </w:tcPr>
          <w:p w14:paraId="1ED3E0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51C6E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21C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71F0E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687" w:type="pct"/>
            <w:vAlign w:val="center"/>
          </w:tcPr>
          <w:p w14:paraId="58597274">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p>
        </w:tc>
        <w:tc>
          <w:tcPr>
            <w:tcW w:w="1473" w:type="pct"/>
            <w:vAlign w:val="center"/>
          </w:tcPr>
          <w:p w14:paraId="6BD33562">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廉洁协议书</w:t>
            </w:r>
          </w:p>
        </w:tc>
        <w:tc>
          <w:tcPr>
            <w:tcW w:w="648" w:type="pct"/>
            <w:vAlign w:val="center"/>
          </w:tcPr>
          <w:p w14:paraId="3F9D59B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67EDAE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9C8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D0966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687" w:type="pct"/>
            <w:vAlign w:val="center"/>
          </w:tcPr>
          <w:p w14:paraId="468D139A">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附件</w:t>
            </w:r>
            <w:r>
              <w:rPr>
                <w:rFonts w:hint="eastAsia" w:ascii="宋体" w:eastAsia="宋体" w:cs="宋体"/>
                <w:color w:val="auto"/>
                <w:sz w:val="21"/>
                <w:szCs w:val="21"/>
                <w:highlight w:val="none"/>
                <w:lang w:val="en-US" w:eastAsia="zh-CN"/>
              </w:rPr>
              <w:t>2</w:t>
            </w:r>
          </w:p>
        </w:tc>
        <w:tc>
          <w:tcPr>
            <w:tcW w:w="1473" w:type="pct"/>
            <w:vAlign w:val="center"/>
          </w:tcPr>
          <w:p w14:paraId="36FD1290">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default"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eastAsia="zh-CN"/>
              </w:rPr>
              <w:t>安全生产管理协议</w:t>
            </w:r>
          </w:p>
        </w:tc>
        <w:tc>
          <w:tcPr>
            <w:tcW w:w="648" w:type="pct"/>
            <w:vAlign w:val="center"/>
          </w:tcPr>
          <w:p w14:paraId="0F78E7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15561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AD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C5E7A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687" w:type="pct"/>
            <w:vAlign w:val="center"/>
          </w:tcPr>
          <w:p w14:paraId="376F92BE">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w:t>
            </w:r>
            <w:r>
              <w:rPr>
                <w:rFonts w:hint="eastAsia" w:ascii="宋体" w:eastAsia="宋体" w:cs="宋体"/>
                <w:color w:val="auto"/>
                <w:sz w:val="21"/>
                <w:szCs w:val="21"/>
                <w:highlight w:val="none"/>
                <w:lang w:val="en-US" w:eastAsia="zh-CN"/>
              </w:rPr>
              <w:t>4</w:t>
            </w:r>
          </w:p>
        </w:tc>
        <w:tc>
          <w:tcPr>
            <w:tcW w:w="1473" w:type="pct"/>
            <w:vAlign w:val="center"/>
          </w:tcPr>
          <w:p w14:paraId="66D08BE4">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服务单位履约评价表</w:t>
            </w:r>
          </w:p>
        </w:tc>
        <w:tc>
          <w:tcPr>
            <w:tcW w:w="648" w:type="pct"/>
            <w:vAlign w:val="center"/>
          </w:tcPr>
          <w:p w14:paraId="57CB46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AD47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378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F7AF0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687" w:type="pct"/>
            <w:vAlign w:val="center"/>
          </w:tcPr>
          <w:p w14:paraId="40D50983">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1473" w:type="pct"/>
            <w:vAlign w:val="center"/>
          </w:tcPr>
          <w:p w14:paraId="64C9791F">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不可撤销银行履约保函</w:t>
            </w:r>
          </w:p>
        </w:tc>
        <w:tc>
          <w:tcPr>
            <w:tcW w:w="648" w:type="pct"/>
            <w:vAlign w:val="center"/>
          </w:tcPr>
          <w:p w14:paraId="1B7977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2EC796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07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AD4E0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687" w:type="pct"/>
            <w:vAlign w:val="center"/>
          </w:tcPr>
          <w:p w14:paraId="16A79BD8">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473" w:type="pct"/>
            <w:vAlign w:val="center"/>
          </w:tcPr>
          <w:p w14:paraId="62619E17">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履约保证保险凭证</w:t>
            </w:r>
          </w:p>
        </w:tc>
        <w:tc>
          <w:tcPr>
            <w:tcW w:w="648" w:type="pct"/>
            <w:vAlign w:val="center"/>
          </w:tcPr>
          <w:p w14:paraId="2A944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72014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C27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5F770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687" w:type="pct"/>
            <w:vAlign w:val="center"/>
          </w:tcPr>
          <w:p w14:paraId="6AABA5D2">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1473" w:type="pct"/>
            <w:vAlign w:val="center"/>
          </w:tcPr>
          <w:p w14:paraId="50C29B27">
            <w:pPr>
              <w:pStyle w:val="62"/>
              <w:keepNext w:val="0"/>
              <w:keepLines w:val="0"/>
              <w:suppressLineNumbers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担保公司履约担保书</w:t>
            </w:r>
          </w:p>
        </w:tc>
        <w:tc>
          <w:tcPr>
            <w:tcW w:w="648" w:type="pct"/>
            <w:vAlign w:val="center"/>
          </w:tcPr>
          <w:p w14:paraId="65E2A4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0045D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398CA05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10FAD8B">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514E72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B75D21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72F63E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D54A1D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FA69E25">
      <w:pPr>
        <w:spacing w:line="360" w:lineRule="auto"/>
        <w:ind w:left="357" w:leftChars="-100" w:hanging="567" w:hangingChars="270"/>
        <w:rPr>
          <w:rFonts w:ascii="宋体" w:hAnsi="宋体" w:eastAsia="宋体" w:cs="宋体"/>
          <w:color w:val="auto"/>
          <w:szCs w:val="21"/>
          <w:highlight w:val="none"/>
        </w:rPr>
      </w:pPr>
    </w:p>
    <w:p w14:paraId="7B4F0A05">
      <w:pPr>
        <w:spacing w:line="360" w:lineRule="auto"/>
        <w:ind w:left="357" w:leftChars="-100" w:hanging="567" w:hangingChars="270"/>
        <w:rPr>
          <w:rFonts w:ascii="宋体" w:hAnsi="宋体" w:eastAsia="宋体" w:cs="宋体"/>
          <w:color w:val="auto"/>
          <w:szCs w:val="21"/>
          <w:highlight w:val="none"/>
        </w:rPr>
      </w:pPr>
    </w:p>
    <w:p w14:paraId="7D66B37E">
      <w:pPr>
        <w:spacing w:line="360" w:lineRule="auto"/>
        <w:ind w:left="357" w:leftChars="-100" w:hanging="567" w:hangingChars="270"/>
        <w:rPr>
          <w:rFonts w:ascii="宋体" w:hAnsi="宋体" w:eastAsia="宋体" w:cs="宋体"/>
          <w:color w:val="auto"/>
          <w:szCs w:val="21"/>
          <w:highlight w:val="none"/>
        </w:rPr>
      </w:pPr>
    </w:p>
    <w:p w14:paraId="60B60B41">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9D10F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04BA26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1036" w:name="_Toc102860426"/>
      <w:bookmarkStart w:id="1037" w:name="_Toc5473"/>
      <w:bookmarkStart w:id="1038" w:name="_Toc140596937"/>
      <w:bookmarkStart w:id="1039" w:name="_Toc15095"/>
      <w:bookmarkStart w:id="1040" w:name="_Toc142508377"/>
      <w:bookmarkStart w:id="1041" w:name="_Toc21064"/>
      <w:bookmarkStart w:id="1042" w:name="_Toc12095"/>
      <w:bookmarkStart w:id="1043" w:name="_Toc104991884"/>
      <w:bookmarkStart w:id="1044" w:name="_Toc31992"/>
      <w:bookmarkStart w:id="1045" w:name="_Toc102860082"/>
      <w:bookmarkStart w:id="1046" w:name="_Toc29505"/>
      <w:bookmarkStart w:id="1047" w:name="_Toc13179"/>
      <w:bookmarkStart w:id="1048" w:name="_Toc21022"/>
      <w:bookmarkStart w:id="1049" w:name="_Toc22309"/>
      <w:bookmarkStart w:id="1050" w:name="_Toc94107218"/>
      <w:bookmarkStart w:id="1051" w:name="_Toc27980_WPSOffice_Level2"/>
      <w:bookmarkStart w:id="1052"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6F115E88">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具有</w:t>
      </w:r>
      <w:r>
        <w:rPr>
          <w:rFonts w:hint="eastAsia" w:ascii="宋体" w:hAnsi="宋体" w:eastAsia="宋体" w:cs="Times New Roman"/>
          <w:b/>
          <w:bCs/>
          <w:color w:val="auto"/>
          <w:sz w:val="30"/>
          <w:szCs w:val="30"/>
          <w:highlight w:val="none"/>
          <w:lang w:val="zh-CN"/>
        </w:rPr>
        <w:t>已完成或正在执行运营服务的水质净化厂或生活污水处理厂污泥处理处置服务业绩表</w:t>
      </w:r>
      <w:r>
        <w:rPr>
          <w:rFonts w:hint="eastAsia" w:ascii="宋体" w:hAnsi="宋体" w:eastAsia="宋体" w:cs="Times New Roman"/>
          <w:b/>
          <w:bCs/>
          <w:color w:val="auto"/>
          <w:sz w:val="30"/>
          <w:szCs w:val="30"/>
          <w:highlight w:val="none"/>
          <w:lang w:val="zh-CN" w:eastAsia="zh-CN"/>
        </w:rPr>
        <w:t>（合同服务结束日期为2022年1月1日或以后）</w:t>
      </w:r>
    </w:p>
    <w:tbl>
      <w:tblPr>
        <w:tblStyle w:val="37"/>
        <w:tblW w:w="4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28"/>
        <w:gridCol w:w="1024"/>
        <w:gridCol w:w="1432"/>
        <w:gridCol w:w="956"/>
        <w:gridCol w:w="956"/>
        <w:gridCol w:w="956"/>
        <w:gridCol w:w="1114"/>
        <w:gridCol w:w="956"/>
        <w:gridCol w:w="788"/>
      </w:tblGrid>
      <w:tr w14:paraId="79CB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03" w:type="pct"/>
            <w:noWrap w:val="0"/>
            <w:vAlign w:val="center"/>
          </w:tcPr>
          <w:p w14:paraId="533B39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7" w:type="pct"/>
            <w:noWrap w:val="0"/>
            <w:vAlign w:val="center"/>
          </w:tcPr>
          <w:p w14:paraId="4C3F85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21" w:type="pct"/>
            <w:noWrap w:val="0"/>
            <w:vAlign w:val="center"/>
          </w:tcPr>
          <w:p w14:paraId="71F2CC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水质净化厂或生活污水处理厂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污水设计或实际处理规模</w:t>
            </w:r>
          </w:p>
        </w:tc>
        <w:tc>
          <w:tcPr>
            <w:tcW w:w="548" w:type="pct"/>
            <w:noWrap w:val="0"/>
            <w:vAlign w:val="center"/>
          </w:tcPr>
          <w:p w14:paraId="3A180C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48" w:type="pct"/>
            <w:noWrap w:val="0"/>
            <w:vAlign w:val="center"/>
          </w:tcPr>
          <w:p w14:paraId="785E5F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污泥类别</w:t>
            </w:r>
          </w:p>
        </w:tc>
        <w:tc>
          <w:tcPr>
            <w:tcW w:w="548" w:type="pct"/>
            <w:noWrap w:val="0"/>
            <w:vAlign w:val="center"/>
          </w:tcPr>
          <w:p w14:paraId="7E1F53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p>
        </w:tc>
        <w:tc>
          <w:tcPr>
            <w:tcW w:w="639" w:type="pct"/>
            <w:noWrap w:val="0"/>
            <w:vAlign w:val="center"/>
          </w:tcPr>
          <w:p w14:paraId="51888B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合同服务结束</w:t>
            </w:r>
            <w:r>
              <w:rPr>
                <w:rFonts w:hint="eastAsia" w:ascii="宋体" w:hAnsi="宋体" w:eastAsia="宋体" w:cs="宋体"/>
                <w:color w:val="auto"/>
                <w:sz w:val="21"/>
                <w:szCs w:val="21"/>
                <w:highlight w:val="none"/>
              </w:rPr>
              <w:t>日期</w:t>
            </w:r>
          </w:p>
        </w:tc>
        <w:tc>
          <w:tcPr>
            <w:tcW w:w="548" w:type="pct"/>
            <w:noWrap w:val="0"/>
            <w:vAlign w:val="center"/>
          </w:tcPr>
          <w:p w14:paraId="1636A0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52" w:type="pct"/>
            <w:noWrap w:val="0"/>
            <w:vAlign w:val="center"/>
          </w:tcPr>
          <w:p w14:paraId="3DA92D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546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03" w:type="pct"/>
            <w:noWrap w:val="0"/>
            <w:vAlign w:val="center"/>
          </w:tcPr>
          <w:p w14:paraId="5908B3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7" w:type="pct"/>
            <w:noWrap w:val="0"/>
            <w:vAlign w:val="center"/>
          </w:tcPr>
          <w:p w14:paraId="5B92B8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1" w:type="pct"/>
            <w:noWrap w:val="0"/>
            <w:vAlign w:val="center"/>
          </w:tcPr>
          <w:p w14:paraId="52ABD1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0BCA4D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12FBAA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327A51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9" w:type="pct"/>
            <w:noWrap w:val="0"/>
            <w:vAlign w:val="center"/>
          </w:tcPr>
          <w:p w14:paraId="6BC829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43D287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2" w:type="pct"/>
            <w:noWrap w:val="0"/>
            <w:vAlign w:val="center"/>
          </w:tcPr>
          <w:p w14:paraId="501939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F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03" w:type="pct"/>
            <w:noWrap w:val="0"/>
            <w:vAlign w:val="center"/>
          </w:tcPr>
          <w:p w14:paraId="73D412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7" w:type="pct"/>
            <w:noWrap w:val="0"/>
            <w:vAlign w:val="center"/>
          </w:tcPr>
          <w:p w14:paraId="43B114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1" w:type="pct"/>
            <w:noWrap w:val="0"/>
            <w:vAlign w:val="center"/>
          </w:tcPr>
          <w:p w14:paraId="2C2D67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71FBE0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073260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6990E3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9" w:type="pct"/>
            <w:noWrap w:val="0"/>
            <w:vAlign w:val="center"/>
          </w:tcPr>
          <w:p w14:paraId="45ED45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311DEA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2" w:type="pct"/>
            <w:noWrap w:val="0"/>
            <w:vAlign w:val="center"/>
          </w:tcPr>
          <w:p w14:paraId="3E946C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44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03" w:type="pct"/>
            <w:noWrap w:val="0"/>
            <w:vAlign w:val="center"/>
          </w:tcPr>
          <w:p w14:paraId="5B3C15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7" w:type="pct"/>
            <w:noWrap w:val="0"/>
            <w:vAlign w:val="center"/>
          </w:tcPr>
          <w:p w14:paraId="264F6C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1" w:type="pct"/>
            <w:noWrap w:val="0"/>
            <w:vAlign w:val="center"/>
          </w:tcPr>
          <w:p w14:paraId="772895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7B2EC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287F18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1D4B1E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9" w:type="pct"/>
            <w:noWrap w:val="0"/>
            <w:vAlign w:val="center"/>
          </w:tcPr>
          <w:p w14:paraId="6564C4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695773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2" w:type="pct"/>
            <w:noWrap w:val="0"/>
            <w:vAlign w:val="center"/>
          </w:tcPr>
          <w:p w14:paraId="07969F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A8B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03" w:type="pct"/>
            <w:noWrap w:val="0"/>
            <w:vAlign w:val="center"/>
          </w:tcPr>
          <w:p w14:paraId="420069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7" w:type="pct"/>
            <w:noWrap w:val="0"/>
            <w:vAlign w:val="center"/>
          </w:tcPr>
          <w:p w14:paraId="1CE42C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1" w:type="pct"/>
            <w:noWrap w:val="0"/>
            <w:vAlign w:val="center"/>
          </w:tcPr>
          <w:p w14:paraId="22CD9A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493667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4CF5F9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55E15D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9" w:type="pct"/>
            <w:noWrap w:val="0"/>
            <w:vAlign w:val="center"/>
          </w:tcPr>
          <w:p w14:paraId="47896B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8" w:type="pct"/>
            <w:noWrap w:val="0"/>
            <w:vAlign w:val="center"/>
          </w:tcPr>
          <w:p w14:paraId="1BDE12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2" w:type="pct"/>
            <w:noWrap w:val="0"/>
            <w:vAlign w:val="center"/>
          </w:tcPr>
          <w:p w14:paraId="111D65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11E2329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50E7072">
      <w:pPr>
        <w:autoSpaceDE w:val="0"/>
        <w:autoSpaceDN w:val="0"/>
        <w:adjustRightInd w:val="0"/>
        <w:snapToGrid w:val="0"/>
        <w:spacing w:line="360" w:lineRule="auto"/>
        <w:ind w:left="483" w:leftChars="-41" w:hanging="569" w:hangingChars="270"/>
        <w:jc w:val="left"/>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备注：</w:t>
      </w:r>
    </w:p>
    <w:p w14:paraId="675BD474">
      <w:pPr>
        <w:autoSpaceDE w:val="0"/>
        <w:autoSpaceDN w:val="0"/>
        <w:adjustRightInd w:val="0"/>
        <w:snapToGrid w:val="0"/>
        <w:spacing w:line="360" w:lineRule="auto"/>
        <w:ind w:left="483" w:leftChars="-41" w:hanging="569" w:hangingChars="270"/>
        <w:jc w:val="left"/>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（1）</w:t>
      </w:r>
      <w:r>
        <w:rPr>
          <w:rFonts w:ascii="宋体" w:hAnsi="宋体" w:eastAsia="宋体" w:cs="Times New Roman"/>
          <w:b/>
          <w:bCs/>
          <w:color w:val="auto"/>
          <w:szCs w:val="24"/>
          <w:highlight w:val="none"/>
          <w:lang w:val="zh-CN"/>
        </w:rPr>
        <w:t>业绩按</w:t>
      </w:r>
      <w:r>
        <w:rPr>
          <w:rFonts w:hint="eastAsia" w:ascii="宋体" w:hAnsi="宋体" w:eastAsia="宋体" w:cs="Times New Roman"/>
          <w:b/>
          <w:bCs/>
          <w:color w:val="auto"/>
          <w:szCs w:val="24"/>
          <w:highlight w:val="none"/>
          <w:lang w:val="zh-CN"/>
        </w:rPr>
        <w:t>水质净化厂或生活污水处理厂</w:t>
      </w:r>
      <w:r>
        <w:rPr>
          <w:rFonts w:hint="eastAsia" w:ascii="宋体" w:hAnsi="宋体" w:eastAsia="宋体" w:cs="Times New Roman"/>
          <w:b/>
          <w:bCs/>
          <w:color w:val="auto"/>
          <w:szCs w:val="24"/>
          <w:highlight w:val="none"/>
          <w:lang w:val="en-US" w:eastAsia="zh-CN"/>
        </w:rPr>
        <w:t>的</w:t>
      </w:r>
      <w:r>
        <w:rPr>
          <w:rFonts w:hint="eastAsia" w:ascii="宋体" w:hAnsi="宋体" w:eastAsia="宋体" w:cs="Times New Roman"/>
          <w:b/>
          <w:bCs/>
          <w:color w:val="auto"/>
          <w:szCs w:val="24"/>
          <w:highlight w:val="none"/>
          <w:lang w:val="zh-CN"/>
        </w:rPr>
        <w:t>污水设计或实际处理规模</w:t>
      </w:r>
      <w:r>
        <w:rPr>
          <w:rFonts w:ascii="宋体" w:hAnsi="宋体" w:eastAsia="宋体" w:cs="Times New Roman"/>
          <w:b/>
          <w:bCs/>
          <w:color w:val="auto"/>
          <w:szCs w:val="24"/>
          <w:highlight w:val="none"/>
          <w:lang w:val="zh-CN"/>
        </w:rPr>
        <w:t>从</w:t>
      </w:r>
      <w:r>
        <w:rPr>
          <w:rFonts w:hint="eastAsia" w:ascii="宋体" w:hAnsi="宋体" w:eastAsia="宋体" w:cs="Times New Roman"/>
          <w:b/>
          <w:bCs/>
          <w:color w:val="auto"/>
          <w:szCs w:val="24"/>
          <w:highlight w:val="none"/>
          <w:lang w:val="zh-CN"/>
        </w:rPr>
        <w:t>大</w:t>
      </w:r>
      <w:r>
        <w:rPr>
          <w:rFonts w:ascii="宋体" w:hAnsi="宋体" w:eastAsia="宋体" w:cs="Times New Roman"/>
          <w:b/>
          <w:bCs/>
          <w:color w:val="auto"/>
          <w:szCs w:val="24"/>
          <w:highlight w:val="none"/>
          <w:lang w:val="zh-CN"/>
        </w:rPr>
        <w:t>到</w:t>
      </w:r>
      <w:r>
        <w:rPr>
          <w:rFonts w:hint="eastAsia" w:ascii="宋体" w:hAnsi="宋体" w:eastAsia="宋体" w:cs="Times New Roman"/>
          <w:b/>
          <w:bCs/>
          <w:color w:val="auto"/>
          <w:szCs w:val="24"/>
          <w:highlight w:val="none"/>
          <w:lang w:val="zh-CN"/>
        </w:rPr>
        <w:t>小</w:t>
      </w:r>
      <w:r>
        <w:rPr>
          <w:rFonts w:ascii="宋体" w:hAnsi="宋体" w:eastAsia="宋体" w:cs="Times New Roman"/>
          <w:b/>
          <w:bCs/>
          <w:color w:val="auto"/>
          <w:szCs w:val="24"/>
          <w:highlight w:val="none"/>
          <w:lang w:val="zh-CN"/>
        </w:rPr>
        <w:t>的方式排列</w:t>
      </w:r>
      <w:r>
        <w:rPr>
          <w:rFonts w:hint="eastAsia" w:ascii="宋体" w:hAnsi="宋体" w:eastAsia="宋体" w:cs="Times New Roman"/>
          <w:b/>
          <w:bCs/>
          <w:color w:val="auto"/>
          <w:szCs w:val="24"/>
          <w:highlight w:val="none"/>
          <w:lang w:val="zh-CN"/>
        </w:rPr>
        <w:t>；</w:t>
      </w:r>
      <w:r>
        <w:rPr>
          <w:rFonts w:hint="eastAsia" w:ascii="宋体" w:hAnsi="宋体" w:eastAsia="宋体" w:cs="宋体"/>
          <w:b/>
          <w:bCs/>
          <w:color w:val="auto"/>
          <w:szCs w:val="21"/>
          <w:highlight w:val="none"/>
          <w:lang w:val="zh-CN"/>
        </w:rPr>
        <w:t>同一个单项合同的业绩可以同时在资格业绩和评分业绩重复放置。</w:t>
      </w:r>
    </w:p>
    <w:p w14:paraId="461A8454">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2</w:t>
      </w:r>
      <w:r>
        <w:rPr>
          <w:rFonts w:hint="eastAsia" w:ascii="宋体" w:hAnsi="宋体" w:eastAsia="宋体" w:cs="Times New Roman"/>
          <w:b/>
          <w:bCs/>
          <w:color w:val="auto"/>
          <w:szCs w:val="24"/>
          <w:highlight w:val="none"/>
          <w:lang w:val="zh-CN"/>
        </w:rPr>
        <w:t>）业绩须附合同复印件(合同服务提供方为投标人)；</w:t>
      </w:r>
    </w:p>
    <w:p w14:paraId="308ACED3">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）若合同无法反映评分要求条件【</w:t>
      </w:r>
      <w:r>
        <w:rPr>
          <w:rFonts w:hint="eastAsia" w:ascii="宋体" w:hAnsi="宋体" w:eastAsia="宋体" w:cs="Times New Roman"/>
          <w:b/>
          <w:bCs/>
          <w:color w:val="auto"/>
          <w:szCs w:val="24"/>
          <w:highlight w:val="none"/>
          <w:lang w:val="zh-CN" w:eastAsia="zh-CN"/>
        </w:rPr>
        <w:t>合同服务结束日期为2022年1月1日或以后</w:t>
      </w:r>
      <w:r>
        <w:rPr>
          <w:rFonts w:hint="eastAsia" w:ascii="宋体" w:hAnsi="宋体" w:eastAsia="宋体" w:cs="Times New Roman"/>
          <w:b/>
          <w:bCs/>
          <w:color w:val="auto"/>
          <w:szCs w:val="24"/>
          <w:highlight w:val="none"/>
          <w:lang w:val="zh-CN"/>
        </w:rPr>
        <w:t>、服务内容、污泥类别、水质净化厂或生活污水处理厂</w:t>
      </w:r>
      <w:r>
        <w:rPr>
          <w:rFonts w:hint="eastAsia" w:ascii="宋体" w:hAnsi="宋体" w:eastAsia="宋体" w:cs="Times New Roman"/>
          <w:b/>
          <w:bCs/>
          <w:color w:val="auto"/>
          <w:szCs w:val="24"/>
          <w:highlight w:val="none"/>
          <w:lang w:val="en-US" w:eastAsia="zh-CN"/>
        </w:rPr>
        <w:t>的</w:t>
      </w:r>
      <w:r>
        <w:rPr>
          <w:rFonts w:hint="eastAsia" w:ascii="宋体" w:hAnsi="宋体" w:eastAsia="宋体" w:cs="Times New Roman"/>
          <w:b/>
          <w:bCs/>
          <w:color w:val="auto"/>
          <w:szCs w:val="24"/>
          <w:highlight w:val="none"/>
          <w:lang w:val="zh-CN"/>
        </w:rPr>
        <w:t>污水设计或实际处理规模、合同服务期限】，</w:t>
      </w:r>
      <w:r>
        <w:rPr>
          <w:rFonts w:hint="eastAsia" w:ascii="宋体" w:hAnsi="宋体" w:eastAsia="宋体" w:cs="Times New Roman"/>
          <w:b/>
          <w:bCs/>
          <w:color w:val="auto"/>
          <w:szCs w:val="24"/>
          <w:highlight w:val="none"/>
          <w:lang w:val="en-US" w:eastAsia="zh-CN"/>
        </w:rPr>
        <w:t>还</w:t>
      </w:r>
      <w:r>
        <w:rPr>
          <w:rFonts w:hint="eastAsia" w:ascii="宋体" w:hAnsi="宋体" w:eastAsia="宋体" w:cs="Times New Roman"/>
          <w:b/>
          <w:bCs/>
          <w:color w:val="auto"/>
          <w:szCs w:val="24"/>
          <w:highlight w:val="none"/>
          <w:lang w:val="zh-CN"/>
        </w:rPr>
        <w:t>需同时提供服务购买方出具的书面补充情况说明文件复印件(书面补充说明文件复印件能显示合同服务购买方公章)，否则不得分；</w:t>
      </w:r>
    </w:p>
    <w:p w14:paraId="7DC4B620">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4</w:t>
      </w:r>
      <w:r>
        <w:rPr>
          <w:rFonts w:hint="eastAsia" w:ascii="宋体" w:hAnsi="宋体" w:eastAsia="宋体" w:cs="Times New Roman"/>
          <w:b/>
          <w:bCs/>
          <w:color w:val="auto"/>
          <w:szCs w:val="24"/>
          <w:highlight w:val="none"/>
          <w:lang w:val="zh-CN"/>
        </w:rPr>
        <w:t>）污泥处理处置服务业绩的污泥类别须为水质净化厂或生活污水处理厂污泥，服务内容须包含水质净化厂或生活污水处理厂污泥处理处置（包含污泥的脱水减量化和脱水泥块的处置），否则不得分；</w:t>
      </w:r>
    </w:p>
    <w:p w14:paraId="70A00A22">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）水质净化厂或生活污水处理厂</w:t>
      </w:r>
      <w:r>
        <w:rPr>
          <w:rFonts w:hint="eastAsia" w:ascii="宋体" w:hAnsi="宋体" w:eastAsia="宋体" w:cs="Times New Roman"/>
          <w:b/>
          <w:bCs/>
          <w:color w:val="auto"/>
          <w:szCs w:val="24"/>
          <w:highlight w:val="none"/>
          <w:lang w:val="en-US" w:eastAsia="zh-CN"/>
        </w:rPr>
        <w:t>的</w:t>
      </w:r>
      <w:r>
        <w:rPr>
          <w:rFonts w:hint="eastAsia" w:ascii="宋体" w:hAnsi="宋体" w:eastAsia="宋体" w:cs="Times New Roman"/>
          <w:b/>
          <w:bCs/>
          <w:color w:val="auto"/>
          <w:szCs w:val="24"/>
          <w:highlight w:val="none"/>
          <w:lang w:val="zh-CN"/>
        </w:rPr>
        <w:t>污水设计处理规模与污水实际处理规模不一致的，以较大处理规模为准；若单个业绩合同中包含多个水质净化厂或生活污水处理厂污泥处理处置服务项目，评分时按合同中单个水质净化厂或生活污水处理厂污水处理规模最高的计算该业绩合同得分，同一业绩合同不重复得分；</w:t>
      </w:r>
    </w:p>
    <w:p w14:paraId="281E5941">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）污泥处理处置服务业绩合同服务期限要求大于或等于1年，小于1年的业绩合同在评标时不予考虑；</w:t>
      </w:r>
    </w:p>
    <w:p w14:paraId="2E62A6EF">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7</w:t>
      </w:r>
      <w:r>
        <w:rPr>
          <w:rFonts w:hint="eastAsia" w:ascii="宋体" w:hAnsi="宋体" w:eastAsia="宋体" w:cs="Times New Roman"/>
          <w:b/>
          <w:bCs/>
          <w:color w:val="auto"/>
          <w:szCs w:val="24"/>
          <w:highlight w:val="none"/>
          <w:lang w:val="zh-CN"/>
        </w:rPr>
        <w:t>）未按上述要求</w:t>
      </w:r>
      <w:r>
        <w:rPr>
          <w:rFonts w:hint="eastAsia" w:ascii="宋体" w:hAnsi="宋体" w:eastAsia="宋体" w:cs="宋体"/>
          <w:b/>
          <w:bCs/>
          <w:color w:val="auto"/>
          <w:szCs w:val="24"/>
          <w:highlight w:val="none"/>
          <w:lang w:val="zh-CN"/>
        </w:rPr>
        <w:t>在此格式下</w:t>
      </w:r>
      <w:r>
        <w:rPr>
          <w:rFonts w:hint="eastAsia" w:ascii="宋体" w:hAnsi="宋体" w:eastAsia="宋体" w:cs="Times New Roman"/>
          <w:b/>
          <w:bCs/>
          <w:color w:val="auto"/>
          <w:szCs w:val="24"/>
          <w:highlight w:val="none"/>
          <w:lang w:val="zh-CN"/>
        </w:rPr>
        <w:t>提供证明材料的业绩，或</w:t>
      </w:r>
      <w:r>
        <w:rPr>
          <w:rFonts w:hint="eastAsia" w:ascii="宋体" w:hAnsi="宋体" w:eastAsia="宋体" w:cs="宋体"/>
          <w:b/>
          <w:bCs/>
          <w:color w:val="auto"/>
          <w:szCs w:val="24"/>
          <w:highlight w:val="none"/>
          <w:lang w:val="zh-CN"/>
        </w:rPr>
        <w:t>在此格式下</w:t>
      </w:r>
      <w:r>
        <w:rPr>
          <w:rFonts w:hint="eastAsia" w:ascii="宋体" w:hAnsi="宋体" w:eastAsia="宋体" w:cs="Times New Roman"/>
          <w:b/>
          <w:bCs/>
          <w:color w:val="auto"/>
          <w:szCs w:val="24"/>
          <w:highlight w:val="none"/>
          <w:lang w:val="zh-CN"/>
        </w:rPr>
        <w:t>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77D9A042">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E39461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0DE0732">
      <w:pPr>
        <w:autoSpaceDE w:val="0"/>
        <w:autoSpaceDN w:val="0"/>
        <w:adjustRightInd w:val="0"/>
        <w:spacing w:line="360" w:lineRule="auto"/>
        <w:ind w:firstLine="5040" w:firstLineChars="2400"/>
        <w:jc w:val="left"/>
        <w:rPr>
          <w:rFonts w:ascii="宋体" w:hAnsi="宋体" w:eastAsia="宋体" w:cs="Times New Roman"/>
          <w:b/>
          <w:bCs/>
          <w:color w:val="auto"/>
          <w:sz w:val="30"/>
          <w:szCs w:val="30"/>
          <w:highlight w:val="none"/>
          <w:lang w:val="zh-CN"/>
        </w:rPr>
      </w:pPr>
      <w:r>
        <w:rPr>
          <w:rFonts w:hint="eastAsia" w:ascii="宋体" w:hAnsi="宋体" w:eastAsia="宋体" w:cs="Times New Roman"/>
          <w:color w:val="auto"/>
          <w:szCs w:val="24"/>
          <w:highlight w:val="none"/>
          <w:lang w:val="zh-CN"/>
        </w:rPr>
        <w:t>日期：   年   月   日</w:t>
      </w:r>
    </w:p>
    <w:bookmarkEnd w:id="1051"/>
    <w:bookmarkEnd w:id="1052"/>
    <w:p w14:paraId="1BB63751">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1053" w:name="_Toc19890"/>
      <w:bookmarkStart w:id="1054" w:name="_Toc142508378"/>
      <w:bookmarkStart w:id="1055" w:name="_Toc16126"/>
      <w:bookmarkStart w:id="1056" w:name="_Toc7102"/>
      <w:bookmarkStart w:id="1057" w:name="_Toc32133"/>
      <w:bookmarkStart w:id="1058" w:name="_Toc102860083"/>
      <w:bookmarkStart w:id="1059" w:name="_Toc104991885"/>
      <w:bookmarkStart w:id="1060" w:name="_Toc1977737"/>
      <w:bookmarkStart w:id="1061" w:name="_Toc102860427"/>
      <w:bookmarkStart w:id="1062" w:name="_Toc18413"/>
      <w:bookmarkStart w:id="1063" w:name="_Toc18175_WPSOffice_Level2"/>
      <w:bookmarkStart w:id="1064" w:name="_Toc140596938"/>
      <w:bookmarkStart w:id="1065" w:name="_Toc486167719"/>
      <w:bookmarkStart w:id="1066" w:name="_Toc31965"/>
      <w:bookmarkStart w:id="1067" w:name="_Toc23240"/>
      <w:bookmarkStart w:id="1068" w:name="_Toc19950"/>
      <w:bookmarkStart w:id="1069" w:name="_Toc10151"/>
      <w:bookmarkStart w:id="1070" w:name="_Toc94107220"/>
      <w:bookmarkStart w:id="1071" w:name="_Toc533708132"/>
      <w:r>
        <w:rPr>
          <w:rFonts w:hint="eastAsia" w:ascii="宋体" w:hAnsi="宋体" w:eastAsia="宋体" w:cs="宋体"/>
          <w:b/>
          <w:bCs/>
          <w:color w:val="auto"/>
          <w:kern w:val="0"/>
          <w:sz w:val="32"/>
          <w:szCs w:val="32"/>
          <w:highlight w:val="none"/>
          <w:lang w:val="zh-CN"/>
        </w:rPr>
        <w:t>十、投标保证金汇入情况说明</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738BC988">
      <w:pPr>
        <w:autoSpaceDE w:val="0"/>
        <w:autoSpaceDN w:val="0"/>
        <w:adjustRightInd w:val="0"/>
        <w:spacing w:line="360" w:lineRule="auto"/>
        <w:jc w:val="left"/>
        <w:rPr>
          <w:rFonts w:ascii="宋体" w:hAnsi="宋体" w:eastAsia="宋体" w:cs="宋体"/>
          <w:color w:val="auto"/>
          <w:szCs w:val="24"/>
          <w:highlight w:val="none"/>
        </w:rPr>
      </w:pPr>
    </w:p>
    <w:p w14:paraId="35DB0393">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1072" w:name="_Toc31832_WPSOffice_Level3"/>
      <w:r>
        <w:rPr>
          <w:rFonts w:hint="eastAsia" w:ascii="宋体" w:hAnsi="宋体" w:eastAsia="宋体" w:cs="宋体"/>
          <w:b/>
          <w:bCs/>
          <w:color w:val="auto"/>
          <w:kern w:val="0"/>
          <w:sz w:val="24"/>
          <w:szCs w:val="24"/>
          <w:highlight w:val="none"/>
        </w:rPr>
        <w:t>投标保证金汇入情况说明</w:t>
      </w:r>
      <w:bookmarkEnd w:id="1072"/>
    </w:p>
    <w:p w14:paraId="5C142FCA">
      <w:pPr>
        <w:autoSpaceDE w:val="0"/>
        <w:autoSpaceDN w:val="0"/>
        <w:adjustRightInd w:val="0"/>
        <w:spacing w:line="360" w:lineRule="auto"/>
        <w:jc w:val="center"/>
        <w:rPr>
          <w:rFonts w:ascii="宋体" w:hAnsi="宋体" w:eastAsia="宋体" w:cs="宋体"/>
          <w:b/>
          <w:bCs/>
          <w:color w:val="auto"/>
          <w:kern w:val="0"/>
          <w:szCs w:val="24"/>
          <w:highlight w:val="none"/>
        </w:rPr>
      </w:pPr>
    </w:p>
    <w:p w14:paraId="6CDB9802">
      <w:pPr>
        <w:spacing w:line="360" w:lineRule="auto"/>
        <w:ind w:firstLine="424" w:firstLineChars="202"/>
        <w:rPr>
          <w:rFonts w:ascii="宋体" w:hAnsi="宋体" w:eastAsia="宋体" w:cs="宋体"/>
          <w:color w:val="auto"/>
          <w:szCs w:val="21"/>
          <w:highlight w:val="none"/>
        </w:rPr>
      </w:pPr>
      <w:r>
        <w:rPr>
          <w:rFonts w:hint="eastAsia" w:ascii="宋体" w:hAnsi="宋体" w:eastAsia="宋体" w:cs="Times New Roman"/>
          <w:color w:val="auto"/>
          <w:kern w:val="0"/>
          <w:szCs w:val="21"/>
          <w:highlight w:val="none"/>
          <w:lang w:val="en-US" w:eastAsia="zh-CN"/>
        </w:rPr>
        <w:t>东莞市樟村水质净化有限公司</w:t>
      </w:r>
      <w:r>
        <w:rPr>
          <w:rFonts w:hint="eastAsia" w:ascii="宋体" w:hAnsi="宋体" w:eastAsia="宋体" w:cs="宋体"/>
          <w:color w:val="auto"/>
          <w:szCs w:val="21"/>
          <w:highlight w:val="none"/>
        </w:rPr>
        <w:t>：</w:t>
      </w:r>
    </w:p>
    <w:p w14:paraId="3666046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lang w:val="zh-CN"/>
        </w:rPr>
        <w:t>东莞市樟村水质净化厂污泥处理处置服务项目（2025-2026年）</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DGDS2025-013</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EA3CA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BEE94D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B2BA4E8">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FC9DDD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20F598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382941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4D9CF9E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1FAC778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B0AD414">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D8C1101">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DCD269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62E92B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4F928F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27C8C3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03A136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2F67CB38">
      <w:pPr>
        <w:spacing w:line="360" w:lineRule="auto"/>
        <w:ind w:left="340" w:leftChars="162" w:firstLine="425"/>
        <w:rPr>
          <w:rFonts w:ascii="宋体" w:hAnsi="宋体" w:eastAsia="宋体" w:cs="宋体"/>
          <w:b/>
          <w:bCs/>
          <w:color w:val="auto"/>
          <w:szCs w:val="21"/>
          <w:highlight w:val="none"/>
        </w:rPr>
      </w:pPr>
      <w:bookmarkStart w:id="1073" w:name="_Toc26208_WPSOffice_Level3"/>
      <w:r>
        <w:rPr>
          <w:rFonts w:hint="eastAsia" w:ascii="宋体" w:hAnsi="宋体" w:eastAsia="宋体" w:cs="宋体"/>
          <w:b/>
          <w:bCs/>
          <w:color w:val="auto"/>
          <w:szCs w:val="21"/>
          <w:highlight w:val="none"/>
        </w:rPr>
        <w:t>附：1、我方投标保证金汇款凭证（复印件）</w:t>
      </w:r>
      <w:bookmarkEnd w:id="1073"/>
    </w:p>
    <w:p w14:paraId="0C1F09F9">
      <w:pPr>
        <w:spacing w:line="360" w:lineRule="auto"/>
        <w:ind w:left="340" w:leftChars="162" w:firstLine="839" w:firstLineChars="398"/>
        <w:rPr>
          <w:rFonts w:ascii="宋体" w:hAnsi="宋体" w:eastAsia="宋体" w:cs="宋体"/>
          <w:b/>
          <w:bCs/>
          <w:color w:val="auto"/>
          <w:szCs w:val="21"/>
          <w:highlight w:val="none"/>
        </w:rPr>
      </w:pPr>
      <w:bookmarkStart w:id="1074" w:name="_Toc12992_WPSOffice_Level3"/>
      <w:r>
        <w:rPr>
          <w:rFonts w:hint="eastAsia" w:ascii="宋体" w:hAnsi="宋体" w:eastAsia="宋体" w:cs="宋体"/>
          <w:b/>
          <w:bCs/>
          <w:color w:val="auto"/>
          <w:szCs w:val="21"/>
          <w:highlight w:val="none"/>
        </w:rPr>
        <w:t>2、我方基本账户开户许可证（复印件）</w:t>
      </w:r>
      <w:bookmarkEnd w:id="1074"/>
    </w:p>
    <w:p w14:paraId="2D1EB36B">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7860D8A">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7DFE328">
      <w:pPr>
        <w:spacing w:line="360" w:lineRule="auto"/>
        <w:ind w:left="340" w:leftChars="162" w:firstLine="736" w:firstLineChars="349"/>
        <w:rPr>
          <w:rFonts w:ascii="宋体" w:hAnsi="宋体" w:eastAsia="宋体" w:cs="宋体"/>
          <w:b/>
          <w:color w:val="auto"/>
          <w:kern w:val="0"/>
          <w:szCs w:val="21"/>
          <w:highlight w:val="none"/>
        </w:rPr>
      </w:pPr>
      <w:bookmarkStart w:id="1075" w:name="_Toc533708134"/>
      <w:bookmarkStart w:id="1076" w:name="_Toc486167721"/>
    </w:p>
    <w:p w14:paraId="1EB12029">
      <w:pPr>
        <w:spacing w:line="360" w:lineRule="auto"/>
        <w:ind w:left="340" w:leftChars="162" w:firstLine="1121" w:firstLineChars="349"/>
        <w:rPr>
          <w:rFonts w:hint="eastAsia" w:ascii="宋体" w:hAnsi="宋体" w:eastAsia="宋体" w:cs="宋体"/>
          <w:b/>
          <w:bCs/>
          <w:color w:val="auto"/>
          <w:kern w:val="0"/>
          <w:sz w:val="32"/>
          <w:szCs w:val="32"/>
          <w:highlight w:val="none"/>
          <w:lang w:val="zh-CN"/>
        </w:rPr>
      </w:pPr>
      <w:bookmarkStart w:id="1077" w:name="_Toc94107221"/>
      <w:bookmarkStart w:id="1078" w:name="_Toc102860084"/>
      <w:bookmarkStart w:id="1079" w:name="_Toc1977738"/>
      <w:bookmarkStart w:id="1080" w:name="_Toc24616"/>
      <w:bookmarkStart w:id="1081" w:name="_Toc102860428"/>
      <w:bookmarkStart w:id="1082" w:name="_Toc140596939"/>
      <w:bookmarkStart w:id="1083" w:name="_Toc142508379"/>
      <w:bookmarkStart w:id="1084" w:name="_Toc104991886"/>
    </w:p>
    <w:p w14:paraId="03C67779">
      <w:pPr>
        <w:spacing w:line="360" w:lineRule="auto"/>
        <w:ind w:left="340" w:leftChars="162" w:firstLine="1121" w:firstLineChars="349"/>
        <w:rPr>
          <w:rFonts w:hint="eastAsia" w:ascii="宋体" w:hAnsi="宋体" w:eastAsia="宋体" w:cs="宋体"/>
          <w:b/>
          <w:bCs/>
          <w:color w:val="auto"/>
          <w:kern w:val="0"/>
          <w:sz w:val="32"/>
          <w:szCs w:val="32"/>
          <w:highlight w:val="none"/>
          <w:lang w:val="zh-CN"/>
        </w:rPr>
      </w:pPr>
    </w:p>
    <w:p w14:paraId="6D3FD77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1085" w:name="_Toc26453"/>
      <w:bookmarkStart w:id="1086" w:name="_Toc5389"/>
      <w:bookmarkStart w:id="1087" w:name="_Toc26662"/>
      <w:bookmarkStart w:id="1088" w:name="_Toc29939"/>
      <w:bookmarkStart w:id="1089" w:name="_Toc2007"/>
      <w:bookmarkStart w:id="1090" w:name="_Toc14359"/>
      <w:bookmarkStart w:id="1091" w:name="_Toc29652"/>
      <w:bookmarkStart w:id="1092" w:name="_Toc29723"/>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5332001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1093" w:name="_Toc7148"/>
      <w:bookmarkStart w:id="1094" w:name="_Toc1977739"/>
      <w:bookmarkStart w:id="1095" w:name="_Toc18038"/>
      <w:bookmarkStart w:id="1096" w:name="_Toc102860429"/>
      <w:bookmarkStart w:id="1097" w:name="_Toc10117"/>
      <w:bookmarkStart w:id="1098" w:name="_Toc94107222"/>
      <w:bookmarkStart w:id="1099" w:name="_Toc140596940"/>
      <w:bookmarkStart w:id="1100" w:name="_Toc102860085"/>
      <w:bookmarkStart w:id="1101" w:name="_Toc31916"/>
      <w:bookmarkStart w:id="1102" w:name="_Toc17980"/>
      <w:bookmarkStart w:id="1103" w:name="_Toc18365"/>
      <w:bookmarkStart w:id="1104" w:name="_Toc27482"/>
      <w:bookmarkStart w:id="1105" w:name="_Toc38"/>
      <w:bookmarkStart w:id="1106" w:name="_Toc28419"/>
      <w:bookmarkStart w:id="1107" w:name="_Toc142508380"/>
      <w:bookmarkStart w:id="1108" w:name="_Toc10499188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1075"/>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76D303C4">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A72944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9C31FF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项目服务总方案</w:t>
      </w:r>
      <w:r>
        <w:rPr>
          <w:rFonts w:hint="eastAsia" w:ascii="宋体" w:hAnsi="宋体" w:eastAsia="宋体" w:cs="宋体"/>
          <w:color w:val="auto"/>
          <w:kern w:val="0"/>
          <w:szCs w:val="21"/>
          <w:highlight w:val="none"/>
        </w:rPr>
        <w:t>；</w:t>
      </w:r>
    </w:p>
    <w:p w14:paraId="62B75F16">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3、项目衔接方案；</w:t>
      </w:r>
    </w:p>
    <w:p w14:paraId="6FEB762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污泥减量化（脱水至含水率≤50%）方案</w:t>
      </w:r>
      <w:r>
        <w:rPr>
          <w:rFonts w:hint="eastAsia" w:ascii="宋体" w:hAnsi="宋体" w:eastAsia="宋体" w:cs="宋体"/>
          <w:color w:val="auto"/>
          <w:kern w:val="0"/>
          <w:szCs w:val="21"/>
          <w:highlight w:val="none"/>
        </w:rPr>
        <w:t>；</w:t>
      </w:r>
    </w:p>
    <w:p w14:paraId="38D6B5E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泥块外运及最终处置方案</w:t>
      </w:r>
      <w:r>
        <w:rPr>
          <w:rFonts w:hint="eastAsia" w:ascii="宋体" w:hAnsi="宋体" w:eastAsia="宋体" w:cs="宋体"/>
          <w:color w:val="auto"/>
          <w:kern w:val="0"/>
          <w:szCs w:val="21"/>
          <w:highlight w:val="none"/>
        </w:rPr>
        <w:t>；</w:t>
      </w:r>
    </w:p>
    <w:p w14:paraId="37971CE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6765F63">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1076"/>
      <w:bookmarkStart w:id="1109" w:name="_Toc140596941"/>
      <w:bookmarkStart w:id="1110" w:name="_Toc533708135"/>
      <w:bookmarkStart w:id="1111" w:name="_Toc142508381"/>
      <w:bookmarkStart w:id="1112" w:name="_Toc102860086"/>
      <w:bookmarkStart w:id="1113" w:name="_Toc1977740"/>
      <w:bookmarkStart w:id="1114" w:name="_Toc94107223"/>
      <w:bookmarkStart w:id="1115" w:name="_Toc102860430"/>
      <w:bookmarkStart w:id="1116" w:name="_Toc104991888"/>
    </w:p>
    <w:p w14:paraId="2C4C1871">
      <w:pPr>
        <w:pStyle w:val="20"/>
        <w:spacing w:line="360" w:lineRule="auto"/>
        <w:jc w:val="center"/>
        <w:rPr>
          <w:rFonts w:hint="eastAsia" w:ascii="宋体" w:hAnsi="宋体" w:eastAsia="宋体" w:cs="宋体"/>
          <w:b/>
          <w:color w:val="auto"/>
          <w:kern w:val="0"/>
          <w:szCs w:val="21"/>
          <w:highlight w:val="none"/>
        </w:rPr>
      </w:pPr>
    </w:p>
    <w:p w14:paraId="706EF2F0">
      <w:pPr>
        <w:pStyle w:val="20"/>
        <w:spacing w:line="360" w:lineRule="auto"/>
        <w:jc w:val="center"/>
        <w:rPr>
          <w:rFonts w:hint="eastAsia" w:ascii="宋体" w:hAnsi="宋体" w:eastAsia="宋体" w:cs="宋体"/>
          <w:b/>
          <w:color w:val="auto"/>
          <w:kern w:val="0"/>
          <w:szCs w:val="21"/>
          <w:highlight w:val="none"/>
        </w:rPr>
      </w:pPr>
    </w:p>
    <w:p w14:paraId="55CA59D9">
      <w:pPr>
        <w:pStyle w:val="20"/>
        <w:spacing w:line="360" w:lineRule="auto"/>
        <w:jc w:val="center"/>
        <w:rPr>
          <w:rFonts w:hint="eastAsia" w:ascii="宋体" w:hAnsi="宋体" w:eastAsia="宋体" w:cs="宋体"/>
          <w:b/>
          <w:color w:val="auto"/>
          <w:kern w:val="0"/>
          <w:szCs w:val="21"/>
          <w:highlight w:val="none"/>
        </w:rPr>
      </w:pPr>
    </w:p>
    <w:p w14:paraId="16AA1510">
      <w:pPr>
        <w:pStyle w:val="20"/>
        <w:spacing w:line="360" w:lineRule="auto"/>
        <w:jc w:val="center"/>
        <w:rPr>
          <w:rFonts w:hint="eastAsia" w:ascii="宋体" w:hAnsi="宋体" w:eastAsia="宋体" w:cs="宋体"/>
          <w:b/>
          <w:color w:val="auto"/>
          <w:kern w:val="0"/>
          <w:szCs w:val="21"/>
          <w:highlight w:val="none"/>
        </w:rPr>
      </w:pPr>
    </w:p>
    <w:p w14:paraId="77EB8C86">
      <w:pPr>
        <w:pStyle w:val="20"/>
        <w:spacing w:line="360" w:lineRule="auto"/>
        <w:jc w:val="center"/>
        <w:rPr>
          <w:rFonts w:hint="eastAsia" w:ascii="宋体" w:hAnsi="宋体" w:eastAsia="宋体" w:cs="宋体"/>
          <w:b/>
          <w:color w:val="auto"/>
          <w:kern w:val="0"/>
          <w:szCs w:val="21"/>
          <w:highlight w:val="none"/>
        </w:rPr>
      </w:pPr>
    </w:p>
    <w:p w14:paraId="64F9F268">
      <w:pPr>
        <w:pStyle w:val="20"/>
        <w:spacing w:line="360" w:lineRule="auto"/>
        <w:jc w:val="center"/>
        <w:rPr>
          <w:rFonts w:hint="eastAsia" w:ascii="宋体" w:hAnsi="宋体" w:eastAsia="宋体" w:cs="宋体"/>
          <w:b/>
          <w:color w:val="auto"/>
          <w:kern w:val="0"/>
          <w:szCs w:val="21"/>
          <w:highlight w:val="none"/>
        </w:rPr>
      </w:pPr>
    </w:p>
    <w:p w14:paraId="74204672">
      <w:pPr>
        <w:pStyle w:val="20"/>
        <w:spacing w:line="360" w:lineRule="auto"/>
        <w:jc w:val="center"/>
        <w:rPr>
          <w:rFonts w:hint="eastAsia" w:ascii="宋体" w:hAnsi="宋体" w:eastAsia="宋体" w:cs="宋体"/>
          <w:b/>
          <w:color w:val="auto"/>
          <w:kern w:val="0"/>
          <w:szCs w:val="21"/>
          <w:highlight w:val="none"/>
        </w:rPr>
      </w:pPr>
    </w:p>
    <w:p w14:paraId="23EA5E8E">
      <w:pPr>
        <w:pStyle w:val="20"/>
        <w:spacing w:line="360" w:lineRule="auto"/>
        <w:jc w:val="center"/>
        <w:rPr>
          <w:rFonts w:hint="eastAsia" w:ascii="宋体" w:hAnsi="宋体" w:eastAsia="宋体" w:cs="宋体"/>
          <w:b/>
          <w:color w:val="auto"/>
          <w:kern w:val="0"/>
          <w:szCs w:val="21"/>
          <w:highlight w:val="none"/>
        </w:rPr>
      </w:pPr>
    </w:p>
    <w:p w14:paraId="2BCE6ABE">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630BA4E">
      <w:pPr>
        <w:pStyle w:val="20"/>
        <w:spacing w:line="360" w:lineRule="auto"/>
        <w:rPr>
          <w:rFonts w:hint="eastAsia" w:ascii="宋体" w:hAnsi="宋体" w:eastAsia="宋体" w:cs="宋体"/>
          <w:color w:val="auto"/>
          <w:highlight w:val="none"/>
        </w:rPr>
      </w:pPr>
    </w:p>
    <w:p w14:paraId="12C00941">
      <w:pPr>
        <w:pStyle w:val="20"/>
        <w:spacing w:line="360" w:lineRule="auto"/>
        <w:rPr>
          <w:rFonts w:hint="eastAsia" w:ascii="宋体" w:hAnsi="宋体" w:eastAsia="宋体" w:cs="宋体"/>
          <w:color w:val="auto"/>
          <w:highlight w:val="none"/>
        </w:rPr>
      </w:pPr>
    </w:p>
    <w:p w14:paraId="1589D9EE">
      <w:pPr>
        <w:pStyle w:val="20"/>
        <w:spacing w:line="360" w:lineRule="auto"/>
        <w:rPr>
          <w:rFonts w:hint="eastAsia" w:ascii="宋体" w:hAnsi="宋体" w:eastAsia="宋体" w:cs="宋体"/>
          <w:color w:val="auto"/>
          <w:highlight w:val="none"/>
        </w:rPr>
      </w:pPr>
    </w:p>
    <w:p w14:paraId="73EA8283">
      <w:pPr>
        <w:pStyle w:val="20"/>
        <w:spacing w:line="360" w:lineRule="auto"/>
        <w:rPr>
          <w:rFonts w:hint="eastAsia" w:ascii="宋体" w:hAnsi="宋体" w:eastAsia="宋体" w:cs="宋体"/>
          <w:color w:val="auto"/>
          <w:highlight w:val="none"/>
        </w:rPr>
      </w:pPr>
    </w:p>
    <w:p w14:paraId="4AFBA5D5">
      <w:pPr>
        <w:pStyle w:val="20"/>
        <w:spacing w:line="360" w:lineRule="auto"/>
        <w:rPr>
          <w:rFonts w:hint="eastAsia" w:ascii="宋体" w:hAnsi="宋体" w:eastAsia="宋体" w:cs="宋体"/>
          <w:color w:val="auto"/>
          <w:highlight w:val="none"/>
        </w:rPr>
      </w:pPr>
    </w:p>
    <w:p w14:paraId="7D8B6E52">
      <w:pPr>
        <w:pStyle w:val="20"/>
        <w:spacing w:line="360" w:lineRule="auto"/>
        <w:rPr>
          <w:rFonts w:hint="eastAsia" w:ascii="宋体" w:hAnsi="宋体" w:eastAsia="宋体" w:cs="宋体"/>
          <w:color w:val="auto"/>
          <w:highlight w:val="none"/>
        </w:rPr>
      </w:pPr>
    </w:p>
    <w:p w14:paraId="34174F2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18513A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3CE4BC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5A9AA98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BBEA9A4">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5C2E9A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485A953">
      <w:pPr>
        <w:pStyle w:val="20"/>
        <w:spacing w:line="360" w:lineRule="auto"/>
        <w:rPr>
          <w:rFonts w:hint="eastAsia" w:ascii="宋体" w:hAnsi="宋体" w:eastAsia="宋体" w:cs="宋体"/>
          <w:color w:val="auto"/>
          <w:highlight w:val="none"/>
        </w:rPr>
      </w:pPr>
    </w:p>
    <w:p w14:paraId="3B842C3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EEFFF2D">
      <w:pPr>
        <w:pStyle w:val="20"/>
        <w:spacing w:line="360" w:lineRule="auto"/>
        <w:rPr>
          <w:rFonts w:hint="eastAsia" w:ascii="宋体" w:hAnsi="宋体" w:eastAsia="宋体" w:cs="宋体"/>
          <w:color w:val="auto"/>
          <w:highlight w:val="none"/>
        </w:rPr>
      </w:pPr>
    </w:p>
    <w:p w14:paraId="50953BA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455F1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174C1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C0E1C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3E21E3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7DD373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2F47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893EE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424389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7" w:type="pct"/>
            <w:vAlign w:val="center"/>
          </w:tcPr>
          <w:p w14:paraId="573E128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5A0CBD5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772AE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CBD5D55">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6510B4C9">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7" w:type="pct"/>
            <w:vAlign w:val="center"/>
          </w:tcPr>
          <w:p w14:paraId="072A909F">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ED1A9DE">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0F4B0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682F7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2A4D81D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vAlign w:val="center"/>
          </w:tcPr>
          <w:p w14:paraId="6713E0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4CAAAA3">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1C722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1BAB7C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A99596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1D3953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1B0F60A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8D64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57E4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1A7CE5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1B3682A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7BFD79BE">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78675C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117" w:name="_Toc22628"/>
      <w:bookmarkStart w:id="1118" w:name="_Toc15899"/>
      <w:bookmarkStart w:id="1119" w:name="_Toc16250"/>
      <w:bookmarkStart w:id="1120" w:name="_Toc30448"/>
      <w:bookmarkStart w:id="1121" w:name="_Toc7228"/>
      <w:bookmarkStart w:id="1122" w:name="_Toc27934"/>
      <w:bookmarkStart w:id="1123" w:name="_Toc7770"/>
      <w:bookmarkStart w:id="1124" w:name="_Toc18999"/>
      <w:bookmarkStart w:id="1125" w:name="_Toc2815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12D08292">
      <w:pPr>
        <w:spacing w:before="120" w:after="120" w:line="360" w:lineRule="auto"/>
        <w:jc w:val="center"/>
        <w:rPr>
          <w:rFonts w:ascii="宋体" w:hAnsi="宋体" w:eastAsia="宋体" w:cs="Times New Roman"/>
          <w:color w:val="auto"/>
          <w:kern w:val="0"/>
          <w:szCs w:val="21"/>
          <w:highlight w:val="none"/>
        </w:rPr>
      </w:pPr>
      <w:bookmarkStart w:id="1126" w:name="_Toc17449_WPSOffice_Level3"/>
      <w:r>
        <w:rPr>
          <w:rFonts w:hint="eastAsia" w:ascii="宋体" w:hAnsi="宋体" w:eastAsia="宋体" w:cs="宋体"/>
          <w:b/>
          <w:color w:val="auto"/>
          <w:kern w:val="0"/>
          <w:sz w:val="30"/>
          <w:szCs w:val="30"/>
          <w:highlight w:val="none"/>
          <w:lang w:val="zh-CN"/>
        </w:rPr>
        <w:t>用户需求偏离表</w:t>
      </w:r>
      <w:bookmarkEnd w:id="112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4"/>
        <w:gridCol w:w="722"/>
        <w:gridCol w:w="867"/>
        <w:gridCol w:w="822"/>
      </w:tblGrid>
      <w:tr w14:paraId="2CC6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2F01907E">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62398DD6">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2" w:type="pct"/>
            <w:gridSpan w:val="3"/>
            <w:vAlign w:val="center"/>
          </w:tcPr>
          <w:p w14:paraId="307D88B0">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7D9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32850351">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59" w:type="pct"/>
            <w:vAlign w:val="center"/>
          </w:tcPr>
          <w:p w14:paraId="11A25CB2">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39CB3262">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20B4769B">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A056BE7">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5" w:type="pct"/>
            <w:vAlign w:val="center"/>
          </w:tcPr>
          <w:p w14:paraId="179E99D7">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48A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6" w:type="pct"/>
            <w:vAlign w:val="center"/>
          </w:tcPr>
          <w:p w14:paraId="6E16F9B0">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2F88FEC6">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3092" w:type="pct"/>
            <w:vAlign w:val="center"/>
          </w:tcPr>
          <w:p w14:paraId="2DE8B4C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0" w:firstLine="422"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项目概况</w:t>
            </w:r>
          </w:p>
        </w:tc>
        <w:tc>
          <w:tcPr>
            <w:tcW w:w="348" w:type="pct"/>
            <w:vAlign w:val="center"/>
          </w:tcPr>
          <w:p w14:paraId="770E2CE4">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1EAE7480">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3DA2B3BC">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3219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FE64646">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0644C956">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二</w:t>
            </w:r>
          </w:p>
        </w:tc>
        <w:tc>
          <w:tcPr>
            <w:tcW w:w="3092" w:type="pct"/>
            <w:vAlign w:val="center"/>
          </w:tcPr>
          <w:p w14:paraId="031F56D5">
            <w:pPr>
              <w:keepNext w:val="0"/>
              <w:keepLines w:val="0"/>
              <w:pageBreakBefore w:val="0"/>
              <w:suppressLineNumbers w:val="0"/>
              <w:kinsoku/>
              <w:wordWrap/>
              <w:overflowPunct/>
              <w:topLinePunct w:val="0"/>
              <w:bidi w:val="0"/>
              <w:spacing w:before="0" w:beforeAutospacing="0" w:after="0" w:afterAutospacing="0" w:line="360" w:lineRule="auto"/>
              <w:ind w:left="0" w:right="0"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服务范围及期限</w:t>
            </w:r>
          </w:p>
          <w:p w14:paraId="5E1E147E">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★1、服务范围</w:t>
            </w:r>
          </w:p>
          <w:p w14:paraId="554D391B">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为采购樟村水质净化厂污泥处理处置全流程服务，通过公开招标确定服务单位，服务单位负责实施污泥全流程处理和处置工作，将水质净化厂污泥浓缩池抽取的污泥脱水减量至含水率不高于50%的半干化泥粉（泥块），保障不间断的接收处理并安全处置，不造成二次污染。为保障服务质量，服务单位不限于提供污泥处理设备设施、外部运输、资源化处置及所相关的人员、机械、材料等一切相关运维服务等。污泥的处理处置方法方式必须合法合规，不得采用国家和地方禁止、淘汰的工艺技术或方法，并体现“减量化、稳定化、无害化、资源化”的原则，在坚持“安全、环保”的原则下，实现污泥的综合利用，合法地解决污泥的最终出路。</w:t>
            </w:r>
          </w:p>
          <w:p w14:paraId="04239560">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1.2本项目污泥处理处置暂定规模量为290吨/日（按80%含水率折算，50%含水率对应处理处置规模为116</w:t>
            </w:r>
            <w:r>
              <w:rPr>
                <w:rFonts w:hint="eastAsia" w:ascii="宋体" w:hAnsi="宋体" w:eastAsia="宋体" w:cs="宋体"/>
                <w:color w:val="auto"/>
                <w:sz w:val="21"/>
                <w:szCs w:val="21"/>
                <w:highlight w:val="none"/>
                <w:lang w:eastAsia="zh-CN"/>
              </w:rPr>
              <w:t>吨/日</w:t>
            </w:r>
            <w:r>
              <w:rPr>
                <w:rFonts w:hint="eastAsia" w:ascii="宋体" w:hAnsi="宋体" w:eastAsia="宋体" w:cs="宋体"/>
                <w:color w:val="auto"/>
                <w:sz w:val="21"/>
                <w:szCs w:val="21"/>
                <w:highlight w:val="none"/>
              </w:rPr>
              <w:t>），1年暂定处理处置量为105850吨（按80%含水率折算，50%含水率对应处理处置量为42340吨）。由于樟村水质净化厂每日实际生产负荷和进水水质情况存在差异，规模暂定量仅为暂定，实际污泥量存在波动和差异，服务单位需以满足樟村水质净化厂生产要求为前提，按实际需求提供污泥处理处置服务，同时应制定完善措施方案，确保在污泥产量增加时能够及时调整处理增加能力。</w:t>
            </w:r>
          </w:p>
          <w:p w14:paraId="55ABAC4F">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上述污泥处理处置暂定量仅为便于服务单位了解项目情况使用，不作为最终委托处理处置量的保证。最终按实际处理量结算，服务单位不得因脱水减量化处理处置量的减少或增加而要求提供任何形式的补偿或赔偿，或要求按暂定规模或暂定量提供相应的污泥处理处置服务。</w:t>
            </w:r>
          </w:p>
          <w:p w14:paraId="3F6A2E43">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★2、服务期限</w:t>
            </w:r>
          </w:p>
          <w:p w14:paraId="704C5EB1">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本项目服务起始日期为2025年6月30日，暂定至2026年6月29日结束。</w:t>
            </w:r>
          </w:p>
        </w:tc>
        <w:tc>
          <w:tcPr>
            <w:tcW w:w="348" w:type="pct"/>
            <w:vAlign w:val="center"/>
          </w:tcPr>
          <w:p w14:paraId="5AB52FB1">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33A1B64A">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0B490637">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3A45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AE27F7">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0928685F">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w:t>
            </w:r>
          </w:p>
        </w:tc>
        <w:tc>
          <w:tcPr>
            <w:tcW w:w="3092" w:type="pct"/>
            <w:vAlign w:val="center"/>
          </w:tcPr>
          <w:p w14:paraId="534B99CA">
            <w:pPr>
              <w:keepNext w:val="0"/>
              <w:keepLines w:val="0"/>
              <w:pageBreakBefore w:val="0"/>
              <w:suppressLineNumbers w:val="0"/>
              <w:kinsoku/>
              <w:wordWrap/>
              <w:overflowPunct/>
              <w:topLinePunct w:val="0"/>
              <w:bidi w:val="0"/>
              <w:spacing w:before="0" w:beforeAutospacing="0" w:after="0" w:afterAutospacing="0" w:line="360" w:lineRule="auto"/>
              <w:ind w:left="0" w:right="0" w:firstLine="426" w:firstLineChars="202"/>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风险特别约定</w:t>
            </w:r>
          </w:p>
          <w:p w14:paraId="7CF64E80">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清楚理解并同意接受本项目具有很大的不确定性，在服务期间如发生以下情形（包括但不限于）：政府要求或樟村水质净化厂污水处理服务协议书到期导致樟村水质净化厂关停或间歇性停产、服务单位提供的设施不达标或超标或因用电用地等原因导致招标人不接受服务单位安装的污泥脱水减量化处理设施、樟村水质净化厂不具备安装服务单位的污泥脱水减量化处理设施的条件、樟村水质净化厂用地手续不完善或其他合法合规性问题被相关行政主管部门责令停止运营或叫停相关服务、以及其他非因招标人或服务单位原因导致项目无法实施等情形。招标人有权单方解除本项目污泥处理处置服务合同且不需承担违约责任，服务单位同意放弃向招标人追讨因合同提前终止而产生的任何费用、损失或主张任何权利和责任，服务单位应立即停止相关服务、按照招标人的要求妥善撤离和处理已安装的设备、设施，并配合招标人完成合同终止后的相关善后工作，包括但不限于结算已提供的服务费用（如有）、交接相关资料等。</w:t>
            </w:r>
          </w:p>
        </w:tc>
        <w:tc>
          <w:tcPr>
            <w:tcW w:w="348" w:type="pct"/>
            <w:vAlign w:val="center"/>
          </w:tcPr>
          <w:p w14:paraId="5DC8CA06">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50127D05">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5832937B">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42F3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Align w:val="center"/>
          </w:tcPr>
          <w:p w14:paraId="11474CCE">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27091A9B">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四</w:t>
            </w:r>
          </w:p>
        </w:tc>
        <w:tc>
          <w:tcPr>
            <w:tcW w:w="3092" w:type="pct"/>
            <w:vAlign w:val="center"/>
          </w:tcPr>
          <w:p w14:paraId="602A12F4">
            <w:pPr>
              <w:keepNext w:val="0"/>
              <w:keepLines w:val="0"/>
              <w:pageBreakBefore w:val="0"/>
              <w:suppressLineNumbers w:val="0"/>
              <w:kinsoku/>
              <w:wordWrap/>
              <w:overflowPunct/>
              <w:topLinePunct w:val="0"/>
              <w:bidi w:val="0"/>
              <w:spacing w:before="0" w:beforeAutospacing="0" w:after="0" w:afterAutospacing="0" w:line="360" w:lineRule="auto"/>
              <w:ind w:left="0" w:right="0" w:firstLine="42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报价要求</w:t>
            </w:r>
          </w:p>
          <w:p w14:paraId="739E9203">
            <w:pPr>
              <w:keepNext w:val="0"/>
              <w:keepLines w:val="0"/>
              <w:pageBreakBefore w:val="0"/>
              <w:suppressLineNumbers w:val="0"/>
              <w:kinsoku/>
              <w:wordWrap/>
              <w:overflowPunct/>
              <w:topLinePunct w:val="0"/>
              <w:bidi w:val="0"/>
              <w:spacing w:before="0" w:beforeAutospacing="0" w:after="0" w:afterAutospacing="0" w:line="360" w:lineRule="auto"/>
              <w:ind w:left="0" w:right="0" w:firstLine="42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污泥处理处置服务费用单价按不含税综合服务单价进行投标报价，不含税综合服务单价为按含水率80%折算价格，单位为元/吨。不含税综合服务费包括但不限于履行本服务所发生的人工费、水电费、药剂费、设备设施及其维护费、运输费、处置费、保险费、称重计量及检测费、污泥处置后的副产品检测费、销项税额以外的税金、管理费及利润、场地使用费（如有）等全部费用。</w:t>
            </w:r>
          </w:p>
        </w:tc>
        <w:tc>
          <w:tcPr>
            <w:tcW w:w="348" w:type="pct"/>
            <w:vAlign w:val="center"/>
          </w:tcPr>
          <w:p w14:paraId="07702537">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4C0DBFEE">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28413CC3">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79CF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A15FB4">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8479947">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rPr>
              <w:t>五</w:t>
            </w:r>
          </w:p>
        </w:tc>
        <w:tc>
          <w:tcPr>
            <w:tcW w:w="3092" w:type="pct"/>
            <w:vAlign w:val="center"/>
          </w:tcPr>
          <w:p w14:paraId="6962F76B">
            <w:pPr>
              <w:keepNext w:val="0"/>
              <w:keepLines w:val="0"/>
              <w:pageBreakBefore w:val="0"/>
              <w:suppressLineNumbers w:val="0"/>
              <w:kinsoku/>
              <w:wordWrap/>
              <w:overflowPunct/>
              <w:topLinePunct w:val="0"/>
              <w:bidi w:val="0"/>
              <w:spacing w:before="0" w:beforeAutospacing="0" w:after="0" w:afterAutospacing="0" w:line="360" w:lineRule="auto"/>
              <w:ind w:left="0" w:right="0" w:firstLine="426" w:firstLineChars="202"/>
              <w:textAlignment w:val="auto"/>
              <w:outlineLvl w:val="9"/>
              <w:rPr>
                <w:rFonts w:hint="eastAsia" w:ascii="宋体" w:hAnsi="宋体" w:eastAsia="宋体" w:cs="宋体"/>
                <w:b/>
                <w:bCs/>
                <w:color w:val="auto"/>
                <w:sz w:val="21"/>
                <w:szCs w:val="21"/>
                <w:highlight w:val="none"/>
              </w:rPr>
            </w:pPr>
            <w:bookmarkStart w:id="1127" w:name="_Toc17221"/>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rPr>
              <w:t>良好的服务衔接要求</w:t>
            </w:r>
            <w:bookmarkEnd w:id="1127"/>
          </w:p>
          <w:p w14:paraId="14F9C411">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bookmarkStart w:id="1128" w:name="_Toc17526"/>
            <w:r>
              <w:rPr>
                <w:rFonts w:hint="eastAsia" w:ascii="宋体" w:hAnsi="宋体" w:eastAsia="宋体" w:cs="宋体"/>
                <w:color w:val="auto"/>
                <w:sz w:val="21"/>
                <w:szCs w:val="21"/>
                <w:highlight w:val="none"/>
              </w:rPr>
              <w:t>1、本项目服务期开始时间为2025年6月30日，服务单位需于当日起开始正常提供污泥处理处置服务，服务单位需在此前做好充分准备工作。</w:t>
            </w:r>
            <w:bookmarkEnd w:id="1128"/>
          </w:p>
          <w:p w14:paraId="2ED2B015">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bookmarkStart w:id="1129" w:name="_Toc21333"/>
            <w:r>
              <w:rPr>
                <w:rFonts w:hint="eastAsia" w:ascii="宋体" w:hAnsi="宋体" w:eastAsia="宋体" w:cs="宋体"/>
                <w:color w:val="auto"/>
                <w:sz w:val="21"/>
                <w:szCs w:val="21"/>
                <w:highlight w:val="none"/>
              </w:rPr>
              <w:t>2、本项目可能涉及到服务单位需要新增污泥脱水减量化设备设施，如涉及到，服务单位须做好新增污泥脱水减量化设备设施正常投运前过渡阶段的污泥处理处置服务，保障樟村水质净化厂正常生产的需要，污泥处理处置能力约290吨/日（按80%含水率折算，50%含水率对应处理处置能力为116</w:t>
            </w:r>
            <w:r>
              <w:rPr>
                <w:rFonts w:hint="eastAsia" w:ascii="宋体" w:hAnsi="宋体" w:eastAsia="宋体" w:cs="宋体"/>
                <w:color w:val="auto"/>
                <w:sz w:val="21"/>
                <w:szCs w:val="21"/>
                <w:highlight w:val="none"/>
                <w:lang w:eastAsia="zh-CN"/>
              </w:rPr>
              <w:t>吨/日</w:t>
            </w:r>
            <w:r>
              <w:rPr>
                <w:rFonts w:hint="eastAsia" w:ascii="宋体" w:hAnsi="宋体" w:eastAsia="宋体" w:cs="宋体"/>
                <w:color w:val="auto"/>
                <w:sz w:val="21"/>
                <w:szCs w:val="21"/>
                <w:highlight w:val="none"/>
              </w:rPr>
              <w:t>），污泥出厂含水率不高于50%；在过渡阶段服务单位为保障提供正常服务，不限于提供临时移动污泥脱水减量化设备服务等方式，且污泥的处理处置方法方式须符合国家、地方相关规定。</w:t>
            </w:r>
            <w:bookmarkEnd w:id="1129"/>
          </w:p>
          <w:p w14:paraId="02FD1910">
            <w:pPr>
              <w:keepNext w:val="0"/>
              <w:keepLines w:val="0"/>
              <w:pageBreakBefore w:val="0"/>
              <w:suppressLineNumbers w:val="0"/>
              <w:kinsoku/>
              <w:wordWrap/>
              <w:overflowPunct/>
              <w:topLinePunct w:val="0"/>
              <w:bidi w:val="0"/>
              <w:spacing w:before="0" w:beforeAutospacing="0" w:after="0" w:afterAutospacing="0" w:line="360" w:lineRule="auto"/>
              <w:ind w:left="0" w:right="0" w:firstLine="424" w:firstLineChars="202"/>
              <w:textAlignment w:val="auto"/>
              <w:outlineLvl w:val="9"/>
              <w:rPr>
                <w:rFonts w:hint="eastAsia" w:ascii="宋体" w:hAnsi="宋体" w:eastAsia="宋体" w:cs="宋体"/>
                <w:color w:val="auto"/>
                <w:sz w:val="21"/>
                <w:szCs w:val="21"/>
                <w:highlight w:val="none"/>
              </w:rPr>
            </w:pPr>
            <w:bookmarkStart w:id="1130" w:name="_Toc10135"/>
            <w:r>
              <w:rPr>
                <w:rFonts w:hint="eastAsia" w:ascii="宋体" w:hAnsi="宋体" w:eastAsia="宋体" w:cs="宋体"/>
                <w:color w:val="auto"/>
                <w:sz w:val="21"/>
                <w:szCs w:val="21"/>
                <w:highlight w:val="none"/>
              </w:rPr>
              <w:t>3、樟村水质净化厂能提供的安装污泥减量化设备设施的场所原则上为污泥脱水机房，如遇位置调整等特殊情况以招标人提供为准。本项目可能涉及到原污泥处理处置合同中原服务单位污泥减量化设备设施拆除，如中标服务单位涉及新增安装污泥减量化设备设施，原服务单位污泥减量化设备设施拆除时间最长不超过30日，中标服务单位新增安装污泥减量化设备设施安装完成至投运时间最长不超过30日。如涉及中标服务单位新增安装污泥减量化设备设施的，服务单位需保障在要求的时限内投运；上述时间的起算时间为2025年6月30日，服务单位需保障新增设备设施在2025年8月28日（含当日）前投运。</w:t>
            </w:r>
            <w:bookmarkEnd w:id="1130"/>
            <w:r>
              <w:rPr>
                <w:rFonts w:hint="eastAsia" w:ascii="宋体" w:hAnsi="宋体" w:eastAsia="宋体" w:cs="宋体"/>
                <w:color w:val="auto"/>
                <w:sz w:val="21"/>
                <w:szCs w:val="21"/>
                <w:highlight w:val="none"/>
              </w:rPr>
              <w:t xml:space="preserve"> </w:t>
            </w:r>
          </w:p>
        </w:tc>
        <w:tc>
          <w:tcPr>
            <w:tcW w:w="348" w:type="pct"/>
            <w:vAlign w:val="center"/>
          </w:tcPr>
          <w:p w14:paraId="6C809ECA">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49951B6D">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74973CFE">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7E81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BAB3378">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007E54C7">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3092" w:type="pct"/>
            <w:vAlign w:val="center"/>
          </w:tcPr>
          <w:p w14:paraId="15FD60BC">
            <w:pPr>
              <w:keepNext w:val="0"/>
              <w:keepLines w:val="0"/>
              <w:pageBreakBefore w:val="0"/>
              <w:suppressLineNumbers w:val="0"/>
              <w:kinsoku/>
              <w:wordWrap/>
              <w:overflowPunct/>
              <w:topLinePunct w:val="0"/>
              <w:bidi w:val="0"/>
              <w:spacing w:before="0" w:beforeAutospacing="0" w:after="0" w:afterAutospacing="0" w:line="360" w:lineRule="auto"/>
              <w:ind w:left="0" w:right="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污泥计量、污泥含水率及检测、污泥处理处置服务费计费</w:t>
            </w:r>
          </w:p>
        </w:tc>
        <w:tc>
          <w:tcPr>
            <w:tcW w:w="348" w:type="pct"/>
            <w:vAlign w:val="center"/>
          </w:tcPr>
          <w:p w14:paraId="59CCAFD7">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3BBC79EA">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47E24B03">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709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D9D42EF">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26575580">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w:t>
            </w:r>
          </w:p>
        </w:tc>
        <w:tc>
          <w:tcPr>
            <w:tcW w:w="3092" w:type="pct"/>
            <w:vAlign w:val="center"/>
          </w:tcPr>
          <w:p w14:paraId="67BC3D33">
            <w:pPr>
              <w:keepNext w:val="0"/>
              <w:keepLines w:val="0"/>
              <w:pageBreakBefore w:val="0"/>
              <w:suppressLineNumbers w:val="0"/>
              <w:kinsoku/>
              <w:wordWrap/>
              <w:overflowPunct/>
              <w:topLinePunct w:val="0"/>
              <w:bidi w:val="0"/>
              <w:spacing w:before="0" w:beforeAutospacing="0" w:after="0" w:afterAutospacing="0" w:line="360" w:lineRule="auto"/>
              <w:ind w:left="0" w:right="0" w:firstLine="422" w:firstLineChars="20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服务标准及要求</w:t>
            </w:r>
          </w:p>
        </w:tc>
        <w:tc>
          <w:tcPr>
            <w:tcW w:w="348" w:type="pct"/>
            <w:vAlign w:val="center"/>
          </w:tcPr>
          <w:p w14:paraId="6DAE52ED">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06B6453E">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65A0750E">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75EA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278E48F">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6390DCE1">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3092" w:type="pct"/>
            <w:vAlign w:val="center"/>
          </w:tcPr>
          <w:p w14:paraId="421CF81D">
            <w:pPr>
              <w:keepNext w:val="0"/>
              <w:keepLines w:val="0"/>
              <w:pageBreakBefore w:val="0"/>
              <w:suppressLineNumbers w:val="0"/>
              <w:kinsoku/>
              <w:wordWrap/>
              <w:overflowPunct/>
              <w:topLinePunct w:val="0"/>
              <w:bidi w:val="0"/>
              <w:spacing w:before="0" w:beforeAutospacing="0" w:after="0" w:afterAutospacing="0" w:line="360" w:lineRule="auto"/>
              <w:ind w:left="0" w:right="0" w:firstLine="422" w:firstLineChars="20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付费机制</w:t>
            </w:r>
          </w:p>
        </w:tc>
        <w:tc>
          <w:tcPr>
            <w:tcW w:w="348" w:type="pct"/>
            <w:vAlign w:val="center"/>
          </w:tcPr>
          <w:p w14:paraId="62D1C183">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21A3C6DD">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4B2F26A3">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r w14:paraId="2EB6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479FDAA">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14557776">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kern w:val="0"/>
                <w:sz w:val="21"/>
                <w:szCs w:val="21"/>
                <w:highlight w:val="none"/>
                <w:lang w:val="en-US" w:eastAsia="zh-CN"/>
              </w:rPr>
              <w:t>九</w:t>
            </w:r>
          </w:p>
        </w:tc>
        <w:tc>
          <w:tcPr>
            <w:tcW w:w="3092" w:type="pct"/>
            <w:vAlign w:val="center"/>
          </w:tcPr>
          <w:p w14:paraId="4568EB54">
            <w:pPr>
              <w:keepNext w:val="0"/>
              <w:keepLines w:val="0"/>
              <w:pageBreakBefore w:val="0"/>
              <w:widowControl/>
              <w:suppressLineNumbers w:val="0"/>
              <w:kinsoku/>
              <w:wordWrap/>
              <w:overflowPunct/>
              <w:topLinePunct w:val="0"/>
              <w:bidi w:val="0"/>
              <w:snapToGrid w:val="0"/>
              <w:spacing w:before="0" w:beforeAutospacing="0" w:after="0" w:afterAutospacing="0" w:line="360" w:lineRule="auto"/>
              <w:ind w:left="0" w:right="0" w:firstLine="426" w:firstLineChars="202"/>
              <w:jc w:val="left"/>
              <w:textAlignment w:val="auto"/>
              <w:outlineLvl w:val="9"/>
              <w:rPr>
                <w:rFonts w:hint="eastAsia"/>
                <w:b/>
                <w:bCs/>
                <w:color w:val="auto"/>
                <w:highlight w:val="none"/>
              </w:rPr>
            </w:pPr>
            <w:r>
              <w:rPr>
                <w:rFonts w:hint="eastAsia" w:ascii="宋体" w:hAnsi="宋体" w:eastAsia="宋体" w:cs="宋体"/>
                <w:b/>
                <w:bCs/>
                <w:color w:val="auto"/>
                <w:szCs w:val="21"/>
                <w:highlight w:val="none"/>
                <w:lang w:val="zh-CN"/>
              </w:rPr>
              <w:t>服务期内及服务届满后相关要求</w:t>
            </w:r>
          </w:p>
          <w:p w14:paraId="23397B7F">
            <w:pPr>
              <w:keepNext w:val="0"/>
              <w:keepLines w:val="0"/>
              <w:pageBreakBefore w:val="0"/>
              <w:widowControl/>
              <w:suppressLineNumbers w:val="0"/>
              <w:kinsoku/>
              <w:wordWrap/>
              <w:overflowPunct/>
              <w:topLinePunct w:val="0"/>
              <w:bidi w:val="0"/>
              <w:snapToGrid w:val="0"/>
              <w:spacing w:before="0" w:beforeAutospacing="0" w:after="0" w:afterAutospacing="0" w:line="360" w:lineRule="auto"/>
              <w:ind w:left="0" w:right="0" w:firstLine="424" w:firstLineChars="202"/>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Cs w:val="21"/>
                <w:highlight w:val="none"/>
                <w:lang w:val="zh-CN"/>
              </w:rPr>
              <w:t>★除非双方另有合同约定，服务单位在以下情况应自行拆除本项目服务相关的其提供安装的设备设施，并恢复本项目场地的原状：（1）服务期内，发生风险特别约定情况，招标人要求服务单位无条件提前终止服务并发出撤场通知之日起30日内；（2）服务期内，因服务单位存在违约行为等，招标人根据合同约定要求服务单位提前终止服务并发出撤场通知之日起30日内；（3）服务期届满后30日内。以上所导致的因拆除设备设施及场地复原产生的相应费用由服务单位承担，在本项目的拆除过程中和拆除之后，招标人无须向服务单位支付任何补偿或移交费用。</w:t>
            </w:r>
          </w:p>
        </w:tc>
        <w:tc>
          <w:tcPr>
            <w:tcW w:w="348" w:type="pct"/>
            <w:vAlign w:val="center"/>
          </w:tcPr>
          <w:p w14:paraId="34213CD0">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25ABD757">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c>
          <w:tcPr>
            <w:tcW w:w="395" w:type="pct"/>
            <w:vAlign w:val="center"/>
          </w:tcPr>
          <w:p w14:paraId="5C60E9B9">
            <w:pPr>
              <w:keepNext/>
              <w:keepLines/>
              <w:pageBreakBefore w:val="0"/>
              <w:suppressLineNumbers w:val="0"/>
              <w:kinsoku/>
              <w:wordWrap/>
              <w:overflowPunct/>
              <w:topLinePunct w:val="0"/>
              <w:bidi w:val="0"/>
              <w:spacing w:before="0" w:beforeAutospacing="0" w:after="0" w:afterAutospacing="0" w:line="400" w:lineRule="exact"/>
              <w:ind w:left="0" w:right="0"/>
              <w:jc w:val="center"/>
              <w:textAlignment w:val="auto"/>
              <w:outlineLvl w:val="9"/>
              <w:rPr>
                <w:rFonts w:hint="eastAsia" w:ascii="宋体" w:hAnsi="宋体" w:eastAsia="宋体" w:cs="宋体"/>
                <w:color w:val="auto"/>
                <w:kern w:val="0"/>
                <w:sz w:val="21"/>
                <w:szCs w:val="21"/>
                <w:highlight w:val="none"/>
              </w:rPr>
            </w:pPr>
          </w:p>
        </w:tc>
      </w:tr>
    </w:tbl>
    <w:p w14:paraId="2CE6DAB0">
      <w:pPr>
        <w:spacing w:line="360" w:lineRule="auto"/>
        <w:rPr>
          <w:rFonts w:ascii="宋体" w:hAnsi="宋体" w:eastAsia="宋体" w:cs="宋体"/>
          <w:color w:val="auto"/>
          <w:szCs w:val="21"/>
          <w:highlight w:val="none"/>
        </w:rPr>
      </w:pPr>
    </w:p>
    <w:p w14:paraId="2ADA840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E55C23F">
      <w:pPr>
        <w:widowControl/>
        <w:snapToGrid w:val="0"/>
        <w:spacing w:line="360" w:lineRule="auto"/>
        <w:ind w:firstLine="424" w:firstLineChars="202"/>
        <w:jc w:val="left"/>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w:t>
      </w:r>
      <w:r>
        <w:rPr>
          <w:rFonts w:hint="eastAsia" w:ascii="宋体" w:hAnsi="宋体" w:eastAsia="宋体" w:cs="宋体"/>
          <w:b w:val="0"/>
          <w:bCs w:val="0"/>
          <w:color w:val="auto"/>
          <w:szCs w:val="21"/>
          <w:highlight w:val="none"/>
          <w:lang w:val="zh-CN"/>
        </w:rPr>
        <w:t>文件</w:t>
      </w:r>
      <w:r>
        <w:rPr>
          <w:rFonts w:hint="eastAsia" w:ascii="宋体" w:hAnsi="宋体" w:eastAsia="宋体" w:cs="宋体"/>
          <w:b/>
          <w:color w:val="auto"/>
          <w:szCs w:val="21"/>
          <w:highlight w:val="none"/>
          <w:u w:val="single"/>
        </w:rPr>
        <w:t>要求。</w:t>
      </w:r>
    </w:p>
    <w:p w14:paraId="63649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61B7D94">
      <w:pPr>
        <w:spacing w:line="360" w:lineRule="auto"/>
        <w:ind w:firstLine="422" w:firstLineChars="20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2C5E360E">
      <w:pPr>
        <w:spacing w:line="360" w:lineRule="auto"/>
        <w:ind w:firstLine="422" w:firstLineChars="20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56207104">
      <w:pPr>
        <w:spacing w:line="360" w:lineRule="auto"/>
        <w:rPr>
          <w:rFonts w:ascii="宋体" w:hAnsi="宋体" w:eastAsia="宋体" w:cs="宋体"/>
          <w:color w:val="auto"/>
          <w:szCs w:val="21"/>
          <w:highlight w:val="none"/>
        </w:rPr>
      </w:pPr>
    </w:p>
    <w:p w14:paraId="77F1F41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A7C4065">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E9960FA">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1131" w:name="_Toc5046"/>
      <w:bookmarkStart w:id="1132" w:name="_Toc23150"/>
      <w:bookmarkStart w:id="1133" w:name="_Toc102860431"/>
      <w:bookmarkStart w:id="1134" w:name="_Toc104991889"/>
      <w:bookmarkStart w:id="1135" w:name="_Toc3593"/>
      <w:bookmarkStart w:id="1136" w:name="_Toc140596942"/>
      <w:bookmarkStart w:id="1137" w:name="_Toc142508382"/>
      <w:bookmarkStart w:id="1138" w:name="_Toc94107224"/>
      <w:bookmarkStart w:id="1139" w:name="_Toc102860087"/>
      <w:bookmarkStart w:id="1140" w:name="_Toc30614"/>
      <w:bookmarkStart w:id="1141" w:name="_Toc11923"/>
      <w:bookmarkStart w:id="1142" w:name="_Toc14211"/>
      <w:bookmarkStart w:id="1143" w:name="_Toc16292"/>
      <w:bookmarkStart w:id="1144" w:name="_Toc9148"/>
      <w:bookmarkStart w:id="1145" w:name="_Toc3135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1131"/>
      <w:bookmarkEnd w:id="1132"/>
      <w:bookmarkEnd w:id="1133"/>
      <w:bookmarkEnd w:id="1134"/>
      <w:bookmarkEnd w:id="1135"/>
      <w:bookmarkEnd w:id="1136"/>
      <w:bookmarkEnd w:id="1137"/>
      <w:bookmarkEnd w:id="1138"/>
      <w:bookmarkEnd w:id="1139"/>
      <w:r>
        <w:rPr>
          <w:rFonts w:hint="eastAsia" w:ascii="宋体" w:hAnsi="宋体" w:eastAsia="宋体" w:cs="宋体"/>
          <w:b/>
          <w:color w:val="auto"/>
          <w:kern w:val="0"/>
          <w:sz w:val="30"/>
          <w:szCs w:val="30"/>
          <w:highlight w:val="none"/>
          <w:lang w:val="en-US" w:eastAsia="zh-CN"/>
        </w:rPr>
        <w:t>项目服务总方案</w:t>
      </w:r>
      <w:bookmarkEnd w:id="1140"/>
      <w:bookmarkEnd w:id="1141"/>
      <w:bookmarkEnd w:id="1142"/>
      <w:bookmarkEnd w:id="1143"/>
      <w:bookmarkEnd w:id="1144"/>
      <w:bookmarkEnd w:id="1145"/>
    </w:p>
    <w:p w14:paraId="27FA7DA2">
      <w:pPr>
        <w:pStyle w:val="18"/>
        <w:jc w:val="both"/>
        <w:rPr>
          <w:rFonts w:hint="eastAsia"/>
          <w:b w:val="0"/>
          <w:bCs w:val="0"/>
          <w:color w:val="auto"/>
          <w:sz w:val="21"/>
          <w:szCs w:val="21"/>
          <w:highlight w:val="none"/>
          <w:lang w:val="en-US" w:eastAsia="zh-CN"/>
        </w:rPr>
      </w:pPr>
      <w:r>
        <w:rPr>
          <w:rFonts w:hint="eastAsia" w:hAnsi="宋体" w:cs="宋体"/>
          <w:b w:val="0"/>
          <w:bCs w:val="0"/>
          <w:color w:val="auto"/>
          <w:kern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自行编制</w:t>
      </w:r>
      <w:r>
        <w:rPr>
          <w:rFonts w:hint="eastAsia" w:hAnsi="宋体" w:cs="宋体"/>
          <w:b w:val="0"/>
          <w:bCs w:val="0"/>
          <w:color w:val="auto"/>
          <w:kern w:val="0"/>
          <w:sz w:val="21"/>
          <w:szCs w:val="21"/>
          <w:highlight w:val="none"/>
          <w:lang w:val="en-US" w:eastAsia="zh-CN"/>
        </w:rPr>
        <w:t>）</w:t>
      </w:r>
    </w:p>
    <w:p w14:paraId="3233F82D">
      <w:pPr>
        <w:pStyle w:val="18"/>
        <w:jc w:val="both"/>
        <w:rPr>
          <w:rFonts w:ascii="宋体" w:hAnsi="宋体" w:eastAsia="宋体" w:cs="Times New Roman"/>
          <w:b/>
          <w:color w:val="auto"/>
          <w:kern w:val="0"/>
          <w:sz w:val="30"/>
          <w:szCs w:val="30"/>
          <w:highlight w:val="none"/>
        </w:rPr>
      </w:pPr>
    </w:p>
    <w:p w14:paraId="04BEAC5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B96126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146" w:name="_Toc11878"/>
      <w:bookmarkStart w:id="1147" w:name="_Toc9799"/>
      <w:bookmarkStart w:id="1148" w:name="_Toc3390"/>
      <w:bookmarkStart w:id="1149" w:name="_Toc12980"/>
      <w:bookmarkStart w:id="1150" w:name="_Toc31700"/>
      <w:r>
        <w:rPr>
          <w:rFonts w:hint="eastAsia" w:ascii="宋体" w:hAnsi="宋体" w:eastAsia="宋体" w:cs="宋体"/>
          <w:b/>
          <w:color w:val="auto"/>
          <w:kern w:val="0"/>
          <w:sz w:val="30"/>
          <w:szCs w:val="30"/>
          <w:highlight w:val="none"/>
          <w:lang w:val="en-US" w:eastAsia="zh-CN"/>
        </w:rPr>
        <w:t>12.3 项目衔接方案</w:t>
      </w:r>
      <w:bookmarkEnd w:id="1146"/>
      <w:bookmarkEnd w:id="1147"/>
      <w:bookmarkEnd w:id="1148"/>
      <w:bookmarkEnd w:id="1149"/>
      <w:bookmarkEnd w:id="1150"/>
    </w:p>
    <w:p w14:paraId="566F8E65">
      <w:pPr>
        <w:pStyle w:val="18"/>
        <w:jc w:val="both"/>
        <w:rPr>
          <w:rFonts w:hint="eastAsia"/>
          <w:b w:val="0"/>
          <w:bCs w:val="0"/>
          <w:color w:val="auto"/>
          <w:sz w:val="21"/>
          <w:szCs w:val="21"/>
          <w:highlight w:val="none"/>
          <w:lang w:val="en-US" w:eastAsia="zh-CN"/>
        </w:rPr>
      </w:pPr>
      <w:r>
        <w:rPr>
          <w:rFonts w:hint="eastAsia" w:hAnsi="宋体" w:cs="宋体"/>
          <w:b w:val="0"/>
          <w:bCs w:val="0"/>
          <w:color w:val="auto"/>
          <w:kern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自行编制</w:t>
      </w:r>
      <w:r>
        <w:rPr>
          <w:rFonts w:hint="eastAsia" w:hAnsi="宋体" w:cs="宋体"/>
          <w:b w:val="0"/>
          <w:bCs w:val="0"/>
          <w:color w:val="auto"/>
          <w:kern w:val="0"/>
          <w:sz w:val="21"/>
          <w:szCs w:val="21"/>
          <w:highlight w:val="none"/>
          <w:lang w:val="en-US" w:eastAsia="zh-CN"/>
        </w:rPr>
        <w:t>）</w:t>
      </w:r>
    </w:p>
    <w:p w14:paraId="25DF1B3D">
      <w:pPr>
        <w:pStyle w:val="19"/>
        <w:rPr>
          <w:color w:val="auto"/>
          <w:highlight w:val="none"/>
        </w:rPr>
      </w:pPr>
    </w:p>
    <w:p w14:paraId="6E23C659">
      <w:pPr>
        <w:widowControl/>
        <w:jc w:val="left"/>
        <w:rPr>
          <w:rFonts w:ascii="宋体" w:hAnsi="宋体" w:eastAsia="宋体" w:cs="Times New Roman"/>
          <w:color w:val="auto"/>
          <w:kern w:val="0"/>
          <w:szCs w:val="21"/>
          <w:highlight w:val="none"/>
        </w:rPr>
      </w:pPr>
      <w:bookmarkStart w:id="1151" w:name="_Toc94107225"/>
      <w:r>
        <w:rPr>
          <w:rFonts w:ascii="宋体" w:hAnsi="宋体" w:eastAsia="宋体" w:cs="Times New Roman"/>
          <w:color w:val="auto"/>
          <w:kern w:val="0"/>
          <w:szCs w:val="21"/>
          <w:highlight w:val="none"/>
        </w:rPr>
        <w:br w:type="page"/>
      </w:r>
    </w:p>
    <w:bookmarkEnd w:id="1151"/>
    <w:p w14:paraId="0F97A41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152" w:name="_Toc31434"/>
      <w:bookmarkStart w:id="1153" w:name="_Toc4994"/>
      <w:bookmarkStart w:id="1154" w:name="_Toc15418"/>
      <w:bookmarkStart w:id="1155" w:name="_Toc4265"/>
      <w:bookmarkStart w:id="1156" w:name="_Toc5066"/>
      <w:bookmarkStart w:id="1157" w:name="_Toc16911"/>
      <w:bookmarkStart w:id="1158" w:name="_Toc102860094"/>
      <w:bookmarkStart w:id="1159" w:name="_Toc104991896"/>
      <w:bookmarkStart w:id="1160" w:name="_Toc102860438"/>
      <w:bookmarkStart w:id="1161" w:name="_Toc140596949"/>
      <w:bookmarkStart w:id="1162" w:name="_Toc142508389"/>
      <w:bookmarkStart w:id="1163" w:name="_Toc533708139"/>
      <w:r>
        <w:rPr>
          <w:rFonts w:hint="eastAsia" w:ascii="宋体" w:hAnsi="宋体" w:eastAsia="宋体" w:cs="宋体"/>
          <w:b/>
          <w:color w:val="auto"/>
          <w:kern w:val="0"/>
          <w:sz w:val="30"/>
          <w:szCs w:val="30"/>
          <w:highlight w:val="none"/>
          <w:lang w:val="en-US" w:eastAsia="zh-CN"/>
        </w:rPr>
        <w:t>12.4 污泥减量化（脱水至含水率≤50%）方案</w:t>
      </w:r>
      <w:bookmarkEnd w:id="1152"/>
      <w:bookmarkEnd w:id="1153"/>
      <w:bookmarkEnd w:id="1154"/>
      <w:bookmarkEnd w:id="1155"/>
      <w:bookmarkEnd w:id="1156"/>
      <w:bookmarkEnd w:id="1157"/>
    </w:p>
    <w:p w14:paraId="50186BBB">
      <w:pPr>
        <w:pStyle w:val="18"/>
        <w:jc w:val="both"/>
        <w:rPr>
          <w:rFonts w:hint="eastAsia"/>
          <w:b w:val="0"/>
          <w:bCs w:val="0"/>
          <w:color w:val="auto"/>
          <w:sz w:val="21"/>
          <w:szCs w:val="21"/>
          <w:highlight w:val="none"/>
          <w:lang w:val="en-US" w:eastAsia="zh-CN"/>
        </w:rPr>
      </w:pPr>
      <w:r>
        <w:rPr>
          <w:rFonts w:hint="eastAsia" w:hAnsi="宋体" w:cs="宋体"/>
          <w:b w:val="0"/>
          <w:bCs w:val="0"/>
          <w:color w:val="auto"/>
          <w:kern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自行编制</w:t>
      </w:r>
      <w:r>
        <w:rPr>
          <w:rFonts w:hint="eastAsia" w:hAnsi="宋体" w:cs="宋体"/>
          <w:b w:val="0"/>
          <w:bCs w:val="0"/>
          <w:color w:val="auto"/>
          <w:kern w:val="0"/>
          <w:sz w:val="21"/>
          <w:szCs w:val="21"/>
          <w:highlight w:val="none"/>
          <w:lang w:val="en-US" w:eastAsia="zh-CN"/>
        </w:rPr>
        <w:t>）</w:t>
      </w:r>
    </w:p>
    <w:p w14:paraId="72EAA5E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59BB1D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164" w:name="_Toc8842"/>
      <w:bookmarkStart w:id="1165" w:name="_Toc1505"/>
      <w:bookmarkStart w:id="1166" w:name="_Toc4301"/>
      <w:bookmarkStart w:id="1167" w:name="_Toc8699"/>
      <w:bookmarkStart w:id="1168" w:name="_Toc25907"/>
      <w:bookmarkStart w:id="1169" w:name="_Toc3368"/>
      <w:r>
        <w:rPr>
          <w:rFonts w:hint="eastAsia" w:ascii="宋体" w:hAnsi="宋体" w:eastAsia="宋体" w:cs="宋体"/>
          <w:b/>
          <w:color w:val="auto"/>
          <w:kern w:val="0"/>
          <w:sz w:val="30"/>
          <w:szCs w:val="30"/>
          <w:highlight w:val="none"/>
          <w:lang w:val="en-US" w:eastAsia="zh-CN"/>
        </w:rPr>
        <w:t>12.5 泥块外运及最终处置方案</w:t>
      </w:r>
      <w:bookmarkEnd w:id="1164"/>
      <w:bookmarkEnd w:id="1165"/>
      <w:bookmarkEnd w:id="1166"/>
      <w:bookmarkEnd w:id="1167"/>
      <w:bookmarkEnd w:id="1168"/>
      <w:bookmarkEnd w:id="1169"/>
    </w:p>
    <w:p w14:paraId="5346CCA1">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1170" w:name="_Toc26758"/>
      <w:bookmarkStart w:id="1171" w:name="_Toc4317"/>
      <w:bookmarkStart w:id="1172" w:name="_Toc7101"/>
      <w:bookmarkStart w:id="1173" w:name="_Toc4460"/>
      <w:bookmarkStart w:id="1174" w:name="_Toc19791"/>
      <w:bookmarkStart w:id="1175" w:name="_Toc9478"/>
      <w:r>
        <w:rPr>
          <w:rFonts w:hint="eastAsia" w:ascii="宋体" w:hAnsi="宋体" w:eastAsia="宋体" w:cs="宋体"/>
          <w:b/>
          <w:color w:val="auto"/>
          <w:kern w:val="0"/>
          <w:sz w:val="30"/>
          <w:szCs w:val="30"/>
          <w:highlight w:val="none"/>
          <w:lang w:val="en-US" w:eastAsia="zh-CN"/>
        </w:rPr>
        <w:t>12.5.1 泥块外运及最终处置方案</w:t>
      </w:r>
      <w:bookmarkEnd w:id="1170"/>
      <w:bookmarkEnd w:id="1171"/>
      <w:bookmarkEnd w:id="1172"/>
      <w:bookmarkEnd w:id="1173"/>
      <w:bookmarkEnd w:id="1174"/>
      <w:bookmarkEnd w:id="1175"/>
    </w:p>
    <w:p w14:paraId="3590465B">
      <w:pPr>
        <w:pStyle w:val="18"/>
        <w:jc w:val="both"/>
        <w:rPr>
          <w:rFonts w:hint="eastAsia"/>
          <w:b w:val="0"/>
          <w:bCs w:val="0"/>
          <w:color w:val="auto"/>
          <w:sz w:val="21"/>
          <w:szCs w:val="21"/>
          <w:highlight w:val="none"/>
          <w:lang w:val="en-US" w:eastAsia="zh-CN"/>
        </w:rPr>
      </w:pPr>
      <w:r>
        <w:rPr>
          <w:rFonts w:hint="eastAsia" w:hAnsi="宋体" w:cs="宋体"/>
          <w:b w:val="0"/>
          <w:bCs w:val="0"/>
          <w:color w:val="auto"/>
          <w:kern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自行编制</w:t>
      </w:r>
      <w:r>
        <w:rPr>
          <w:rFonts w:hint="eastAsia" w:hAnsi="宋体" w:cs="宋体"/>
          <w:b w:val="0"/>
          <w:bCs w:val="0"/>
          <w:color w:val="auto"/>
          <w:kern w:val="0"/>
          <w:sz w:val="21"/>
          <w:szCs w:val="21"/>
          <w:highlight w:val="none"/>
          <w:lang w:val="en-US" w:eastAsia="zh-CN"/>
        </w:rPr>
        <w:t>）</w:t>
      </w:r>
    </w:p>
    <w:p w14:paraId="2D2A4D7B">
      <w:pPr>
        <w:rPr>
          <w:rFonts w:hint="eastAsia" w:ascii="宋体" w:hAnsi="宋体" w:eastAsia="宋体" w:cs="宋体"/>
          <w:b/>
          <w:color w:val="auto"/>
          <w:kern w:val="0"/>
          <w:sz w:val="30"/>
          <w:szCs w:val="30"/>
          <w:highlight w:val="none"/>
          <w:lang w:val="en-US" w:eastAsia="zh-CN"/>
        </w:rPr>
      </w:pPr>
    </w:p>
    <w:p w14:paraId="2B5E305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B999EC4">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1176" w:name="_Toc10746"/>
      <w:bookmarkStart w:id="1177" w:name="_Toc12829"/>
      <w:bookmarkStart w:id="1178" w:name="_Toc1804"/>
      <w:bookmarkStart w:id="1179" w:name="_Toc24310"/>
      <w:bookmarkStart w:id="1180" w:name="_Toc21431"/>
      <w:bookmarkStart w:id="1181" w:name="_Toc22086"/>
      <w:r>
        <w:rPr>
          <w:rFonts w:hint="eastAsia" w:ascii="宋体" w:hAnsi="宋体" w:eastAsia="宋体" w:cs="宋体"/>
          <w:b/>
          <w:color w:val="auto"/>
          <w:kern w:val="0"/>
          <w:sz w:val="30"/>
          <w:szCs w:val="30"/>
          <w:highlight w:val="none"/>
          <w:lang w:val="en-US" w:eastAsia="zh-CN"/>
        </w:rPr>
        <w:t>12.5.2 污泥(脱水泥块)处置场所</w:t>
      </w:r>
      <w:bookmarkEnd w:id="1176"/>
      <w:bookmarkEnd w:id="1177"/>
      <w:bookmarkEnd w:id="1178"/>
      <w:bookmarkEnd w:id="1179"/>
      <w:bookmarkEnd w:id="1180"/>
      <w:bookmarkEnd w:id="1181"/>
    </w:p>
    <w:p w14:paraId="5D6FF0D5">
      <w:pPr>
        <w:pStyle w:val="18"/>
        <w:spacing w:line="360" w:lineRule="auto"/>
        <w:jc w:val="both"/>
        <w:rPr>
          <w:rFonts w:hint="eastAsia" w:ascii="宋体" w:hAnsi="宋体" w:eastAsia="宋体" w:cs="宋体"/>
          <w:b w:val="0"/>
          <w:bCs w:val="0"/>
          <w:color w:val="auto"/>
          <w:kern w:val="2"/>
          <w:sz w:val="21"/>
          <w:szCs w:val="21"/>
          <w:highlight w:val="none"/>
          <w:lang w:val="en-US" w:eastAsia="zh-CN"/>
        </w:rPr>
      </w:pPr>
    </w:p>
    <w:p w14:paraId="6A560EDD">
      <w:pPr>
        <w:pStyle w:val="18"/>
        <w:spacing w:line="360" w:lineRule="auto"/>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备注：</w:t>
      </w:r>
    </w:p>
    <w:p w14:paraId="5EC0FE2B">
      <w:pPr>
        <w:adjustRightInd/>
        <w:spacing w:line="360" w:lineRule="auto"/>
        <w:ind w:firstLine="420" w:firstLineChars="20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(1)污泥(脱水泥块)处置</w:t>
      </w:r>
      <w:r>
        <w:rPr>
          <w:rFonts w:hint="eastAsia" w:ascii="宋体" w:hAnsi="宋体" w:eastAsia="宋体" w:cs="宋体"/>
          <w:b w:val="0"/>
          <w:bCs w:val="0"/>
          <w:color w:val="auto"/>
          <w:kern w:val="2"/>
          <w:sz w:val="21"/>
          <w:szCs w:val="21"/>
          <w:highlight w:val="none"/>
          <w:lang w:val="en-US" w:eastAsia="zh-CN" w:bidi="ar-SA"/>
        </w:rPr>
        <w:t>场所</w:t>
      </w:r>
      <w:r>
        <w:rPr>
          <w:rFonts w:hint="eastAsia" w:ascii="宋体" w:hAnsi="宋体" w:eastAsia="宋体" w:cs="宋体"/>
          <w:b w:val="0"/>
          <w:bCs w:val="0"/>
          <w:color w:val="auto"/>
          <w:sz w:val="21"/>
          <w:szCs w:val="21"/>
          <w:highlight w:val="none"/>
          <w:lang w:val="zh-CN"/>
        </w:rPr>
        <w:t>、工艺等条件投标人需提供对应佐证材料：需提供污泥(脱水泥块)处置单位的环境影响报告及环评批复复印件，环境影响报告</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val="zh-CN"/>
        </w:rPr>
        <w:t>环评批复需体现污泥(脱水泥块)处置</w:t>
      </w:r>
      <w:r>
        <w:rPr>
          <w:rFonts w:hint="eastAsia" w:ascii="宋体" w:hAnsi="宋体" w:eastAsia="宋体" w:cs="宋体"/>
          <w:b w:val="0"/>
          <w:bCs w:val="0"/>
          <w:color w:val="auto"/>
          <w:sz w:val="21"/>
          <w:szCs w:val="21"/>
          <w:highlight w:val="none"/>
          <w:lang w:val="zh-CN" w:eastAsia="zh-CN"/>
        </w:rPr>
        <w:t>场所</w:t>
      </w:r>
      <w:r>
        <w:rPr>
          <w:rFonts w:hint="eastAsia" w:ascii="宋体" w:hAnsi="宋体" w:eastAsia="宋体" w:cs="宋体"/>
          <w:b w:val="0"/>
          <w:bCs w:val="0"/>
          <w:color w:val="auto"/>
          <w:sz w:val="21"/>
          <w:szCs w:val="21"/>
          <w:highlight w:val="none"/>
          <w:lang w:val="zh-CN"/>
        </w:rPr>
        <w:t>和处置工艺，污泥(脱水泥块)处置单位可为投标人，亦可为投标人合作单位，若污泥(脱水泥块)处置单位为投标人合作单位，需提供污泥(脱水泥块)处置合作协议复印件。</w:t>
      </w:r>
    </w:p>
    <w:p w14:paraId="277BD6DA">
      <w:pPr>
        <w:adjustRightInd/>
        <w:spacing w:line="360" w:lineRule="auto"/>
        <w:ind w:firstLine="420" w:firstLineChars="20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(2)若污泥(脱水泥块)处置场所为广东省行政区域外，投标人需提供取得污泥处置地省、自治区、直辖市人民政府生态环境主管部门同意接受外地(包含广东省)污泥处置证明文件复印件。</w:t>
      </w:r>
    </w:p>
    <w:p w14:paraId="38F26408">
      <w:pPr>
        <w:pStyle w:val="18"/>
        <w:spacing w:line="360" w:lineRule="auto"/>
        <w:jc w:val="left"/>
        <w:rPr>
          <w:rFonts w:hint="eastAsia" w:ascii="宋体" w:hAnsi="宋体" w:eastAsia="宋体" w:cs="宋体"/>
          <w:b w:val="0"/>
          <w:bCs w:val="0"/>
          <w:color w:val="auto"/>
          <w:kern w:val="2"/>
          <w:sz w:val="21"/>
          <w:szCs w:val="21"/>
          <w:highlight w:val="none"/>
          <w:lang w:val="en-US" w:eastAsia="zh-CN"/>
        </w:rPr>
      </w:pPr>
    </w:p>
    <w:p w14:paraId="0D5A2706">
      <w:pPr>
        <w:rPr>
          <w:rFonts w:hint="eastAsia" w:ascii="宋体" w:hAnsi="宋体" w:eastAsia="宋体" w:cs="宋体"/>
          <w:b/>
          <w:color w:val="auto"/>
          <w:kern w:val="0"/>
          <w:sz w:val="30"/>
          <w:szCs w:val="30"/>
          <w:highlight w:val="none"/>
          <w:lang w:val="en-US" w:eastAsia="zh-CN"/>
        </w:rPr>
      </w:pPr>
    </w:p>
    <w:p w14:paraId="71E54C3C">
      <w:pPr>
        <w:rPr>
          <w:rFonts w:hint="eastAsia" w:ascii="宋体" w:hAnsi="宋体" w:eastAsia="宋体" w:cs="宋体"/>
          <w:b/>
          <w:color w:val="auto"/>
          <w:kern w:val="0"/>
          <w:sz w:val="30"/>
          <w:szCs w:val="30"/>
          <w:highlight w:val="none"/>
          <w:lang w:val="en-US" w:eastAsia="zh-CN"/>
        </w:rPr>
      </w:pPr>
    </w:p>
    <w:p w14:paraId="2D95B1B4">
      <w:pPr>
        <w:rPr>
          <w:rFonts w:hint="eastAsia" w:ascii="宋体" w:hAnsi="宋体" w:eastAsia="宋体" w:cs="宋体"/>
          <w:b/>
          <w:color w:val="auto"/>
          <w:kern w:val="0"/>
          <w:sz w:val="30"/>
          <w:szCs w:val="30"/>
          <w:highlight w:val="none"/>
          <w:lang w:val="en-US" w:eastAsia="zh-CN"/>
        </w:rPr>
      </w:pPr>
    </w:p>
    <w:p w14:paraId="343C2A70">
      <w:pPr>
        <w:rPr>
          <w:rFonts w:hint="eastAsia" w:ascii="宋体" w:hAnsi="宋体" w:eastAsia="宋体" w:cs="宋体"/>
          <w:b/>
          <w:color w:val="auto"/>
          <w:kern w:val="0"/>
          <w:sz w:val="30"/>
          <w:szCs w:val="30"/>
          <w:highlight w:val="none"/>
          <w:lang w:val="en-US" w:eastAsia="zh-CN"/>
        </w:rPr>
      </w:pPr>
    </w:p>
    <w:p w14:paraId="644A61BA">
      <w:pPr>
        <w:rPr>
          <w:rFonts w:hint="eastAsia" w:ascii="宋体" w:hAnsi="宋体" w:eastAsia="宋体" w:cs="宋体"/>
          <w:b/>
          <w:color w:val="auto"/>
          <w:kern w:val="0"/>
          <w:sz w:val="30"/>
          <w:szCs w:val="30"/>
          <w:highlight w:val="none"/>
          <w:lang w:val="en-US" w:eastAsia="zh-CN"/>
        </w:rPr>
      </w:pPr>
    </w:p>
    <w:p w14:paraId="6482E96B">
      <w:pPr>
        <w:rPr>
          <w:rFonts w:hint="eastAsia" w:ascii="宋体" w:hAnsi="宋体" w:eastAsia="宋体" w:cs="宋体"/>
          <w:b/>
          <w:color w:val="auto"/>
          <w:kern w:val="0"/>
          <w:sz w:val="30"/>
          <w:szCs w:val="30"/>
          <w:highlight w:val="none"/>
          <w:lang w:val="en-US" w:eastAsia="zh-CN"/>
        </w:rPr>
      </w:pPr>
    </w:p>
    <w:p w14:paraId="0A6BCB41">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A5A8B2">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182" w:name="_Toc4896"/>
      <w:bookmarkStart w:id="1183" w:name="_Toc29401"/>
      <w:bookmarkStart w:id="1184" w:name="_Toc6018"/>
      <w:bookmarkStart w:id="1185" w:name="_Toc25320"/>
      <w:bookmarkStart w:id="1186" w:name="_Toc3750"/>
      <w:bookmarkStart w:id="1187" w:name="_Toc24710"/>
      <w:bookmarkStart w:id="1188" w:name="_Toc18180"/>
      <w:bookmarkStart w:id="1189" w:name="_Toc10840"/>
      <w:bookmarkStart w:id="1190" w:name="_Toc30545"/>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1158"/>
      <w:bookmarkEnd w:id="1159"/>
      <w:bookmarkEnd w:id="1160"/>
      <w:bookmarkEnd w:id="1161"/>
      <w:bookmarkEnd w:id="1162"/>
      <w:bookmarkEnd w:id="1182"/>
      <w:bookmarkEnd w:id="1183"/>
      <w:bookmarkEnd w:id="1184"/>
      <w:bookmarkEnd w:id="1185"/>
      <w:bookmarkEnd w:id="1186"/>
      <w:bookmarkEnd w:id="1187"/>
      <w:bookmarkEnd w:id="1188"/>
      <w:bookmarkEnd w:id="1189"/>
      <w:bookmarkEnd w:id="1190"/>
    </w:p>
    <w:p w14:paraId="2DF3E1FF">
      <w:pPr>
        <w:autoSpaceDE w:val="0"/>
        <w:autoSpaceDN w:val="0"/>
        <w:adjustRightInd w:val="0"/>
        <w:jc w:val="left"/>
        <w:rPr>
          <w:rFonts w:ascii="宋体" w:hAnsi="宋体" w:eastAsia="宋体" w:cs="Times New Roman"/>
          <w:color w:val="auto"/>
          <w:kern w:val="0"/>
          <w:sz w:val="24"/>
          <w:szCs w:val="24"/>
          <w:highlight w:val="none"/>
        </w:rPr>
      </w:pPr>
    </w:p>
    <w:p w14:paraId="6164E0E6">
      <w:pPr>
        <w:autoSpaceDE w:val="0"/>
        <w:autoSpaceDN w:val="0"/>
        <w:adjustRightInd w:val="0"/>
        <w:jc w:val="left"/>
        <w:rPr>
          <w:rFonts w:ascii="宋体" w:hAnsi="宋体" w:eastAsia="宋体" w:cs="Times New Roman"/>
          <w:color w:val="auto"/>
          <w:kern w:val="0"/>
          <w:sz w:val="24"/>
          <w:szCs w:val="24"/>
          <w:highlight w:val="none"/>
        </w:rPr>
      </w:pPr>
    </w:p>
    <w:p w14:paraId="0AF4FA50">
      <w:pPr>
        <w:autoSpaceDE w:val="0"/>
        <w:autoSpaceDN w:val="0"/>
        <w:adjustRightInd w:val="0"/>
        <w:jc w:val="left"/>
        <w:rPr>
          <w:rFonts w:ascii="宋体" w:hAnsi="宋体" w:eastAsia="宋体" w:cs="Times New Roman"/>
          <w:color w:val="auto"/>
          <w:kern w:val="0"/>
          <w:sz w:val="24"/>
          <w:szCs w:val="24"/>
          <w:highlight w:val="none"/>
        </w:rPr>
      </w:pPr>
    </w:p>
    <w:p w14:paraId="5E789C4B">
      <w:pPr>
        <w:autoSpaceDE w:val="0"/>
        <w:autoSpaceDN w:val="0"/>
        <w:adjustRightInd w:val="0"/>
        <w:jc w:val="left"/>
        <w:rPr>
          <w:rFonts w:ascii="宋体" w:hAnsi="宋体" w:eastAsia="宋体" w:cs="Times New Roman"/>
          <w:color w:val="auto"/>
          <w:kern w:val="0"/>
          <w:sz w:val="24"/>
          <w:szCs w:val="24"/>
          <w:highlight w:val="none"/>
        </w:rPr>
      </w:pPr>
    </w:p>
    <w:p w14:paraId="6C56271A">
      <w:pPr>
        <w:autoSpaceDE w:val="0"/>
        <w:autoSpaceDN w:val="0"/>
        <w:adjustRightInd w:val="0"/>
        <w:jc w:val="left"/>
        <w:rPr>
          <w:rFonts w:ascii="宋体" w:hAnsi="宋体" w:eastAsia="宋体" w:cs="Times New Roman"/>
          <w:color w:val="auto"/>
          <w:kern w:val="0"/>
          <w:sz w:val="24"/>
          <w:szCs w:val="24"/>
          <w:highlight w:val="none"/>
        </w:rPr>
      </w:pPr>
    </w:p>
    <w:p w14:paraId="3B993370">
      <w:pPr>
        <w:autoSpaceDE w:val="0"/>
        <w:autoSpaceDN w:val="0"/>
        <w:adjustRightInd w:val="0"/>
        <w:jc w:val="left"/>
        <w:rPr>
          <w:rFonts w:ascii="宋体" w:hAnsi="宋体" w:eastAsia="宋体" w:cs="Times New Roman"/>
          <w:color w:val="auto"/>
          <w:kern w:val="0"/>
          <w:sz w:val="24"/>
          <w:szCs w:val="24"/>
          <w:highlight w:val="none"/>
        </w:rPr>
      </w:pPr>
    </w:p>
    <w:p w14:paraId="4141654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EFF1C62">
      <w:pPr>
        <w:autoSpaceDE w:val="0"/>
        <w:autoSpaceDN w:val="0"/>
        <w:adjustRightInd w:val="0"/>
        <w:jc w:val="left"/>
        <w:rPr>
          <w:rFonts w:ascii="宋体" w:hAnsi="宋体" w:eastAsia="宋体" w:cs="Times New Roman"/>
          <w:color w:val="auto"/>
          <w:kern w:val="0"/>
          <w:sz w:val="24"/>
          <w:szCs w:val="24"/>
          <w:highlight w:val="none"/>
        </w:rPr>
      </w:pPr>
    </w:p>
    <w:p w14:paraId="4CEA4466">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1191" w:name="_Toc28055"/>
      <w:bookmarkStart w:id="1192" w:name="_Toc14977"/>
      <w:bookmarkStart w:id="1193" w:name="_Toc4441"/>
      <w:bookmarkStart w:id="1194" w:name="_Toc21059"/>
      <w:bookmarkStart w:id="1195" w:name="_Toc15458"/>
      <w:bookmarkStart w:id="1196" w:name="_Toc142508390"/>
      <w:bookmarkStart w:id="1197" w:name="_Toc30548"/>
      <w:bookmarkStart w:id="1198" w:name="_Toc17289"/>
      <w:bookmarkStart w:id="1199" w:name="_Toc23461"/>
      <w:bookmarkStart w:id="1200" w:name="_Toc24519"/>
      <w:bookmarkStart w:id="1201" w:name="_Toc521918141"/>
      <w:bookmarkStart w:id="1202" w:name="_Toc22601_WPSOffice_Level1"/>
      <w:bookmarkStart w:id="1203" w:name="_Toc522047402"/>
      <w:r>
        <w:rPr>
          <w:rFonts w:hint="eastAsia" w:ascii="宋体" w:hAnsi="宋体" w:eastAsia="宋体" w:cs="宋体"/>
          <w:b/>
          <w:bCs/>
          <w:color w:val="auto"/>
          <w:kern w:val="44"/>
          <w:sz w:val="32"/>
          <w:szCs w:val="32"/>
          <w:highlight w:val="none"/>
          <w:lang w:val="zh-CN"/>
        </w:rPr>
        <w:t>附件一：评标工作大纲</w:t>
      </w:r>
      <w:bookmarkEnd w:id="1191"/>
      <w:bookmarkEnd w:id="1192"/>
      <w:bookmarkEnd w:id="1193"/>
      <w:bookmarkEnd w:id="1194"/>
      <w:bookmarkEnd w:id="1195"/>
      <w:bookmarkEnd w:id="1196"/>
      <w:bookmarkEnd w:id="1197"/>
      <w:bookmarkEnd w:id="1198"/>
      <w:bookmarkEnd w:id="1199"/>
      <w:bookmarkEnd w:id="1200"/>
    </w:p>
    <w:p w14:paraId="24C61992">
      <w:pPr>
        <w:autoSpaceDE w:val="0"/>
        <w:autoSpaceDN w:val="0"/>
        <w:adjustRightInd w:val="0"/>
        <w:spacing w:line="400" w:lineRule="atLeast"/>
        <w:jc w:val="center"/>
        <w:rPr>
          <w:rFonts w:ascii="宋体" w:hAnsi="宋体" w:eastAsia="宋体" w:cs="宋体"/>
          <w:b/>
          <w:bCs/>
          <w:color w:val="auto"/>
          <w:szCs w:val="21"/>
          <w:highlight w:val="none"/>
        </w:rPr>
      </w:pPr>
    </w:p>
    <w:p w14:paraId="2ED45321">
      <w:pPr>
        <w:autoSpaceDE w:val="0"/>
        <w:autoSpaceDN w:val="0"/>
        <w:adjustRightInd w:val="0"/>
        <w:spacing w:line="400" w:lineRule="atLeast"/>
        <w:jc w:val="center"/>
        <w:rPr>
          <w:rFonts w:ascii="宋体" w:hAnsi="宋体" w:eastAsia="宋体" w:cs="宋体"/>
          <w:b/>
          <w:bCs/>
          <w:color w:val="auto"/>
          <w:szCs w:val="21"/>
          <w:highlight w:val="none"/>
        </w:rPr>
      </w:pPr>
    </w:p>
    <w:p w14:paraId="10748D65">
      <w:pPr>
        <w:autoSpaceDE w:val="0"/>
        <w:autoSpaceDN w:val="0"/>
        <w:adjustRightInd w:val="0"/>
        <w:spacing w:line="400" w:lineRule="atLeast"/>
        <w:jc w:val="center"/>
        <w:rPr>
          <w:rFonts w:ascii="宋体" w:hAnsi="宋体" w:eastAsia="宋体" w:cs="宋体"/>
          <w:b/>
          <w:bCs/>
          <w:color w:val="auto"/>
          <w:szCs w:val="21"/>
          <w:highlight w:val="none"/>
        </w:rPr>
      </w:pPr>
    </w:p>
    <w:p w14:paraId="5F1961CD">
      <w:pPr>
        <w:autoSpaceDE w:val="0"/>
        <w:autoSpaceDN w:val="0"/>
        <w:adjustRightInd w:val="0"/>
        <w:spacing w:line="400" w:lineRule="atLeast"/>
        <w:jc w:val="center"/>
        <w:rPr>
          <w:rFonts w:ascii="宋体" w:hAnsi="宋体" w:eastAsia="宋体" w:cs="宋体"/>
          <w:b/>
          <w:bCs/>
          <w:color w:val="auto"/>
          <w:szCs w:val="21"/>
          <w:highlight w:val="none"/>
        </w:rPr>
      </w:pPr>
    </w:p>
    <w:p w14:paraId="10EEF24F">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bookmarkStart w:id="1204" w:name="_Toc14752_WPSOffice_Level1"/>
      <w:r>
        <w:rPr>
          <w:rFonts w:hint="eastAsia" w:ascii="宋体" w:hAnsi="宋体" w:eastAsia="宋体" w:cs="宋体"/>
          <w:b/>
          <w:bCs/>
          <w:color w:val="auto"/>
          <w:sz w:val="36"/>
          <w:szCs w:val="36"/>
          <w:highlight w:val="none"/>
          <w:lang w:val="zh-CN"/>
        </w:rPr>
        <w:t>东莞市樟村水质净化厂污泥处理处置服务项目（2025-2026年）</w:t>
      </w:r>
    </w:p>
    <w:p w14:paraId="1477FB54">
      <w:pPr>
        <w:autoSpaceDE w:val="0"/>
        <w:autoSpaceDN w:val="0"/>
        <w:adjustRightInd w:val="0"/>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（招标编号：DGDS2025-013）</w:t>
      </w:r>
      <w:bookmarkEnd w:id="1204"/>
    </w:p>
    <w:p w14:paraId="2A19A845">
      <w:pPr>
        <w:autoSpaceDE w:val="0"/>
        <w:autoSpaceDN w:val="0"/>
        <w:adjustRightInd w:val="0"/>
        <w:spacing w:line="400" w:lineRule="atLeast"/>
        <w:jc w:val="center"/>
        <w:rPr>
          <w:rFonts w:ascii="宋体" w:hAnsi="宋体" w:eastAsia="宋体" w:cs="宋体"/>
          <w:b/>
          <w:bCs/>
          <w:color w:val="auto"/>
          <w:sz w:val="36"/>
          <w:szCs w:val="36"/>
          <w:highlight w:val="none"/>
        </w:rPr>
      </w:pPr>
    </w:p>
    <w:p w14:paraId="404B5EC5">
      <w:pPr>
        <w:autoSpaceDE w:val="0"/>
        <w:autoSpaceDN w:val="0"/>
        <w:adjustRightInd w:val="0"/>
        <w:spacing w:line="400" w:lineRule="atLeast"/>
        <w:jc w:val="center"/>
        <w:rPr>
          <w:rFonts w:ascii="宋体" w:hAnsi="宋体" w:eastAsia="宋体" w:cs="宋体"/>
          <w:b/>
          <w:bCs/>
          <w:color w:val="auto"/>
          <w:sz w:val="36"/>
          <w:szCs w:val="36"/>
          <w:highlight w:val="none"/>
        </w:rPr>
      </w:pPr>
    </w:p>
    <w:p w14:paraId="1E8C7D22">
      <w:pPr>
        <w:autoSpaceDE w:val="0"/>
        <w:autoSpaceDN w:val="0"/>
        <w:adjustRightInd w:val="0"/>
        <w:spacing w:line="400" w:lineRule="atLeast"/>
        <w:jc w:val="center"/>
        <w:rPr>
          <w:rFonts w:ascii="宋体" w:hAnsi="宋体" w:eastAsia="宋体" w:cs="宋体"/>
          <w:b/>
          <w:bCs/>
          <w:color w:val="auto"/>
          <w:sz w:val="36"/>
          <w:szCs w:val="36"/>
          <w:highlight w:val="none"/>
        </w:rPr>
      </w:pPr>
    </w:p>
    <w:p w14:paraId="7E76A002">
      <w:pPr>
        <w:autoSpaceDE w:val="0"/>
        <w:autoSpaceDN w:val="0"/>
        <w:adjustRightInd w:val="0"/>
        <w:spacing w:line="400" w:lineRule="atLeast"/>
        <w:jc w:val="center"/>
        <w:rPr>
          <w:rFonts w:ascii="宋体" w:hAnsi="宋体" w:eastAsia="宋体" w:cs="宋体"/>
          <w:b/>
          <w:bCs/>
          <w:color w:val="auto"/>
          <w:sz w:val="36"/>
          <w:szCs w:val="36"/>
          <w:highlight w:val="none"/>
        </w:rPr>
      </w:pPr>
    </w:p>
    <w:p w14:paraId="5540A45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205" w:name="_Toc18947_WPSOffice_Level2"/>
      <w:r>
        <w:rPr>
          <w:rFonts w:hint="eastAsia" w:ascii="宋体" w:hAnsi="宋体" w:eastAsia="宋体" w:cs="宋体"/>
          <w:b/>
          <w:bCs/>
          <w:color w:val="auto"/>
          <w:sz w:val="72"/>
          <w:szCs w:val="72"/>
          <w:highlight w:val="none"/>
          <w:lang w:val="zh-CN"/>
        </w:rPr>
        <w:t>评标工作大纲</w:t>
      </w:r>
      <w:bookmarkEnd w:id="1205"/>
    </w:p>
    <w:p w14:paraId="42C61315">
      <w:pPr>
        <w:autoSpaceDE w:val="0"/>
        <w:autoSpaceDN w:val="0"/>
        <w:adjustRightInd w:val="0"/>
        <w:spacing w:line="400" w:lineRule="atLeast"/>
        <w:jc w:val="center"/>
        <w:rPr>
          <w:rFonts w:ascii="宋体" w:hAnsi="宋体" w:eastAsia="宋体" w:cs="宋体"/>
          <w:b/>
          <w:bCs/>
          <w:color w:val="auto"/>
          <w:sz w:val="36"/>
          <w:szCs w:val="36"/>
          <w:highlight w:val="none"/>
        </w:rPr>
      </w:pPr>
    </w:p>
    <w:p w14:paraId="5228F77A">
      <w:pPr>
        <w:autoSpaceDE w:val="0"/>
        <w:autoSpaceDN w:val="0"/>
        <w:adjustRightInd w:val="0"/>
        <w:spacing w:line="400" w:lineRule="atLeast"/>
        <w:rPr>
          <w:rFonts w:ascii="宋体" w:hAnsi="宋体" w:eastAsia="宋体" w:cs="宋体"/>
          <w:b/>
          <w:bCs/>
          <w:color w:val="auto"/>
          <w:sz w:val="36"/>
          <w:szCs w:val="36"/>
          <w:highlight w:val="none"/>
        </w:rPr>
      </w:pPr>
    </w:p>
    <w:p w14:paraId="7BA30C9A">
      <w:pPr>
        <w:autoSpaceDE w:val="0"/>
        <w:autoSpaceDN w:val="0"/>
        <w:adjustRightInd w:val="0"/>
        <w:spacing w:line="400" w:lineRule="atLeast"/>
        <w:jc w:val="center"/>
        <w:rPr>
          <w:rFonts w:ascii="宋体" w:hAnsi="宋体" w:eastAsia="宋体" w:cs="宋体"/>
          <w:b/>
          <w:bCs/>
          <w:color w:val="auto"/>
          <w:sz w:val="36"/>
          <w:szCs w:val="36"/>
          <w:highlight w:val="none"/>
        </w:rPr>
      </w:pPr>
    </w:p>
    <w:p w14:paraId="5A49E7D6">
      <w:pPr>
        <w:autoSpaceDE w:val="0"/>
        <w:autoSpaceDN w:val="0"/>
        <w:adjustRightInd w:val="0"/>
        <w:spacing w:line="400" w:lineRule="atLeast"/>
        <w:jc w:val="center"/>
        <w:rPr>
          <w:rFonts w:ascii="宋体" w:hAnsi="宋体" w:eastAsia="宋体" w:cs="宋体"/>
          <w:b/>
          <w:bCs/>
          <w:color w:val="auto"/>
          <w:sz w:val="36"/>
          <w:szCs w:val="36"/>
          <w:highlight w:val="none"/>
        </w:rPr>
      </w:pPr>
    </w:p>
    <w:p w14:paraId="4F0ED980">
      <w:pPr>
        <w:autoSpaceDE w:val="0"/>
        <w:autoSpaceDN w:val="0"/>
        <w:adjustRightInd w:val="0"/>
        <w:spacing w:line="400" w:lineRule="atLeast"/>
        <w:jc w:val="center"/>
        <w:rPr>
          <w:rFonts w:ascii="宋体" w:hAnsi="宋体" w:eastAsia="宋体" w:cs="宋体"/>
          <w:b/>
          <w:bCs/>
          <w:color w:val="auto"/>
          <w:sz w:val="36"/>
          <w:szCs w:val="36"/>
          <w:highlight w:val="none"/>
        </w:rPr>
      </w:pPr>
    </w:p>
    <w:p w14:paraId="7C9DF05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164058DC">
      <w:pPr>
        <w:autoSpaceDE w:val="0"/>
        <w:autoSpaceDN w:val="0"/>
        <w:adjustRightInd w:val="0"/>
        <w:spacing w:line="400" w:lineRule="atLeast"/>
        <w:jc w:val="center"/>
        <w:rPr>
          <w:rFonts w:ascii="宋体" w:hAnsi="宋体" w:eastAsia="宋体" w:cs="宋体"/>
          <w:b/>
          <w:bCs/>
          <w:color w:val="auto"/>
          <w:sz w:val="36"/>
          <w:szCs w:val="36"/>
          <w:highlight w:val="none"/>
        </w:rPr>
      </w:pPr>
    </w:p>
    <w:p w14:paraId="0EFE96E6">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206" w:name="_Toc32395_WPSOffice_Level1"/>
      <w:r>
        <w:rPr>
          <w:rFonts w:hint="eastAsia" w:ascii="宋体" w:hAnsi="宋体" w:eastAsia="宋体" w:cs="宋体"/>
          <w:b/>
          <w:bCs/>
          <w:color w:val="auto"/>
          <w:sz w:val="36"/>
          <w:szCs w:val="36"/>
          <w:highlight w:val="none"/>
          <w:lang w:val="zh-CN"/>
        </w:rPr>
        <w:t>目录</w:t>
      </w:r>
      <w:bookmarkEnd w:id="1206"/>
    </w:p>
    <w:p w14:paraId="7964B799">
      <w:pPr>
        <w:autoSpaceDE w:val="0"/>
        <w:autoSpaceDN w:val="0"/>
        <w:adjustRightInd w:val="0"/>
        <w:spacing w:line="400" w:lineRule="atLeast"/>
        <w:jc w:val="center"/>
        <w:rPr>
          <w:rFonts w:ascii="宋体" w:hAnsi="宋体" w:eastAsia="宋体" w:cs="宋体"/>
          <w:color w:val="auto"/>
          <w:sz w:val="44"/>
          <w:szCs w:val="44"/>
          <w:highlight w:val="none"/>
        </w:rPr>
      </w:pPr>
    </w:p>
    <w:p w14:paraId="1017F546">
      <w:pPr>
        <w:autoSpaceDE w:val="0"/>
        <w:autoSpaceDN w:val="0"/>
        <w:adjustRightInd w:val="0"/>
        <w:spacing w:line="360" w:lineRule="auto"/>
        <w:ind w:left="567" w:hanging="567"/>
        <w:rPr>
          <w:rFonts w:ascii="宋体" w:hAnsi="宋体" w:eastAsia="宋体" w:cs="宋体"/>
          <w:color w:val="auto"/>
          <w:szCs w:val="30"/>
          <w:highlight w:val="none"/>
        </w:rPr>
      </w:pPr>
      <w:bookmarkStart w:id="120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207"/>
    </w:p>
    <w:p w14:paraId="000F24EE">
      <w:pPr>
        <w:autoSpaceDE w:val="0"/>
        <w:autoSpaceDN w:val="0"/>
        <w:adjustRightInd w:val="0"/>
        <w:spacing w:line="360" w:lineRule="auto"/>
        <w:ind w:left="567" w:hanging="567"/>
        <w:rPr>
          <w:rFonts w:ascii="宋体" w:hAnsi="宋体" w:eastAsia="宋体" w:cs="宋体"/>
          <w:color w:val="auto"/>
          <w:szCs w:val="30"/>
          <w:highlight w:val="none"/>
        </w:rPr>
      </w:pPr>
      <w:bookmarkStart w:id="120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208"/>
    </w:p>
    <w:p w14:paraId="611703CF">
      <w:pPr>
        <w:autoSpaceDE w:val="0"/>
        <w:autoSpaceDN w:val="0"/>
        <w:adjustRightInd w:val="0"/>
        <w:spacing w:line="360" w:lineRule="auto"/>
        <w:ind w:left="567" w:hanging="567"/>
        <w:rPr>
          <w:rFonts w:ascii="宋体" w:hAnsi="宋体" w:eastAsia="宋体" w:cs="宋体"/>
          <w:color w:val="auto"/>
          <w:szCs w:val="30"/>
          <w:highlight w:val="none"/>
        </w:rPr>
      </w:pPr>
      <w:bookmarkStart w:id="120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209"/>
    </w:p>
    <w:p w14:paraId="50350AA7">
      <w:pPr>
        <w:autoSpaceDE w:val="0"/>
        <w:autoSpaceDN w:val="0"/>
        <w:adjustRightInd w:val="0"/>
        <w:spacing w:line="360" w:lineRule="auto"/>
        <w:ind w:left="567" w:hanging="567"/>
        <w:rPr>
          <w:rFonts w:ascii="宋体" w:hAnsi="宋体" w:eastAsia="宋体" w:cs="宋体"/>
          <w:color w:val="auto"/>
          <w:szCs w:val="30"/>
          <w:highlight w:val="none"/>
        </w:rPr>
      </w:pPr>
      <w:bookmarkStart w:id="1210" w:name="_Toc1206_WPSOffice_Level1"/>
      <w:r>
        <w:rPr>
          <w:rFonts w:hint="eastAsia" w:ascii="宋体" w:hAnsi="宋体" w:eastAsia="宋体" w:cs="宋体"/>
          <w:color w:val="auto"/>
          <w:szCs w:val="30"/>
          <w:highlight w:val="none"/>
        </w:rPr>
        <w:t>四、 比较和评价</w:t>
      </w:r>
      <w:bookmarkEnd w:id="1210"/>
    </w:p>
    <w:p w14:paraId="01780E1F">
      <w:pPr>
        <w:autoSpaceDE w:val="0"/>
        <w:autoSpaceDN w:val="0"/>
        <w:adjustRightInd w:val="0"/>
        <w:spacing w:line="360" w:lineRule="auto"/>
        <w:ind w:left="567" w:hanging="567"/>
        <w:rPr>
          <w:rFonts w:ascii="宋体" w:hAnsi="宋体" w:eastAsia="宋体" w:cs="宋体"/>
          <w:color w:val="auto"/>
          <w:szCs w:val="30"/>
          <w:highlight w:val="none"/>
        </w:rPr>
      </w:pPr>
      <w:bookmarkStart w:id="121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211"/>
    </w:p>
    <w:p w14:paraId="376BEC47">
      <w:pPr>
        <w:autoSpaceDE w:val="0"/>
        <w:autoSpaceDN w:val="0"/>
        <w:adjustRightInd w:val="0"/>
        <w:spacing w:line="360" w:lineRule="auto"/>
        <w:ind w:left="567" w:hanging="567"/>
        <w:rPr>
          <w:rFonts w:ascii="宋体" w:hAnsi="宋体" w:eastAsia="宋体" w:cs="宋体"/>
          <w:color w:val="auto"/>
          <w:szCs w:val="30"/>
          <w:highlight w:val="none"/>
        </w:rPr>
      </w:pPr>
      <w:bookmarkStart w:id="121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212"/>
    </w:p>
    <w:p w14:paraId="61FBADE6">
      <w:pPr>
        <w:autoSpaceDE w:val="0"/>
        <w:autoSpaceDN w:val="0"/>
        <w:adjustRightInd w:val="0"/>
        <w:spacing w:line="360" w:lineRule="auto"/>
        <w:ind w:left="567" w:hanging="567"/>
        <w:rPr>
          <w:rFonts w:ascii="宋体" w:hAnsi="宋体" w:eastAsia="宋体" w:cs="宋体"/>
          <w:color w:val="auto"/>
          <w:szCs w:val="30"/>
          <w:highlight w:val="none"/>
        </w:rPr>
      </w:pPr>
      <w:bookmarkStart w:id="121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213"/>
    </w:p>
    <w:p w14:paraId="5C77A8C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0F28BD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AE22341">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F7B366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21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214"/>
    </w:p>
    <w:p w14:paraId="28675B5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E035FB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东莞市樟村水质净化厂污泥处理处置服务项目（2025-2026年）</w:t>
      </w:r>
      <w:r>
        <w:rPr>
          <w:rFonts w:hint="eastAsia" w:ascii="宋体" w:hAnsi="宋体" w:eastAsia="宋体" w:cs="宋体"/>
          <w:color w:val="auto"/>
          <w:szCs w:val="21"/>
          <w:highlight w:val="none"/>
          <w:lang w:val="zh-CN"/>
        </w:rPr>
        <w:t>(招标编号：DGDS2025-013</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7B71EE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65407C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4BDA350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B4C40FF">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56AFCB9">
      <w:pPr>
        <w:autoSpaceDE w:val="0"/>
        <w:autoSpaceDN w:val="0"/>
        <w:adjustRightInd w:val="0"/>
        <w:spacing w:line="360" w:lineRule="auto"/>
        <w:rPr>
          <w:rFonts w:ascii="宋体" w:hAnsi="宋体" w:eastAsia="宋体" w:cs="宋体"/>
          <w:color w:val="auto"/>
          <w:sz w:val="24"/>
          <w:szCs w:val="24"/>
          <w:highlight w:val="none"/>
          <w:lang w:val="zh-CN"/>
        </w:rPr>
      </w:pPr>
    </w:p>
    <w:p w14:paraId="7D7054A6">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E2B858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248865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3586686">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FE82A3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0B6EAC6">
      <w:pPr>
        <w:autoSpaceDE w:val="0"/>
        <w:autoSpaceDN w:val="0"/>
        <w:adjustRightInd w:val="0"/>
        <w:spacing w:line="360" w:lineRule="auto"/>
        <w:rPr>
          <w:rFonts w:ascii="宋体" w:hAnsi="宋体" w:eastAsia="宋体" w:cs="宋体"/>
          <w:color w:val="auto"/>
          <w:sz w:val="24"/>
          <w:szCs w:val="24"/>
          <w:highlight w:val="none"/>
          <w:lang w:val="zh-CN"/>
        </w:rPr>
      </w:pPr>
    </w:p>
    <w:p w14:paraId="2908A8D1">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149D6C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6F15C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5BAF7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026B19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8F6711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8ABEDB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94B6D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C4C2F1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9106B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9BCCDE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620A6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39EA06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C1499D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2978825">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119EF5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8C6A9C4">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DF6543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935F99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57FA8F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52ACB1A8">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4FB7CF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407F1A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794ACC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1B3521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215" w:name="_Toc19435_WPSOffice_Level1"/>
      <w:r>
        <w:rPr>
          <w:rFonts w:hint="eastAsia" w:ascii="宋体" w:hAnsi="宋体" w:eastAsia="宋体" w:cs="宋体"/>
          <w:b/>
          <w:bCs/>
          <w:color w:val="auto"/>
          <w:sz w:val="28"/>
          <w:szCs w:val="28"/>
          <w:highlight w:val="none"/>
          <w:lang w:val="zh-CN"/>
        </w:rPr>
        <w:t>二、投标文件的初审</w:t>
      </w:r>
      <w:bookmarkEnd w:id="1215"/>
    </w:p>
    <w:p w14:paraId="68C77F5A">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BB3C63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338FED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CF29BC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153E37F">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96354E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01FCB6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0A434C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3829442D">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52083915">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55FE39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DF54622">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1F3B146">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1D66E219">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0D1DD9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AB25E3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0EE680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51D2A0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067D341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9FB3C37">
      <w:pPr>
        <w:spacing w:line="360" w:lineRule="auto"/>
        <w:ind w:left="480"/>
        <w:rPr>
          <w:rFonts w:ascii="宋体" w:hAnsi="宋体" w:eastAsia="宋体" w:cs="宋体"/>
          <w:b/>
          <w:color w:val="auto"/>
          <w:kern w:val="0"/>
          <w:szCs w:val="21"/>
          <w:highlight w:val="none"/>
        </w:rPr>
      </w:pPr>
    </w:p>
    <w:p w14:paraId="5BB5528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216" w:name="_Toc4109_WPSOffice_Level1"/>
      <w:r>
        <w:rPr>
          <w:rFonts w:hint="eastAsia" w:ascii="宋体" w:hAnsi="宋体" w:eastAsia="宋体" w:cs="宋体"/>
          <w:b/>
          <w:bCs/>
          <w:color w:val="auto"/>
          <w:sz w:val="28"/>
          <w:szCs w:val="28"/>
          <w:highlight w:val="none"/>
          <w:lang w:val="zh-CN"/>
        </w:rPr>
        <w:t>三、澄清有关问题</w:t>
      </w:r>
      <w:bookmarkEnd w:id="1216"/>
    </w:p>
    <w:p w14:paraId="4DB4975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CD118D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48522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ED78DAF">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E1244F5">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95EDF23">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10AAA25">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）当以数字表示的金额与以文字表示的金额不一致时，以文字表示的金额为准。经双方确认后，作为合同文件的组成部分。</w:t>
      </w:r>
    </w:p>
    <w:p w14:paraId="4E953DC6">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BA9DA02">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B2C57F0">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217" w:name="_Toc8518_WPSOffice_Level1"/>
    </w:p>
    <w:p w14:paraId="651C2566">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217"/>
    </w:p>
    <w:p w14:paraId="20F9355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C1B959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0D1D8A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901507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890202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816C1F7">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0802CA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F81BBD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80402A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FDB7A6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60FB724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6917009">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61C9573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9A5C1E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1FB1DE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DA07A9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F5D6963">
      <w:pPr>
        <w:autoSpaceDE w:val="0"/>
        <w:autoSpaceDN w:val="0"/>
        <w:adjustRightInd w:val="0"/>
        <w:spacing w:line="360" w:lineRule="auto"/>
        <w:rPr>
          <w:rFonts w:ascii="宋体" w:hAnsi="宋体" w:eastAsia="宋体" w:cs="宋体"/>
          <w:color w:val="auto"/>
          <w:szCs w:val="24"/>
          <w:highlight w:val="none"/>
          <w:lang w:val="zh-CN"/>
        </w:rPr>
      </w:pPr>
    </w:p>
    <w:p w14:paraId="2953776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EC37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BC9CADF">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5B935AC">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45B72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578011">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441B6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lang w:val="zh-CN"/>
              </w:rPr>
              <w:t>分</w:t>
            </w:r>
          </w:p>
        </w:tc>
      </w:tr>
      <w:tr w14:paraId="02783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7DD007E">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5F40C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lang w:val="zh-CN"/>
              </w:rPr>
              <w:t>分</w:t>
            </w:r>
          </w:p>
        </w:tc>
      </w:tr>
      <w:tr w14:paraId="65136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56E2071">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35839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50</w:t>
            </w:r>
            <w:r>
              <w:rPr>
                <w:rFonts w:hint="eastAsia" w:ascii="宋体" w:hAnsi="宋体" w:eastAsia="宋体" w:cs="宋体"/>
                <w:b/>
                <w:color w:val="auto"/>
                <w:sz w:val="21"/>
                <w:szCs w:val="21"/>
                <w:highlight w:val="none"/>
                <w:lang w:val="zh-CN"/>
              </w:rPr>
              <w:t>分</w:t>
            </w:r>
          </w:p>
        </w:tc>
      </w:tr>
    </w:tbl>
    <w:p w14:paraId="1CCD98C6">
      <w:pPr>
        <w:tabs>
          <w:tab w:val="left" w:pos="585"/>
        </w:tabs>
        <w:autoSpaceDE w:val="0"/>
        <w:autoSpaceDN w:val="0"/>
        <w:adjustRightInd w:val="0"/>
        <w:spacing w:line="360" w:lineRule="auto"/>
        <w:rPr>
          <w:rFonts w:ascii="宋体" w:hAnsi="宋体" w:eastAsia="宋体" w:cs="宋体"/>
          <w:b/>
          <w:color w:val="auto"/>
          <w:szCs w:val="21"/>
          <w:highlight w:val="none"/>
        </w:rPr>
      </w:pPr>
      <w:bookmarkStart w:id="1218" w:name="_Toc18349_WPSOffice_Level2"/>
    </w:p>
    <w:p w14:paraId="63ED22A6">
      <w:pPr>
        <w:tabs>
          <w:tab w:val="left" w:pos="585"/>
        </w:tabs>
        <w:autoSpaceDE w:val="0"/>
        <w:autoSpaceDN w:val="0"/>
        <w:adjustRightInd w:val="0"/>
        <w:spacing w:line="360" w:lineRule="auto"/>
        <w:rPr>
          <w:rFonts w:ascii="宋体" w:hAnsi="宋体" w:eastAsia="宋体" w:cs="宋体"/>
          <w:b/>
          <w:color w:val="auto"/>
          <w:szCs w:val="21"/>
          <w:highlight w:val="none"/>
          <w:lang w:val="en-US"/>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bookmarkEnd w:id="1218"/>
      <w:r>
        <w:rPr>
          <w:rFonts w:hint="eastAsia" w:ascii="宋体" w:hAnsi="宋体" w:eastAsia="宋体" w:cs="宋体"/>
          <w:b/>
          <w:color w:val="auto"/>
          <w:szCs w:val="21"/>
          <w:highlight w:val="none"/>
          <w:lang w:val="en-US" w:eastAsia="zh-CN"/>
        </w:rPr>
        <w:t>15分</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3CD3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4A76E7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14F03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6FA3DB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7A38B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4C0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FDDF0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79A15353">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kern w:val="2"/>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AE57AC3">
            <w:pPr>
              <w:keepNext w:val="0"/>
              <w:keepLines w:val="0"/>
              <w:suppressLineNumbers w:val="0"/>
              <w:spacing w:before="0" w:beforeAutospacing="0" w:after="0" w:afterAutospacing="0"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年三个年度，每具有1个年度盈利的得1分，满分3分。</w:t>
            </w:r>
          </w:p>
          <w:p w14:paraId="043FD00B">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sz w:val="21"/>
                <w:szCs w:val="21"/>
                <w:highlight w:val="none"/>
                <w:lang w:val="zh-CN"/>
              </w:rPr>
              <w:t>盈利指净利润为正数（非零、非负数），投标人应提供202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2F25F8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B94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8A1CFD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A1CE764">
            <w:pPr>
              <w:keepNext w:val="0"/>
              <w:keepLines w:val="0"/>
              <w:suppressLineNumbers w:val="0"/>
              <w:autoSpaceDE w:val="0"/>
              <w:autoSpaceDN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i w:val="0"/>
                <w:color w:val="auto"/>
                <w:sz w:val="21"/>
                <w:szCs w:val="21"/>
                <w:highlight w:val="none"/>
                <w:u w:val="none"/>
                <w:lang w:val="en-US" w:eastAsia="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B0D1D5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(1)投标人具有有效期内的ISO9001质量管理体系认证证书得1分；</w:t>
            </w:r>
          </w:p>
          <w:p w14:paraId="02D25C9E">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(2)投标人具有有效期内的ISO14001环境管理体系认证证书得1分；</w:t>
            </w:r>
          </w:p>
          <w:p w14:paraId="43BA19B4">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(3)投标人具有有效期内的OHSAS18001（或GB/T45001-2020，或IS045001）职业健康安全管理体系认证证书得1分。</w:t>
            </w:r>
          </w:p>
          <w:p w14:paraId="23B2DF3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4603CA7D">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1E851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413F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B2F20E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24C07B0C">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5232CAA9">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投标人具有的已完成或正在执行运营服务的水质净化厂或生活污水处理厂污泥处理处置服务业绩（合同服务结束日期为2022年1月1日或以后）进行评审，满分9分。</w:t>
            </w:r>
          </w:p>
          <w:p w14:paraId="183F5969">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(1)每提供一个【水质净化厂或生活污水处理厂的污水设计或实际处理规模≥200万吨/日（或立方米/日）】的前述业绩合同的，得7分；</w:t>
            </w:r>
          </w:p>
          <w:p w14:paraId="627836BC">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(2)每提供一个【100万吨/日（或立方米/日）≤水质净化厂或生活污水处理厂的污水设计或实际处理规模&lt;200万吨/日（或立方米/日）】的前述业绩合同的，得3分；</w:t>
            </w:r>
          </w:p>
          <w:p w14:paraId="10567E74">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(3)每提供一个【20万吨/日（或立方米/日）≤水质净化厂或生活污水处理厂的污水设计或实际处理规模&lt;100万吨/日（或立方米/日）】的前述业绩合同的，得1分；</w:t>
            </w:r>
          </w:p>
          <w:p w14:paraId="46CAB64F">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(4)每提供一个【10万吨/日（或立方米/日）≤水质净化厂或生活污水处理厂的污水设计或实际处理规模&lt;20万吨/日（或立方米/日）】的前述业绩合同的，得0.5分，本小项最高得2分。</w:t>
            </w:r>
          </w:p>
          <w:p w14:paraId="654E7A0C">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备注:</w:t>
            </w:r>
          </w:p>
          <w:p w14:paraId="23E6E94E">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(1)业绩须附合同复印件(合同服务提供方为投标人)；</w:t>
            </w:r>
          </w:p>
          <w:p w14:paraId="09E71FA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Times New Roman"/>
                <w:b/>
                <w:bCs/>
                <w:color w:val="auto"/>
                <w:szCs w:val="24"/>
                <w:highlight w:val="none"/>
                <w:lang w:val="zh-CN"/>
              </w:rPr>
              <w:t>若合同无法反映评分要求条件</w:t>
            </w:r>
            <w:r>
              <w:rPr>
                <w:rFonts w:hint="eastAsia" w:ascii="宋体" w:hAnsi="宋体" w:eastAsia="宋体" w:cs="宋体"/>
                <w:b/>
                <w:bCs/>
                <w:color w:val="auto"/>
                <w:kern w:val="2"/>
                <w:sz w:val="21"/>
                <w:szCs w:val="21"/>
                <w:highlight w:val="none"/>
                <w:lang w:val="en-US" w:eastAsia="zh-CN" w:bidi="ar"/>
              </w:rPr>
              <w:t>【合同服务结束日期为2022年1月1日或以后、服务内容、污泥类别、水质净化厂或生活污水处理厂的污水设计或实际处理规模、合同服务期限】，还需同时提供服务购买方出具的书面补充情况说明文件复印件(</w:t>
            </w:r>
            <w:r>
              <w:rPr>
                <w:rFonts w:hint="eastAsia" w:ascii="宋体" w:hAnsi="宋体" w:eastAsia="宋体" w:cs="Times New Roman"/>
                <w:b/>
                <w:bCs/>
                <w:color w:val="auto"/>
                <w:szCs w:val="24"/>
                <w:highlight w:val="none"/>
                <w:lang w:val="zh-CN"/>
              </w:rPr>
              <w:t>书面补充说明文件复印件能显示合同服务购买方公章</w:t>
            </w:r>
            <w:r>
              <w:rPr>
                <w:rFonts w:hint="eastAsia" w:ascii="宋体" w:hAnsi="宋体" w:eastAsia="宋体" w:cs="宋体"/>
                <w:b/>
                <w:bCs/>
                <w:color w:val="auto"/>
                <w:kern w:val="2"/>
                <w:sz w:val="21"/>
                <w:szCs w:val="21"/>
                <w:highlight w:val="none"/>
                <w:lang w:val="en-US" w:eastAsia="zh-CN" w:bidi="ar"/>
              </w:rPr>
              <w:t>)，否则不得分；</w:t>
            </w:r>
          </w:p>
          <w:p w14:paraId="4BAFFEB8">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(3)污泥处理处置服务业绩的污泥类别须为水质净化厂或生活污水处理厂污泥，服务内容须包含水质净化厂或生活污水处理厂污泥处理处置（包含污泥的脱水减量化和脱水泥块的处置），否则不得分；</w:t>
            </w:r>
          </w:p>
          <w:p w14:paraId="63F61653">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4）水质净化厂或生活污水处理厂的污水设计处理规模与污水实际处理规模不一致的，以较大处理规模为准；若单个业绩合同中包含多个水质净化厂或生活污水处理厂污泥处理处置服务项目，评分时按合同中单个水质净化厂或生活污水处理厂污水处理规模最高的计算该业绩合同得分，同一业绩合同不重复得分；</w:t>
            </w:r>
          </w:p>
          <w:p w14:paraId="12ADB99D">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(5)污泥处理处置服务业绩合同服务期限要求大于或等于1年，小于1年的业绩合同在评标时不予考虑；</w:t>
            </w:r>
          </w:p>
          <w:p w14:paraId="17B2F1E7">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(6)未按上述要求提供证明材料的业绩，或所附材料无法证明填报项目符合本项评分要求的业绩，在评标时将不予考虑。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BA55B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9分</w:t>
            </w:r>
          </w:p>
        </w:tc>
      </w:tr>
    </w:tbl>
    <w:p w14:paraId="13610D51">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1219" w:name="_Toc11639_WPSOffice_Level2"/>
    </w:p>
    <w:p w14:paraId="062B318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121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33"/>
        <w:gridCol w:w="7664"/>
        <w:gridCol w:w="907"/>
      </w:tblGrid>
      <w:tr w14:paraId="5071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5449E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122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9FDA4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4" w:type="pct"/>
            <w:tcBorders>
              <w:top w:val="single" w:color="auto" w:sz="4" w:space="0"/>
              <w:left w:val="single" w:color="auto" w:sz="4" w:space="0"/>
              <w:bottom w:val="single" w:color="auto" w:sz="4" w:space="0"/>
              <w:right w:val="single" w:color="auto" w:sz="4" w:space="0"/>
            </w:tcBorders>
            <w:vAlign w:val="center"/>
          </w:tcPr>
          <w:p w14:paraId="4E55F5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FEFF4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BCF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FC7FE9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FD2DB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用户需求的响应程度</w:t>
            </w:r>
          </w:p>
        </w:tc>
        <w:tc>
          <w:tcPr>
            <w:tcW w:w="3694" w:type="pct"/>
            <w:tcBorders>
              <w:top w:val="single" w:color="auto" w:sz="4" w:space="0"/>
              <w:left w:val="single" w:color="auto" w:sz="4" w:space="0"/>
              <w:bottom w:val="single" w:color="auto" w:sz="4" w:space="0"/>
              <w:right w:val="single" w:color="auto" w:sz="4" w:space="0"/>
            </w:tcBorders>
            <w:vAlign w:val="center"/>
          </w:tcPr>
          <w:p w14:paraId="1F593392">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C836B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1CF0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tcBorders>
              <w:top w:val="single" w:color="auto" w:sz="4" w:space="0"/>
              <w:left w:val="single" w:color="auto" w:sz="4" w:space="0"/>
              <w:right w:val="single" w:color="auto" w:sz="4" w:space="0"/>
            </w:tcBorders>
            <w:vAlign w:val="center"/>
          </w:tcPr>
          <w:p w14:paraId="2BBC5F6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right w:val="single" w:color="auto" w:sz="4" w:space="0"/>
            </w:tcBorders>
            <w:vAlign w:val="center"/>
          </w:tcPr>
          <w:p w14:paraId="7F723D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项目服务总方案</w:t>
            </w:r>
          </w:p>
        </w:tc>
        <w:tc>
          <w:tcPr>
            <w:tcW w:w="3694" w:type="pct"/>
            <w:tcBorders>
              <w:top w:val="single" w:color="auto" w:sz="4" w:space="0"/>
              <w:left w:val="single" w:color="auto" w:sz="4" w:space="0"/>
              <w:bottom w:val="single" w:color="auto" w:sz="4" w:space="0"/>
              <w:right w:val="single" w:color="auto" w:sz="4" w:space="0"/>
            </w:tcBorders>
            <w:vAlign w:val="center"/>
          </w:tcPr>
          <w:p w14:paraId="21374DE0">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kern w:val="0"/>
                <w:szCs w:val="21"/>
                <w:highlight w:val="none"/>
                <w:lang w:val="en-US" w:eastAsia="zh-CN"/>
              </w:rPr>
              <w:t>投标人提供服务总体方案，包括</w:t>
            </w:r>
            <w:r>
              <w:rPr>
                <w:rFonts w:hint="eastAsia" w:ascii="宋体" w:hAnsi="宋体" w:eastAsia="宋体" w:cs="宋体"/>
                <w:color w:val="auto"/>
                <w:sz w:val="21"/>
                <w:szCs w:val="21"/>
                <w:highlight w:val="none"/>
                <w:lang w:val="en-US" w:eastAsia="zh-CN"/>
              </w:rPr>
              <w:t>组织构架</w:t>
            </w:r>
            <w:r>
              <w:rPr>
                <w:rFonts w:hint="eastAsia" w:ascii="宋体" w:hAnsi="宋体" w:eastAsia="宋体" w:cs="宋体"/>
                <w:color w:val="auto"/>
                <w:kern w:val="0"/>
                <w:szCs w:val="21"/>
                <w:highlight w:val="none"/>
                <w:lang w:val="en-US" w:eastAsia="zh-CN"/>
              </w:rPr>
              <w:t>、人员配置、进度计划、</w:t>
            </w:r>
            <w:r>
              <w:rPr>
                <w:rFonts w:hint="eastAsia" w:ascii="宋体" w:hAnsi="宋体" w:eastAsia="宋体" w:cs="宋体"/>
                <w:color w:val="auto"/>
                <w:sz w:val="21"/>
                <w:szCs w:val="21"/>
                <w:highlight w:val="none"/>
                <w:lang w:val="en-US" w:eastAsia="zh-CN"/>
              </w:rPr>
              <w:t>工艺运行管理、设备维护管理、应急预案及保障措施</w:t>
            </w:r>
            <w:r>
              <w:rPr>
                <w:rFonts w:hint="eastAsia" w:ascii="宋体" w:hAnsi="宋体" w:eastAsia="宋体" w:cs="宋体"/>
                <w:color w:val="auto"/>
                <w:kern w:val="0"/>
                <w:szCs w:val="21"/>
                <w:highlight w:val="none"/>
                <w:lang w:val="en-US" w:eastAsia="zh-CN"/>
              </w:rPr>
              <w:t>等</w:t>
            </w:r>
            <w:r>
              <w:rPr>
                <w:rFonts w:hint="eastAsia" w:ascii="宋体" w:hAnsi="宋体" w:eastAsia="宋体" w:cs="宋体"/>
                <w:color w:val="auto"/>
                <w:sz w:val="21"/>
                <w:szCs w:val="21"/>
                <w:highlight w:val="none"/>
              </w:rPr>
              <w:t>方面</w:t>
            </w:r>
            <w:r>
              <w:rPr>
                <w:rFonts w:hint="eastAsia" w:ascii="宋体" w:hAnsi="宋体" w:eastAsia="宋体" w:cs="宋体"/>
                <w:color w:val="auto"/>
                <w:kern w:val="0"/>
                <w:szCs w:val="21"/>
                <w:highlight w:val="none"/>
                <w:lang w:val="en-US" w:eastAsia="zh-CN"/>
              </w:rPr>
              <w:t>进行评审：</w:t>
            </w:r>
          </w:p>
          <w:p w14:paraId="425475CC">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服务总体方案包括但不限于：</w:t>
            </w:r>
          </w:p>
          <w:p w14:paraId="48D3A8FD">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（1）组织构架内容包括但不限于：污泥处理处置全过程管理及各部门职能；</w:t>
            </w:r>
          </w:p>
          <w:p w14:paraId="0AA33B56">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（2）人员配置内容包括但不限于：污泥处理、设备操作维护有专业的人员，及上述岗位人员数量及经验；</w:t>
            </w:r>
          </w:p>
          <w:p w14:paraId="0AEB847B">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（3）进度计划内容包括但不限于：服务开始至期满计划安排，明确各阶段的目标、任务和时间节点；</w:t>
            </w:r>
          </w:p>
          <w:p w14:paraId="3CFB5EA3">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（4）工艺运行管理内容包括但不限于：污泥处理参数监控、质量检测、药耗管理，对突发工艺异常的预案；</w:t>
            </w:r>
          </w:p>
          <w:p w14:paraId="2FC61F9E">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（5）设备维护管理内容包括但不限于：设备选型、采购安装、日常维护与故障维修流程；</w:t>
            </w:r>
          </w:p>
          <w:p w14:paraId="0BF6A0C3">
            <w:pPr>
              <w:keepNext w:val="0"/>
              <w:keepLines w:val="0"/>
              <w:numPr>
                <w:ilvl w:val="0"/>
                <w:numId w:val="0"/>
              </w:numPr>
              <w:suppressLineNumbers w:val="0"/>
              <w:spacing w:before="0" w:beforeAutospacing="0" w:after="0" w:afterAutospacing="0" w:line="400" w:lineRule="exact"/>
              <w:ind w:left="0" w:right="0"/>
              <w:outlineLvl w:val="9"/>
              <w:rPr>
                <w:rFonts w:hint="default"/>
                <w:color w:val="auto"/>
                <w:highlight w:val="none"/>
              </w:rPr>
            </w:pPr>
            <w:r>
              <w:rPr>
                <w:rFonts w:hint="eastAsia" w:ascii="宋体" w:hAnsi="宋体" w:eastAsia="宋体" w:cs="宋体"/>
                <w:b/>
                <w:bCs/>
                <w:color w:val="auto"/>
                <w:kern w:val="0"/>
                <w:szCs w:val="21"/>
                <w:highlight w:val="none"/>
                <w:lang w:val="en-US" w:eastAsia="zh-CN"/>
              </w:rPr>
              <w:t>（6）应急预案及保障措施内容包括但不限于：针对污泥处理处置量突然增加、污泥处理设施意外停产和减产、生产事故应急处理、环境污染事故等的应急方案和保障措施。</w:t>
            </w:r>
          </w:p>
          <w:p w14:paraId="3446246E">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优：投标人完整提供服务总体方案（1）、（2）、（3）、（4）、（5）、（6）全部内容，方案总体合理，无重大缺陷的，得</w:t>
            </w:r>
            <w:r>
              <w:rPr>
                <w:rFonts w:hint="eastAsia" w:ascii="宋体" w:hAnsi="宋体" w:eastAsia="宋体" w:cs="Times New Roman"/>
                <w:color w:val="auto"/>
                <w:kern w:val="2"/>
                <w:sz w:val="21"/>
                <w:szCs w:val="21"/>
                <w:highlight w:val="none"/>
                <w:lang w:val="en-US" w:eastAsia="zh-CN" w:bidi="ar-SA"/>
              </w:rPr>
              <w:t>6</w:t>
            </w:r>
            <w:r>
              <w:rPr>
                <w:rFonts w:hint="eastAsia" w:ascii="宋体" w:hAnsi="宋体" w:eastAsia="宋体" w:cs="宋体"/>
                <w:color w:val="auto"/>
                <w:kern w:val="0"/>
                <w:szCs w:val="21"/>
                <w:highlight w:val="none"/>
                <w:lang w:val="en-US" w:eastAsia="zh-CN"/>
              </w:rPr>
              <w:t>分。</w:t>
            </w:r>
          </w:p>
          <w:p w14:paraId="513968AB">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投标人提供的服务总体方案有（1）、（2）、（3）、（4）、（5）、（6）项内容，但上述6项内容存在某项内容中的子内容缺漏的【如缺少（1）项内容中的“污泥处理处置全过程管理”】，方案总体合理，无重大缺陷的，得5分。</w:t>
            </w:r>
          </w:p>
          <w:p w14:paraId="51F9BE6B">
            <w:pPr>
              <w:keepNext w:val="0"/>
              <w:keepLines w:val="0"/>
              <w:numPr>
                <w:ilvl w:val="0"/>
                <w:numId w:val="0"/>
              </w:numPr>
              <w:suppressLineNumbers w:val="0"/>
              <w:spacing w:before="0" w:beforeAutospacing="0" w:after="0" w:afterAutospacing="0" w:line="400" w:lineRule="exact"/>
              <w:ind w:left="0" w:right="0" w:firstLine="0" w:firstLineChars="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差：投标人提供的服务总体方案存在缺项的【如缺少（1）项全部内容的】，方案总体合理，无重大缺陷的，得4分。</w:t>
            </w:r>
          </w:p>
          <w:p w14:paraId="58C99AFC">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未提供服务总体方案的不得分。</w:t>
            </w:r>
          </w:p>
          <w:p w14:paraId="4580F714">
            <w:pPr>
              <w:keepNext w:val="0"/>
              <w:keepLines w:val="0"/>
              <w:numPr>
                <w:ilvl w:val="0"/>
                <w:numId w:val="0"/>
              </w:numPr>
              <w:suppressLineNumbers w:val="0"/>
              <w:autoSpaceDE/>
              <w:autoSpaceDN/>
              <w:spacing w:before="0" w:beforeAutospacing="0" w:after="0" w:afterAutospacing="0" w:line="400" w:lineRule="exact"/>
              <w:ind w:left="0" w:right="0"/>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备注：若投标人提供的方案不合理或存在重大缺陷的，在原得分基础上扣1分。</w:t>
            </w:r>
          </w:p>
        </w:tc>
        <w:tc>
          <w:tcPr>
            <w:tcW w:w="437" w:type="pct"/>
            <w:tcBorders>
              <w:top w:val="single" w:color="auto" w:sz="4" w:space="0"/>
              <w:left w:val="single" w:color="auto" w:sz="4" w:space="0"/>
              <w:bottom w:val="single" w:color="auto" w:sz="4" w:space="0"/>
              <w:right w:val="single" w:color="auto" w:sz="4" w:space="0"/>
            </w:tcBorders>
            <w:vAlign w:val="center"/>
          </w:tcPr>
          <w:p w14:paraId="2AC6F26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p>
          <w:p w14:paraId="5EF33D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5980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321" w:type="pct"/>
            <w:tcBorders>
              <w:top w:val="single" w:color="auto" w:sz="4" w:space="0"/>
              <w:left w:val="single" w:color="auto" w:sz="4" w:space="0"/>
              <w:right w:val="single" w:color="auto" w:sz="4" w:space="0"/>
            </w:tcBorders>
            <w:vAlign w:val="center"/>
          </w:tcPr>
          <w:p w14:paraId="266DE7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right w:val="single" w:color="auto" w:sz="4" w:space="0"/>
            </w:tcBorders>
            <w:vAlign w:val="center"/>
          </w:tcPr>
          <w:p w14:paraId="4EFD857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项目衔接方案</w:t>
            </w:r>
          </w:p>
        </w:tc>
        <w:tc>
          <w:tcPr>
            <w:tcW w:w="3694" w:type="pct"/>
            <w:tcBorders>
              <w:top w:val="single" w:color="auto" w:sz="4" w:space="0"/>
              <w:left w:val="single" w:color="auto" w:sz="4" w:space="0"/>
              <w:bottom w:val="single" w:color="auto" w:sz="4" w:space="0"/>
              <w:right w:val="single" w:color="auto" w:sz="4" w:space="0"/>
            </w:tcBorders>
            <w:vAlign w:val="center"/>
          </w:tcPr>
          <w:p w14:paraId="1F5EEFA4">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根据投标人提供的项目衔接方案（包括但不限于正常投运前过渡阶段的临时</w:t>
            </w:r>
            <w:r>
              <w:rPr>
                <w:rFonts w:hint="eastAsia" w:ascii="宋体" w:hAnsi="宋体" w:eastAsia="宋体" w:cs="宋体"/>
                <w:color w:val="auto"/>
                <w:sz w:val="21"/>
                <w:szCs w:val="21"/>
                <w:highlight w:val="none"/>
                <w:lang w:eastAsia="zh-CN"/>
              </w:rPr>
              <w:t>设施设备保障、</w:t>
            </w:r>
            <w:r>
              <w:rPr>
                <w:rFonts w:hint="eastAsia" w:ascii="宋体" w:hAnsi="宋体" w:eastAsia="宋体" w:cs="宋体"/>
                <w:color w:val="auto"/>
                <w:sz w:val="21"/>
                <w:szCs w:val="21"/>
                <w:highlight w:val="none"/>
              </w:rPr>
              <w:t>衔接保障</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等）进行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14:paraId="20CD0936">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项目衔接方案内容包括但不限于：</w:t>
            </w:r>
          </w:p>
          <w:p w14:paraId="3BA16FF6">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）临时设施设备保障内容（如有）包括但不限于：临时储存、处理、输送设备等的规格、数量和技术参数；临时设施设备的安装地点、进度计划等；</w:t>
            </w:r>
          </w:p>
          <w:p w14:paraId="5BC64653">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衔接保障措施内容包括但不限于：项目衔接过程中可能出现的各类突发情况，明确应对各类突发情况（如原服务单位无法按时拆除原有设备移交污泥脱水机房的情况下如何正常处置樟村水质净化厂产生的污泥，保证樟村水质净化厂的正常生产运营等）的措施、应急处理流程。</w:t>
            </w:r>
          </w:p>
          <w:p w14:paraId="25343369">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color w:val="auto"/>
                <w:kern w:val="0"/>
                <w:szCs w:val="21"/>
                <w:highlight w:val="none"/>
                <w:lang w:val="en-US" w:eastAsia="zh-CN"/>
              </w:rPr>
              <w:t>投标人完整提供项目衔接方案（1）、（2）全部内容，方案总体合理，无重大缺陷的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212D517">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kern w:val="0"/>
                <w:szCs w:val="21"/>
                <w:highlight w:val="none"/>
                <w:lang w:val="en-US" w:eastAsia="zh-CN"/>
              </w:rPr>
              <w:t>投标人提供的项目衔接方案有（1）、（2）项内容，但上述2项内容存在某项内容中的子内容缺漏的【如缺少（1）项内容中的“临时储存、处理、输送设备等的规格、数量和技术参数”】，方案总体合理，无重大缺陷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4D2FA2F5">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kern w:val="0"/>
                <w:szCs w:val="21"/>
                <w:highlight w:val="none"/>
                <w:lang w:val="en-US" w:eastAsia="zh-CN"/>
              </w:rPr>
              <w:t>投标人提供的项目衔接方案存在缺项的【如缺少（1）项全部内容的】，方案总体合理，无重大缺陷的，得4分</w:t>
            </w:r>
            <w:r>
              <w:rPr>
                <w:rFonts w:hint="eastAsia" w:ascii="宋体" w:hAnsi="宋体" w:eastAsia="宋体" w:cs="宋体"/>
                <w:color w:val="auto"/>
                <w:sz w:val="21"/>
                <w:szCs w:val="21"/>
                <w:highlight w:val="none"/>
                <w:lang w:eastAsia="zh-CN"/>
              </w:rPr>
              <w:t>。</w:t>
            </w:r>
          </w:p>
          <w:p w14:paraId="0639DF49">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未提供项目衔接方案的不得分。</w:t>
            </w:r>
          </w:p>
          <w:p w14:paraId="374547EA">
            <w:pPr>
              <w:keepNext w:val="0"/>
              <w:keepLines w:val="0"/>
              <w:numPr>
                <w:ilvl w:val="0"/>
                <w:numId w:val="0"/>
              </w:numPr>
              <w:suppressLineNumbers w:val="0"/>
              <w:autoSpaceDE/>
              <w:autoSpaceDN/>
              <w:spacing w:before="0" w:beforeAutospacing="0" w:after="0" w:afterAutospacing="0" w:line="400" w:lineRule="exact"/>
              <w:ind w:left="0" w:right="0"/>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备注：若投标人提供的方案不合理或存在重大缺陷的，在原得分基础上扣1分。</w:t>
            </w:r>
          </w:p>
        </w:tc>
        <w:tc>
          <w:tcPr>
            <w:tcW w:w="437" w:type="pct"/>
            <w:tcBorders>
              <w:top w:val="single" w:color="auto" w:sz="4" w:space="0"/>
              <w:left w:val="single" w:color="auto" w:sz="4" w:space="0"/>
              <w:bottom w:val="single" w:color="auto" w:sz="4" w:space="0"/>
              <w:right w:val="single" w:color="auto" w:sz="4" w:space="0"/>
            </w:tcBorders>
            <w:vAlign w:val="center"/>
          </w:tcPr>
          <w:p w14:paraId="5B8EDD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5F7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7"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07696C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36107C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污泥减量化（脱水至含水率</w:t>
            </w:r>
            <w:r>
              <w:rPr>
                <w:rFonts w:hint="default"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lang w:val="en-US" w:eastAsia="zh-CN"/>
              </w:rPr>
              <w:t>）方案</w:t>
            </w:r>
          </w:p>
        </w:tc>
        <w:tc>
          <w:tcPr>
            <w:tcW w:w="3694" w:type="pct"/>
            <w:tcBorders>
              <w:top w:val="single" w:color="auto" w:sz="4" w:space="0"/>
              <w:left w:val="single" w:color="auto" w:sz="4" w:space="0"/>
              <w:bottom w:val="single" w:color="auto" w:sz="4" w:space="0"/>
              <w:right w:val="single" w:color="auto" w:sz="4" w:space="0"/>
            </w:tcBorders>
            <w:vAlign w:val="center"/>
          </w:tcPr>
          <w:p w14:paraId="5EF38D3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根据投标人提供的污泥脱水减量化处理服务技术方案，包括污泥脱水减量化处理工艺技术、污泥脱水减量化处理设备、设施及处理能力等方面进行评审：</w:t>
            </w:r>
          </w:p>
          <w:p w14:paraId="2491CF40">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污泥脱水减量化处理服务技术方案内容包括但不限于：</w:t>
            </w:r>
          </w:p>
          <w:p w14:paraId="6C0024C8">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（1）工艺技术内容包括但不限于：污泥脱水减量化处理工艺、处理流程、调理药剂类型等；</w:t>
            </w:r>
          </w:p>
          <w:p w14:paraId="7D5D988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（2）设备、设施内容包括但不限于：脱水减量化处理设备、配套处理设施；</w:t>
            </w:r>
          </w:p>
          <w:p w14:paraId="13BF900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（3）处理能力内容包括但不限于：处理能力计算过程说明、不同工况下的处理量核算依据、设备处理能力冗余性。</w:t>
            </w:r>
          </w:p>
          <w:p w14:paraId="51377686">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优：投标人完整提供污泥脱水减量化处理服务技术方案（1）、（2）、（3）全部内容，方案总体合理，无重大缺陷的，得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kern w:val="0"/>
                <w:szCs w:val="21"/>
                <w:highlight w:val="none"/>
                <w:lang w:val="en-US" w:eastAsia="zh-CN"/>
              </w:rPr>
              <w:t>。</w:t>
            </w:r>
          </w:p>
          <w:p w14:paraId="4F74194A">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投标人提供的污泥脱水减量化处理服务技术方案有（1）、（2）、（3）项内容，但上述3项内容存在某项内容中的子内容缺漏的【如缺少（1）项内容中的“污泥脱水减量化处理工艺”】，方案总体合理，无重大缺陷的，得3分。</w:t>
            </w:r>
          </w:p>
          <w:p w14:paraId="779E5F07">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差：投标人提供的污泥脱水减量化处理服务技术方案存在缺项的【如缺少（1）项全部内容的】，方案总体合理，无重大缺陷的，得2分。</w:t>
            </w:r>
          </w:p>
          <w:p w14:paraId="6846D7A3">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未提供污泥脱水减量化处理服务技术方案的不得分。</w:t>
            </w:r>
          </w:p>
          <w:p w14:paraId="1E52A490">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备注：若投标人提供的方案不合理或存在重大缺陷的，在原得分基础上扣1分。</w:t>
            </w:r>
          </w:p>
        </w:tc>
        <w:tc>
          <w:tcPr>
            <w:tcW w:w="437" w:type="pct"/>
            <w:tcBorders>
              <w:top w:val="single" w:color="auto" w:sz="4" w:space="0"/>
              <w:left w:val="single" w:color="auto" w:sz="4" w:space="0"/>
              <w:bottom w:val="single" w:color="auto" w:sz="4" w:space="0"/>
              <w:right w:val="single" w:color="auto" w:sz="4" w:space="0"/>
            </w:tcBorders>
            <w:vAlign w:val="center"/>
          </w:tcPr>
          <w:p w14:paraId="5D0D8E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7BBF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21" w:type="pct"/>
            <w:vMerge w:val="restart"/>
            <w:tcBorders>
              <w:top w:val="single" w:color="auto" w:sz="4" w:space="0"/>
              <w:left w:val="single" w:color="auto" w:sz="4" w:space="0"/>
              <w:right w:val="single" w:color="auto" w:sz="4" w:space="0"/>
            </w:tcBorders>
            <w:vAlign w:val="center"/>
          </w:tcPr>
          <w:p w14:paraId="37D4FCD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vAlign w:val="center"/>
          </w:tcPr>
          <w:p w14:paraId="46F4E4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泥块外运及最终处置方案</w:t>
            </w:r>
          </w:p>
        </w:tc>
        <w:tc>
          <w:tcPr>
            <w:tcW w:w="3694" w:type="pct"/>
            <w:tcBorders>
              <w:top w:val="single" w:color="auto" w:sz="4" w:space="0"/>
              <w:left w:val="single" w:color="auto" w:sz="4" w:space="0"/>
              <w:bottom w:val="single" w:color="auto" w:sz="4" w:space="0"/>
              <w:right w:val="single" w:color="auto" w:sz="4" w:space="0"/>
            </w:tcBorders>
            <w:vAlign w:val="center"/>
          </w:tcPr>
          <w:p w14:paraId="4335313B">
            <w:pPr>
              <w:keepNext w:val="0"/>
              <w:keepLines w:val="0"/>
              <w:numPr>
                <w:ilvl w:val="-1"/>
                <w:numId w:val="0"/>
              </w:numPr>
              <w:suppressLineNumbers w:val="0"/>
              <w:autoSpaceDE w:val="0"/>
              <w:autoSpaceDN w:val="0"/>
              <w:spacing w:before="0" w:beforeAutospacing="0" w:after="0" w:afterAutospacing="0" w:line="400" w:lineRule="exact"/>
              <w:ind w:left="0" w:right="0" w:firstLine="0" w:firstLineChars="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1.根据投标人提供的泥块外运及最终处置方案，包括</w:t>
            </w:r>
            <w:r>
              <w:rPr>
                <w:rFonts w:hint="eastAsia" w:ascii="宋体" w:hAnsi="宋体" w:eastAsia="宋体" w:cs="宋体"/>
                <w:color w:val="auto"/>
                <w:highlight w:val="none"/>
              </w:rPr>
              <w:t>运输能力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运输管理</w:t>
            </w:r>
            <w:r>
              <w:rPr>
                <w:rFonts w:hint="eastAsia" w:ascii="宋体" w:hAnsi="宋体" w:eastAsia="宋体" w:cs="宋体"/>
                <w:color w:val="auto"/>
                <w:kern w:val="0"/>
                <w:szCs w:val="21"/>
                <w:highlight w:val="none"/>
                <w:lang w:val="en-US" w:eastAsia="zh-CN"/>
              </w:rPr>
              <w:t>、保障樟村水质净化厂正常运营的具体措施</w:t>
            </w:r>
            <w:r>
              <w:rPr>
                <w:rFonts w:hint="eastAsia" w:ascii="宋体" w:hAnsi="宋体" w:eastAsia="宋体" w:cs="宋体"/>
                <w:color w:val="auto"/>
                <w:sz w:val="21"/>
                <w:szCs w:val="21"/>
                <w:highlight w:val="none"/>
              </w:rPr>
              <w:t>等方面</w:t>
            </w:r>
            <w:r>
              <w:rPr>
                <w:rFonts w:hint="eastAsia" w:ascii="宋体" w:hAnsi="宋体" w:eastAsia="宋体" w:cs="宋体"/>
                <w:color w:val="auto"/>
                <w:kern w:val="0"/>
                <w:szCs w:val="21"/>
                <w:highlight w:val="none"/>
                <w:lang w:val="en-US" w:eastAsia="zh-CN"/>
              </w:rPr>
              <w:t>进行评审：</w:t>
            </w:r>
          </w:p>
          <w:p w14:paraId="0C94F4B0">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泥块外运及最终处置方案包括但不限于：</w:t>
            </w:r>
          </w:p>
          <w:p w14:paraId="00D5A60F">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（1）运输能力内容包括但不限于：运输车辆数量、运输路线规划、运输频次；</w:t>
            </w:r>
          </w:p>
          <w:p w14:paraId="65B889F5">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（2）运输管理内容包括但不限于：调度机制、监控机制、应急处理机制；</w:t>
            </w:r>
          </w:p>
          <w:p w14:paraId="743417FF">
            <w:pPr>
              <w:keepNext w:val="0"/>
              <w:keepLines w:val="0"/>
              <w:numPr>
                <w:ilvl w:val="-1"/>
                <w:numId w:val="0"/>
              </w:numPr>
              <w:suppressLineNumbers w:val="0"/>
              <w:autoSpaceDE w:val="0"/>
              <w:autoSpaceDN w:val="0"/>
              <w:spacing w:before="0" w:beforeAutospacing="0" w:after="0" w:afterAutospacing="0" w:line="400" w:lineRule="exact"/>
              <w:ind w:left="0" w:right="0" w:firstLine="0" w:firstLineChars="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（3）保障樟村水质净化厂正常运营的具体措施。</w:t>
            </w:r>
          </w:p>
          <w:p w14:paraId="26E30D18">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优：投标人完整提供泥块外运及最终处置方案（1）、（2）、（3）全部内容，方案总体合理，无重大缺陷的，得4</w:t>
            </w:r>
            <w:r>
              <w:rPr>
                <w:rFonts w:hint="eastAsia" w:ascii="宋体" w:hAnsi="宋体" w:eastAsia="宋体" w:cs="宋体"/>
                <w:color w:val="auto"/>
                <w:sz w:val="21"/>
                <w:szCs w:val="21"/>
                <w:highlight w:val="none"/>
              </w:rPr>
              <w:t>分</w:t>
            </w:r>
            <w:r>
              <w:rPr>
                <w:rFonts w:hint="eastAsia" w:ascii="宋体" w:hAnsi="宋体" w:eastAsia="宋体" w:cs="宋体"/>
                <w:color w:val="auto"/>
                <w:kern w:val="0"/>
                <w:szCs w:val="21"/>
                <w:highlight w:val="none"/>
                <w:lang w:val="en-US" w:eastAsia="zh-CN"/>
              </w:rPr>
              <w:t>。</w:t>
            </w:r>
          </w:p>
          <w:p w14:paraId="52260FD6">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中：投标人提供的泥块外运及最终处置方案有（1）、（2）、（3）项内容，但上述3项内容存在某项内容中的子内容缺漏的【如缺少（1）项内容中的“运输车辆数量”】，方案总体合理，无重大缺陷的，得3分。</w:t>
            </w:r>
          </w:p>
          <w:p w14:paraId="4CA80E97">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差：投标人提供的泥块外运及最终处置方案存在缺项的【如缺少（1）项全部内容的】，方案总体合理，无重大缺陷的，得2分。</w:t>
            </w:r>
          </w:p>
          <w:p w14:paraId="4BF9AF8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未提供泥块外运及最终处置方案的不得分。</w:t>
            </w:r>
          </w:p>
          <w:p w14:paraId="04045E3B">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备注：若投标人提供的方案不合理或存在重大缺陷的，在原得分基础上扣1分。</w:t>
            </w:r>
          </w:p>
        </w:tc>
        <w:tc>
          <w:tcPr>
            <w:tcW w:w="437" w:type="pct"/>
            <w:tcBorders>
              <w:top w:val="single" w:color="auto" w:sz="4" w:space="0"/>
              <w:left w:val="single" w:color="auto" w:sz="4" w:space="0"/>
              <w:bottom w:val="single" w:color="auto" w:sz="4" w:space="0"/>
              <w:right w:val="single" w:color="auto" w:sz="4" w:space="0"/>
            </w:tcBorders>
            <w:vAlign w:val="center"/>
          </w:tcPr>
          <w:p w14:paraId="1962B37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60B2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7" w:hRule="atLeast"/>
          <w:jc w:val="center"/>
        </w:trPr>
        <w:tc>
          <w:tcPr>
            <w:tcW w:w="321" w:type="pct"/>
            <w:vMerge w:val="continue"/>
            <w:tcBorders>
              <w:left w:val="single" w:color="auto" w:sz="4" w:space="0"/>
              <w:bottom w:val="single" w:color="auto" w:sz="4" w:space="0"/>
              <w:right w:val="single" w:color="auto" w:sz="4" w:space="0"/>
            </w:tcBorders>
            <w:vAlign w:val="center"/>
          </w:tcPr>
          <w:p w14:paraId="094C479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243684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694" w:type="pct"/>
            <w:tcBorders>
              <w:top w:val="single" w:color="auto" w:sz="4" w:space="0"/>
              <w:left w:val="single" w:color="auto" w:sz="4" w:space="0"/>
              <w:bottom w:val="single" w:color="auto" w:sz="4" w:space="0"/>
              <w:right w:val="single" w:color="auto" w:sz="4" w:space="0"/>
            </w:tcBorders>
            <w:vAlign w:val="center"/>
          </w:tcPr>
          <w:p w14:paraId="57BCFCA6">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污泥(脱水泥块)处置场所（满分10分）：</w:t>
            </w:r>
          </w:p>
          <w:p w14:paraId="19CC8FD7">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①污泥(脱水泥块)处置场所为东莞市行政区域内，得5分；污泥(脱水泥块)处置场所为东莞市行政区域外，得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2245F6A8">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②污泥(脱水泥块)处置工艺为焚烧工艺或建材资源化利用工艺的，得5分，其他处置工艺，得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0555F49B">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5A6EAFA0">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(1)污泥(脱水泥块)处置</w:t>
            </w:r>
            <w:r>
              <w:rPr>
                <w:rFonts w:hint="eastAsia" w:ascii="宋体" w:hAnsi="宋体" w:eastAsia="宋体" w:cs="宋体"/>
                <w:b/>
                <w:bCs/>
                <w:color w:val="auto"/>
                <w:kern w:val="2"/>
                <w:sz w:val="21"/>
                <w:szCs w:val="21"/>
                <w:highlight w:val="none"/>
                <w:lang w:val="en-US" w:eastAsia="zh-CN" w:bidi="ar-SA"/>
              </w:rPr>
              <w:t>场所</w:t>
            </w:r>
            <w:r>
              <w:rPr>
                <w:rFonts w:hint="eastAsia" w:ascii="宋体" w:hAnsi="宋体" w:eastAsia="宋体" w:cs="宋体"/>
                <w:b/>
                <w:bCs/>
                <w:color w:val="auto"/>
                <w:sz w:val="21"/>
                <w:szCs w:val="21"/>
                <w:highlight w:val="none"/>
                <w:lang w:val="zh-CN"/>
              </w:rPr>
              <w:t>、工艺等条件投标人需提供对应佐证材料：需提供污泥(脱水泥块)处置单位的环境影响报告及环评批复复印件，环境影响报告</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lang w:val="zh-CN"/>
              </w:rPr>
              <w:t>环评批复需体现污泥(脱水泥块)处置</w:t>
            </w:r>
            <w:r>
              <w:rPr>
                <w:rFonts w:hint="eastAsia" w:ascii="宋体" w:hAnsi="宋体" w:eastAsia="宋体" w:cs="宋体"/>
                <w:b/>
                <w:bCs/>
                <w:color w:val="auto"/>
                <w:sz w:val="21"/>
                <w:szCs w:val="21"/>
                <w:highlight w:val="none"/>
                <w:lang w:val="zh-CN" w:eastAsia="zh-CN"/>
              </w:rPr>
              <w:t>场所</w:t>
            </w:r>
            <w:r>
              <w:rPr>
                <w:rFonts w:hint="eastAsia" w:ascii="宋体" w:hAnsi="宋体" w:eastAsia="宋体" w:cs="宋体"/>
                <w:b/>
                <w:bCs/>
                <w:color w:val="auto"/>
                <w:sz w:val="21"/>
                <w:szCs w:val="21"/>
                <w:highlight w:val="none"/>
                <w:lang w:val="zh-CN"/>
              </w:rPr>
              <w:t>和处置工艺，污泥(脱水泥块)处置单位可为投标人，亦可为投标人合作单位，若污泥(脱水泥块)处置单位为投标人合作单位，需提供污泥(脱水泥块)处置合作协议复印件。</w:t>
            </w:r>
          </w:p>
          <w:p w14:paraId="700C2FD2">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(2)若污泥(脱水泥块)处置场所为</w:t>
            </w:r>
            <w:r>
              <w:rPr>
                <w:rFonts w:hint="eastAsia" w:ascii="宋体" w:hAnsi="宋体" w:eastAsia="宋体" w:cs="宋体"/>
                <w:b/>
                <w:bCs/>
                <w:color w:val="auto"/>
                <w:sz w:val="21"/>
                <w:szCs w:val="21"/>
                <w:highlight w:val="none"/>
                <w:lang w:val="zh-CN" w:eastAsia="zh-CN"/>
              </w:rPr>
              <w:t>广东省行政区域外</w:t>
            </w:r>
            <w:r>
              <w:rPr>
                <w:rFonts w:hint="eastAsia" w:ascii="宋体" w:hAnsi="宋体" w:eastAsia="宋体" w:cs="宋体"/>
                <w:b/>
                <w:bCs/>
                <w:color w:val="auto"/>
                <w:sz w:val="21"/>
                <w:szCs w:val="21"/>
                <w:highlight w:val="none"/>
                <w:lang w:val="zh-CN"/>
              </w:rPr>
              <w:t>，投标人需提供取得污泥处置地</w:t>
            </w:r>
            <w:r>
              <w:rPr>
                <w:rFonts w:hint="eastAsia" w:ascii="宋体" w:hAnsi="宋体" w:eastAsia="宋体" w:cs="宋体"/>
                <w:b/>
                <w:bCs/>
                <w:color w:val="auto"/>
                <w:sz w:val="21"/>
                <w:szCs w:val="21"/>
                <w:highlight w:val="none"/>
                <w:lang w:val="zh-CN" w:eastAsia="zh-CN"/>
              </w:rPr>
              <w:t>省、自治区、直辖市人民政府生态环境主管部门同意接受外地(包含广东省)</w:t>
            </w:r>
            <w:r>
              <w:rPr>
                <w:rFonts w:hint="eastAsia" w:ascii="宋体" w:hAnsi="宋体" w:eastAsia="宋体" w:cs="宋体"/>
                <w:b/>
                <w:bCs/>
                <w:color w:val="auto"/>
                <w:sz w:val="21"/>
                <w:szCs w:val="21"/>
                <w:highlight w:val="none"/>
                <w:lang w:val="zh-CN"/>
              </w:rPr>
              <w:t>污泥处置证明文件复印件。</w:t>
            </w:r>
          </w:p>
          <w:p w14:paraId="7CE313DA">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(3)未按上述要求提供证明材料的，在评标时将不予考虑。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3C24C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bookmarkEnd w:id="1220"/>
    </w:tbl>
    <w:p w14:paraId="3FF69296">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ind w:left="420" w:leftChars="200" w:firstLine="420" w:firstLineChars="200"/>
        <w:textAlignment w:val="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7DEDD6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7CB3CA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23147E1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FAAD328">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2B8EFA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0F62A36">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01C3BD">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943458">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F77D8CF">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501FF0F">
      <w:pPr>
        <w:spacing w:line="360" w:lineRule="auto"/>
        <w:ind w:left="420" w:leftChars="200" w:firstLine="420" w:firstLineChars="200"/>
        <w:rPr>
          <w:rFonts w:ascii="宋体" w:hAnsi="宋体" w:eastAsia="宋体" w:cs="宋体"/>
          <w:color w:val="auto"/>
          <w:kern w:val="0"/>
          <w:szCs w:val="21"/>
          <w:highlight w:val="none"/>
          <w:lang w:val="zh-CN"/>
        </w:rPr>
      </w:pPr>
    </w:p>
    <w:p w14:paraId="29ECFB0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4046F4A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14593CE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93EA560">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528EAFF">
      <w:pPr>
        <w:spacing w:line="400" w:lineRule="exact"/>
        <w:ind w:firstLine="848" w:firstLineChars="404"/>
        <w:rPr>
          <w:rFonts w:ascii="宋体" w:hAnsi="宋体" w:eastAsia="宋体" w:cs="宋体"/>
          <w:color w:val="auto"/>
          <w:kern w:val="0"/>
          <w:szCs w:val="28"/>
          <w:highlight w:val="none"/>
          <w:lang w:val="zh-CN"/>
        </w:rPr>
      </w:pPr>
      <w:bookmarkStart w:id="1221" w:name="_Toc31624_WPSOffice_Level2"/>
      <w:r>
        <w:rPr>
          <w:rFonts w:hint="eastAsia" w:ascii="宋体" w:hAnsi="宋体" w:eastAsia="宋体" w:cs="宋体"/>
          <w:color w:val="auto"/>
          <w:kern w:val="0"/>
          <w:szCs w:val="28"/>
          <w:highlight w:val="none"/>
          <w:lang w:val="zh-CN"/>
        </w:rPr>
        <w:t>评标总得分=F1＋F2＋……+Fn</w:t>
      </w:r>
      <w:bookmarkEnd w:id="1221"/>
    </w:p>
    <w:p w14:paraId="71A57F2E">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1222" w:name="_Toc13236_WPSOffice_Level2"/>
      <w:r>
        <w:rPr>
          <w:rFonts w:hint="eastAsia" w:ascii="宋体" w:hAnsi="宋体" w:eastAsia="宋体" w:cs="宋体"/>
          <w:color w:val="auto"/>
          <w:kern w:val="0"/>
          <w:szCs w:val="21"/>
          <w:highlight w:val="none"/>
        </w:rPr>
        <w:t>F1、F2、……Fn分别为各项评分因素的得分</w:t>
      </w:r>
      <w:bookmarkEnd w:id="1222"/>
      <w:r>
        <w:rPr>
          <w:rFonts w:hint="eastAsia" w:ascii="宋体" w:hAnsi="宋体" w:eastAsia="宋体" w:cs="宋体"/>
          <w:color w:val="auto"/>
          <w:kern w:val="0"/>
          <w:szCs w:val="21"/>
          <w:highlight w:val="none"/>
        </w:rPr>
        <w:t>。</w:t>
      </w:r>
    </w:p>
    <w:p w14:paraId="55672CB5">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3110791">
      <w:pPr>
        <w:autoSpaceDE w:val="0"/>
        <w:autoSpaceDN w:val="0"/>
        <w:adjustRightInd w:val="0"/>
        <w:spacing w:line="360" w:lineRule="auto"/>
        <w:jc w:val="center"/>
        <w:rPr>
          <w:rFonts w:ascii="宋体" w:hAnsi="宋体" w:eastAsia="宋体" w:cs="宋体"/>
          <w:b/>
          <w:bCs/>
          <w:color w:val="auto"/>
          <w:sz w:val="28"/>
          <w:szCs w:val="28"/>
          <w:highlight w:val="none"/>
        </w:rPr>
      </w:pPr>
      <w:bookmarkStart w:id="1223" w:name="_Toc518_WPSOffice_Level1"/>
      <w:r>
        <w:rPr>
          <w:rFonts w:hint="eastAsia" w:ascii="宋体" w:hAnsi="宋体" w:eastAsia="宋体" w:cs="宋体"/>
          <w:b/>
          <w:bCs/>
          <w:color w:val="auto"/>
          <w:sz w:val="28"/>
          <w:szCs w:val="28"/>
          <w:highlight w:val="none"/>
          <w:lang w:val="zh-CN"/>
        </w:rPr>
        <w:t>五、推荐中标人</w:t>
      </w:r>
      <w:bookmarkEnd w:id="1223"/>
    </w:p>
    <w:p w14:paraId="6619981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594854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77F2F98">
      <w:pPr>
        <w:widowControl/>
        <w:spacing w:line="360" w:lineRule="auto"/>
        <w:jc w:val="left"/>
        <w:rPr>
          <w:rFonts w:ascii="宋体" w:hAnsi="宋体" w:eastAsia="宋体" w:cs="宋体"/>
          <w:color w:val="auto"/>
          <w:kern w:val="0"/>
          <w:szCs w:val="21"/>
          <w:highlight w:val="none"/>
        </w:rPr>
      </w:pPr>
    </w:p>
    <w:p w14:paraId="22B41A5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224" w:name="_Toc22724_WPSOffice_Level1"/>
      <w:r>
        <w:rPr>
          <w:rFonts w:hint="eastAsia" w:ascii="宋体" w:hAnsi="宋体" w:eastAsia="宋体" w:cs="宋体"/>
          <w:b/>
          <w:bCs/>
          <w:color w:val="auto"/>
          <w:sz w:val="28"/>
          <w:szCs w:val="28"/>
          <w:highlight w:val="none"/>
          <w:lang w:val="zh-CN"/>
        </w:rPr>
        <w:t>六、编写评标报告</w:t>
      </w:r>
      <w:bookmarkEnd w:id="1224"/>
    </w:p>
    <w:p w14:paraId="6D27B20F">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9D2D2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608396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288CE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43AACB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3A5D3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276783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A4D4226">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578ED4E">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225" w:name="_Toc23773_WPSOffice_Level1"/>
      <w:r>
        <w:rPr>
          <w:rFonts w:hint="eastAsia" w:ascii="宋体" w:hAnsi="宋体" w:eastAsia="宋体" w:cs="宋体"/>
          <w:b/>
          <w:bCs/>
          <w:color w:val="auto"/>
          <w:sz w:val="28"/>
          <w:szCs w:val="28"/>
          <w:highlight w:val="none"/>
          <w:lang w:val="zh-CN"/>
        </w:rPr>
        <w:t>七、注意事项</w:t>
      </w:r>
      <w:bookmarkEnd w:id="1225"/>
    </w:p>
    <w:p w14:paraId="5088D99D">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684031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1DDF0D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F340CF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4B5721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7FAA97B">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1163"/>
    <w:bookmarkEnd w:id="1201"/>
    <w:bookmarkEnd w:id="1202"/>
    <w:bookmarkEnd w:id="1203"/>
    <w:p w14:paraId="5B711C20">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5843DFD-50E1-4B9A-8466-BD6982A6C7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FA1A1957-2591-47BA-BDF3-40EEB2FAD10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5E308189-F4D1-4022-AC11-E0B6B83BE438}"/>
  </w:font>
  <w:font w:name="仿宋">
    <w:panose1 w:val="02010609060101010101"/>
    <w:charset w:val="86"/>
    <w:family w:val="modern"/>
    <w:pitch w:val="default"/>
    <w:sig w:usb0="800002BF" w:usb1="38CF7CFA" w:usb2="00000016" w:usb3="00000000" w:csb0="00040001" w:csb1="00000000"/>
    <w:embedRegular r:id="rId4" w:fontKey="{D68D9B79-477C-4CEF-94E7-06434E4C7AB8}"/>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34118F8A-6E6D-45F4-B381-EC585C9F8AF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7A78B">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B3C8">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C568">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41F6">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0CAC">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90CE789">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818AF"/>
    <w:multiLevelType w:val="multilevel"/>
    <w:tmpl w:val="86A818A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97BF4FD"/>
    <w:multiLevelType w:val="singleLevel"/>
    <w:tmpl w:val="C97BF4FD"/>
    <w:lvl w:ilvl="0" w:tentative="0">
      <w:start w:val="8"/>
      <w:numFmt w:val="chineseCounting"/>
      <w:suff w:val="space"/>
      <w:lvlText w:val="第%1条"/>
      <w:lvlJc w:val="left"/>
      <w:rPr>
        <w:rFonts w:hint="eastAsia"/>
      </w:rPr>
    </w:lvl>
  </w:abstractNum>
  <w:abstractNum w:abstractNumId="2">
    <w:nsid w:val="15CDD991"/>
    <w:multiLevelType w:val="multilevel"/>
    <w:tmpl w:val="15CDD99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2C8E7B"/>
    <w:multiLevelType w:val="multilevel"/>
    <w:tmpl w:val="692C8E7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2B7"/>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6FA9"/>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9548C"/>
    <w:rsid w:val="012E1F25"/>
    <w:rsid w:val="01D75353"/>
    <w:rsid w:val="01E5410D"/>
    <w:rsid w:val="02031253"/>
    <w:rsid w:val="02A62472"/>
    <w:rsid w:val="02B9457E"/>
    <w:rsid w:val="036B6555"/>
    <w:rsid w:val="03D67B68"/>
    <w:rsid w:val="047D5273"/>
    <w:rsid w:val="053942CD"/>
    <w:rsid w:val="058F7720"/>
    <w:rsid w:val="065B24E5"/>
    <w:rsid w:val="069A0002"/>
    <w:rsid w:val="06A75D00"/>
    <w:rsid w:val="06B70F10"/>
    <w:rsid w:val="07043A2A"/>
    <w:rsid w:val="076C122F"/>
    <w:rsid w:val="076D5A73"/>
    <w:rsid w:val="07936AE9"/>
    <w:rsid w:val="0847343E"/>
    <w:rsid w:val="08857856"/>
    <w:rsid w:val="08E50B53"/>
    <w:rsid w:val="09245BAC"/>
    <w:rsid w:val="09622C8A"/>
    <w:rsid w:val="09ED1F59"/>
    <w:rsid w:val="0A31101A"/>
    <w:rsid w:val="0AF40CBF"/>
    <w:rsid w:val="0B2C074A"/>
    <w:rsid w:val="0C755445"/>
    <w:rsid w:val="0CC270AD"/>
    <w:rsid w:val="0DB55A7E"/>
    <w:rsid w:val="0DC04E60"/>
    <w:rsid w:val="0E1237DA"/>
    <w:rsid w:val="0E59465B"/>
    <w:rsid w:val="0E63372C"/>
    <w:rsid w:val="0EBE1312"/>
    <w:rsid w:val="0EBF1F8F"/>
    <w:rsid w:val="0F026AA1"/>
    <w:rsid w:val="0F241091"/>
    <w:rsid w:val="0F895414"/>
    <w:rsid w:val="0F9B6F49"/>
    <w:rsid w:val="0FB10C06"/>
    <w:rsid w:val="0FE16FFE"/>
    <w:rsid w:val="100E2F0D"/>
    <w:rsid w:val="10BC03C7"/>
    <w:rsid w:val="11481E9C"/>
    <w:rsid w:val="11FD29E3"/>
    <w:rsid w:val="12192082"/>
    <w:rsid w:val="122102EB"/>
    <w:rsid w:val="12311DC5"/>
    <w:rsid w:val="12724255"/>
    <w:rsid w:val="12CA06CE"/>
    <w:rsid w:val="12F957D9"/>
    <w:rsid w:val="130F4A87"/>
    <w:rsid w:val="13794DFB"/>
    <w:rsid w:val="13CC7EDF"/>
    <w:rsid w:val="141F6AA6"/>
    <w:rsid w:val="14237C67"/>
    <w:rsid w:val="1463591C"/>
    <w:rsid w:val="14F45E69"/>
    <w:rsid w:val="152901E2"/>
    <w:rsid w:val="1590679F"/>
    <w:rsid w:val="15A13C38"/>
    <w:rsid w:val="15B905DD"/>
    <w:rsid w:val="16B60189"/>
    <w:rsid w:val="16E66CA8"/>
    <w:rsid w:val="17174E4F"/>
    <w:rsid w:val="172468BB"/>
    <w:rsid w:val="18245CDA"/>
    <w:rsid w:val="18294323"/>
    <w:rsid w:val="18D070D6"/>
    <w:rsid w:val="18D72D4C"/>
    <w:rsid w:val="18DC0363"/>
    <w:rsid w:val="195679BC"/>
    <w:rsid w:val="19BB32ED"/>
    <w:rsid w:val="19C643B8"/>
    <w:rsid w:val="19CA360D"/>
    <w:rsid w:val="1B0940FF"/>
    <w:rsid w:val="1B165001"/>
    <w:rsid w:val="1C0C008F"/>
    <w:rsid w:val="1C662D65"/>
    <w:rsid w:val="1C9176B6"/>
    <w:rsid w:val="1C9B0535"/>
    <w:rsid w:val="1E4F496B"/>
    <w:rsid w:val="1E584009"/>
    <w:rsid w:val="1E5C0E57"/>
    <w:rsid w:val="1E653582"/>
    <w:rsid w:val="1E6916E3"/>
    <w:rsid w:val="1EB8717C"/>
    <w:rsid w:val="1EBD14C0"/>
    <w:rsid w:val="1F2217D2"/>
    <w:rsid w:val="1F635B0B"/>
    <w:rsid w:val="1F7E7854"/>
    <w:rsid w:val="1FB1639C"/>
    <w:rsid w:val="207A1985"/>
    <w:rsid w:val="20875AB0"/>
    <w:rsid w:val="219537A4"/>
    <w:rsid w:val="22140655"/>
    <w:rsid w:val="22296381"/>
    <w:rsid w:val="22414448"/>
    <w:rsid w:val="22675C42"/>
    <w:rsid w:val="22857CBD"/>
    <w:rsid w:val="22C62CF4"/>
    <w:rsid w:val="23426FC4"/>
    <w:rsid w:val="23A06120"/>
    <w:rsid w:val="23F76998"/>
    <w:rsid w:val="248A6A26"/>
    <w:rsid w:val="24C74607"/>
    <w:rsid w:val="24EF4171"/>
    <w:rsid w:val="250D5433"/>
    <w:rsid w:val="25BD59CC"/>
    <w:rsid w:val="25F206A4"/>
    <w:rsid w:val="25F3496E"/>
    <w:rsid w:val="262D0175"/>
    <w:rsid w:val="264F6D71"/>
    <w:rsid w:val="26865DB2"/>
    <w:rsid w:val="27331D58"/>
    <w:rsid w:val="286E02B3"/>
    <w:rsid w:val="288D1FFE"/>
    <w:rsid w:val="28AC24C6"/>
    <w:rsid w:val="28CD7B64"/>
    <w:rsid w:val="28DA73F5"/>
    <w:rsid w:val="293D3224"/>
    <w:rsid w:val="294C58B8"/>
    <w:rsid w:val="296948DB"/>
    <w:rsid w:val="29AE6B2F"/>
    <w:rsid w:val="2A141CA3"/>
    <w:rsid w:val="2A4038F1"/>
    <w:rsid w:val="2A9E4307"/>
    <w:rsid w:val="2B073965"/>
    <w:rsid w:val="2B0C0F7B"/>
    <w:rsid w:val="2B255B99"/>
    <w:rsid w:val="2B9E594C"/>
    <w:rsid w:val="2BB0218F"/>
    <w:rsid w:val="2C5A0151"/>
    <w:rsid w:val="2CFC2BFE"/>
    <w:rsid w:val="2DF72A46"/>
    <w:rsid w:val="2E3335C6"/>
    <w:rsid w:val="2E3D66B3"/>
    <w:rsid w:val="2F0A3A24"/>
    <w:rsid w:val="2F5C7FF7"/>
    <w:rsid w:val="2F9037FD"/>
    <w:rsid w:val="30221DFE"/>
    <w:rsid w:val="30D77D45"/>
    <w:rsid w:val="311F4B20"/>
    <w:rsid w:val="314D028A"/>
    <w:rsid w:val="31BC76B1"/>
    <w:rsid w:val="321D36D0"/>
    <w:rsid w:val="324F174E"/>
    <w:rsid w:val="32693DBE"/>
    <w:rsid w:val="329A6250"/>
    <w:rsid w:val="32FE5BD7"/>
    <w:rsid w:val="330032CC"/>
    <w:rsid w:val="33370B5F"/>
    <w:rsid w:val="335E60EC"/>
    <w:rsid w:val="337C6572"/>
    <w:rsid w:val="338C7F35"/>
    <w:rsid w:val="33A87367"/>
    <w:rsid w:val="33C0280E"/>
    <w:rsid w:val="33C1160F"/>
    <w:rsid w:val="33F13A4B"/>
    <w:rsid w:val="34A15678"/>
    <w:rsid w:val="34BE4035"/>
    <w:rsid w:val="34D85A37"/>
    <w:rsid w:val="34FA1E45"/>
    <w:rsid w:val="35246743"/>
    <w:rsid w:val="353D3894"/>
    <w:rsid w:val="355530AA"/>
    <w:rsid w:val="35984814"/>
    <w:rsid w:val="361A5FEC"/>
    <w:rsid w:val="3622205E"/>
    <w:rsid w:val="364631D7"/>
    <w:rsid w:val="36602173"/>
    <w:rsid w:val="368928C2"/>
    <w:rsid w:val="368F6941"/>
    <w:rsid w:val="36C1258C"/>
    <w:rsid w:val="36ED6710"/>
    <w:rsid w:val="36FD51C7"/>
    <w:rsid w:val="37850378"/>
    <w:rsid w:val="37AB20AB"/>
    <w:rsid w:val="37D401C8"/>
    <w:rsid w:val="38B17AE9"/>
    <w:rsid w:val="38E376BA"/>
    <w:rsid w:val="38F00B77"/>
    <w:rsid w:val="39092F4C"/>
    <w:rsid w:val="391B05DB"/>
    <w:rsid w:val="3A0A0D7C"/>
    <w:rsid w:val="3A2F6D25"/>
    <w:rsid w:val="3A304090"/>
    <w:rsid w:val="3A9C52C2"/>
    <w:rsid w:val="3B1F29B6"/>
    <w:rsid w:val="3B3F5D44"/>
    <w:rsid w:val="3B533CA4"/>
    <w:rsid w:val="3C21415B"/>
    <w:rsid w:val="3C8B322D"/>
    <w:rsid w:val="3DC10D89"/>
    <w:rsid w:val="3E2C2FBB"/>
    <w:rsid w:val="3E94330A"/>
    <w:rsid w:val="3EEC4EF4"/>
    <w:rsid w:val="3F1A32FA"/>
    <w:rsid w:val="3F2C22A7"/>
    <w:rsid w:val="3F5B255F"/>
    <w:rsid w:val="3F664ECA"/>
    <w:rsid w:val="3F79605C"/>
    <w:rsid w:val="3F844B50"/>
    <w:rsid w:val="3FC217B1"/>
    <w:rsid w:val="3FEC0F24"/>
    <w:rsid w:val="40027450"/>
    <w:rsid w:val="400A1318"/>
    <w:rsid w:val="406108D8"/>
    <w:rsid w:val="40DC4AF4"/>
    <w:rsid w:val="40DC5A18"/>
    <w:rsid w:val="40E02836"/>
    <w:rsid w:val="41D13F2D"/>
    <w:rsid w:val="41F61BE6"/>
    <w:rsid w:val="423F17DF"/>
    <w:rsid w:val="427A3D75"/>
    <w:rsid w:val="42F05D65"/>
    <w:rsid w:val="43526885"/>
    <w:rsid w:val="43B50E83"/>
    <w:rsid w:val="44437101"/>
    <w:rsid w:val="44B8110D"/>
    <w:rsid w:val="44F5444A"/>
    <w:rsid w:val="45116124"/>
    <w:rsid w:val="459425B5"/>
    <w:rsid w:val="45AE7E8E"/>
    <w:rsid w:val="45E96826"/>
    <w:rsid w:val="46280880"/>
    <w:rsid w:val="46401681"/>
    <w:rsid w:val="464A62BB"/>
    <w:rsid w:val="46EA58B1"/>
    <w:rsid w:val="47776BBE"/>
    <w:rsid w:val="485E11C9"/>
    <w:rsid w:val="489C7E08"/>
    <w:rsid w:val="48DD2C48"/>
    <w:rsid w:val="48DF33D4"/>
    <w:rsid w:val="49146523"/>
    <w:rsid w:val="49A11F60"/>
    <w:rsid w:val="49C2049D"/>
    <w:rsid w:val="49C56A6D"/>
    <w:rsid w:val="4A4F0FFA"/>
    <w:rsid w:val="4A7B6899"/>
    <w:rsid w:val="4AA40A61"/>
    <w:rsid w:val="4ACD5EA7"/>
    <w:rsid w:val="4AF717A4"/>
    <w:rsid w:val="4B6B53F2"/>
    <w:rsid w:val="4BB46F01"/>
    <w:rsid w:val="4BC8467F"/>
    <w:rsid w:val="4CFE53E3"/>
    <w:rsid w:val="4D924EB8"/>
    <w:rsid w:val="4DF92921"/>
    <w:rsid w:val="4F0A4599"/>
    <w:rsid w:val="4F8501BD"/>
    <w:rsid w:val="4FE63648"/>
    <w:rsid w:val="500E5588"/>
    <w:rsid w:val="502E62AD"/>
    <w:rsid w:val="50311A25"/>
    <w:rsid w:val="50A15412"/>
    <w:rsid w:val="513259B3"/>
    <w:rsid w:val="5154608C"/>
    <w:rsid w:val="51C57FD5"/>
    <w:rsid w:val="51D0160C"/>
    <w:rsid w:val="51ED4DB3"/>
    <w:rsid w:val="525D22F6"/>
    <w:rsid w:val="526130AB"/>
    <w:rsid w:val="526B3F2A"/>
    <w:rsid w:val="52932754"/>
    <w:rsid w:val="529A7C10"/>
    <w:rsid w:val="52A62014"/>
    <w:rsid w:val="52F94A40"/>
    <w:rsid w:val="53AB0A82"/>
    <w:rsid w:val="53AF2252"/>
    <w:rsid w:val="53E331A1"/>
    <w:rsid w:val="54244F9C"/>
    <w:rsid w:val="547D1CF3"/>
    <w:rsid w:val="54B94AEC"/>
    <w:rsid w:val="54DE6C35"/>
    <w:rsid w:val="54F06565"/>
    <w:rsid w:val="555D5520"/>
    <w:rsid w:val="55E97640"/>
    <w:rsid w:val="56712A9B"/>
    <w:rsid w:val="567955E0"/>
    <w:rsid w:val="56982E14"/>
    <w:rsid w:val="569D6F66"/>
    <w:rsid w:val="56B37004"/>
    <w:rsid w:val="574062A7"/>
    <w:rsid w:val="589C14E4"/>
    <w:rsid w:val="58C87172"/>
    <w:rsid w:val="59633BAD"/>
    <w:rsid w:val="59A815C0"/>
    <w:rsid w:val="59B85CA7"/>
    <w:rsid w:val="59E54637"/>
    <w:rsid w:val="59FB128F"/>
    <w:rsid w:val="5A1B4488"/>
    <w:rsid w:val="5A8F4253"/>
    <w:rsid w:val="5ACF31AA"/>
    <w:rsid w:val="5AE3090F"/>
    <w:rsid w:val="5AEB5538"/>
    <w:rsid w:val="5B487F38"/>
    <w:rsid w:val="5B4B31E5"/>
    <w:rsid w:val="5B4D7970"/>
    <w:rsid w:val="5B500C00"/>
    <w:rsid w:val="5B6C4A3A"/>
    <w:rsid w:val="5BC66653"/>
    <w:rsid w:val="5BE12FA3"/>
    <w:rsid w:val="5C1F025F"/>
    <w:rsid w:val="5C4D6613"/>
    <w:rsid w:val="5D131446"/>
    <w:rsid w:val="5D302D64"/>
    <w:rsid w:val="5D8866EC"/>
    <w:rsid w:val="5E5739DF"/>
    <w:rsid w:val="5E735D35"/>
    <w:rsid w:val="5EBF421E"/>
    <w:rsid w:val="5F467B8C"/>
    <w:rsid w:val="5F9E042D"/>
    <w:rsid w:val="5FBA3DFB"/>
    <w:rsid w:val="61502C69"/>
    <w:rsid w:val="619C03A7"/>
    <w:rsid w:val="61D81D7A"/>
    <w:rsid w:val="61ED6709"/>
    <w:rsid w:val="62026BAA"/>
    <w:rsid w:val="620C3DAA"/>
    <w:rsid w:val="62B13874"/>
    <w:rsid w:val="63220C33"/>
    <w:rsid w:val="63672753"/>
    <w:rsid w:val="6399461F"/>
    <w:rsid w:val="63DF3439"/>
    <w:rsid w:val="64311BE7"/>
    <w:rsid w:val="64654FB0"/>
    <w:rsid w:val="649015CE"/>
    <w:rsid w:val="64DB2B76"/>
    <w:rsid w:val="6585280C"/>
    <w:rsid w:val="65975D1F"/>
    <w:rsid w:val="65CE6333"/>
    <w:rsid w:val="65E62E7A"/>
    <w:rsid w:val="663124B1"/>
    <w:rsid w:val="6656125F"/>
    <w:rsid w:val="66627614"/>
    <w:rsid w:val="666B18EC"/>
    <w:rsid w:val="669021AE"/>
    <w:rsid w:val="66DB6301"/>
    <w:rsid w:val="66EC7F6C"/>
    <w:rsid w:val="67287B59"/>
    <w:rsid w:val="679F6AFE"/>
    <w:rsid w:val="67BB5990"/>
    <w:rsid w:val="680B5540"/>
    <w:rsid w:val="69785D24"/>
    <w:rsid w:val="69F452BC"/>
    <w:rsid w:val="6A7E5341"/>
    <w:rsid w:val="6AAD178D"/>
    <w:rsid w:val="6B490FB0"/>
    <w:rsid w:val="6B60619E"/>
    <w:rsid w:val="6B666FFD"/>
    <w:rsid w:val="6B935A30"/>
    <w:rsid w:val="6B952F78"/>
    <w:rsid w:val="6BEC358E"/>
    <w:rsid w:val="6C0F5BFE"/>
    <w:rsid w:val="6CC649E7"/>
    <w:rsid w:val="6D0778EA"/>
    <w:rsid w:val="6D480B9D"/>
    <w:rsid w:val="6D6C6555"/>
    <w:rsid w:val="6DDA5CDD"/>
    <w:rsid w:val="6E3851B0"/>
    <w:rsid w:val="6E7C301E"/>
    <w:rsid w:val="6EAD55EF"/>
    <w:rsid w:val="6F5F71DE"/>
    <w:rsid w:val="70241F51"/>
    <w:rsid w:val="70571AE2"/>
    <w:rsid w:val="70C969B4"/>
    <w:rsid w:val="70D54F60"/>
    <w:rsid w:val="70E87B78"/>
    <w:rsid w:val="70FA674D"/>
    <w:rsid w:val="711E61DF"/>
    <w:rsid w:val="721C61D5"/>
    <w:rsid w:val="722E6A11"/>
    <w:rsid w:val="725231F9"/>
    <w:rsid w:val="72682872"/>
    <w:rsid w:val="728C41FA"/>
    <w:rsid w:val="729D6DC9"/>
    <w:rsid w:val="72A02DB8"/>
    <w:rsid w:val="72BA6194"/>
    <w:rsid w:val="72EA548E"/>
    <w:rsid w:val="731E2BC7"/>
    <w:rsid w:val="735E16BF"/>
    <w:rsid w:val="737E5413"/>
    <w:rsid w:val="7432151A"/>
    <w:rsid w:val="74BA06CD"/>
    <w:rsid w:val="750C36C7"/>
    <w:rsid w:val="751D3132"/>
    <w:rsid w:val="75AC241F"/>
    <w:rsid w:val="75AE2AF5"/>
    <w:rsid w:val="7622250D"/>
    <w:rsid w:val="770C340E"/>
    <w:rsid w:val="771C4428"/>
    <w:rsid w:val="77281627"/>
    <w:rsid w:val="77364257"/>
    <w:rsid w:val="77514BED"/>
    <w:rsid w:val="776808B4"/>
    <w:rsid w:val="779C1F25"/>
    <w:rsid w:val="77A65BF1"/>
    <w:rsid w:val="77C247CE"/>
    <w:rsid w:val="78A0566C"/>
    <w:rsid w:val="78B036E4"/>
    <w:rsid w:val="78E165AF"/>
    <w:rsid w:val="790D22C6"/>
    <w:rsid w:val="790E4617"/>
    <w:rsid w:val="79711AA2"/>
    <w:rsid w:val="798F487B"/>
    <w:rsid w:val="79FD275F"/>
    <w:rsid w:val="7A3F049A"/>
    <w:rsid w:val="7A413095"/>
    <w:rsid w:val="7B031384"/>
    <w:rsid w:val="7B2777EF"/>
    <w:rsid w:val="7BF53A86"/>
    <w:rsid w:val="7C156B31"/>
    <w:rsid w:val="7C754D1F"/>
    <w:rsid w:val="7C94028B"/>
    <w:rsid w:val="7CAA7279"/>
    <w:rsid w:val="7CD85F93"/>
    <w:rsid w:val="7D02613C"/>
    <w:rsid w:val="7D1C0EF6"/>
    <w:rsid w:val="7D2F3103"/>
    <w:rsid w:val="7D630A43"/>
    <w:rsid w:val="7D6457E7"/>
    <w:rsid w:val="7DBC518B"/>
    <w:rsid w:val="7DCC1688"/>
    <w:rsid w:val="7DE67431"/>
    <w:rsid w:val="7E2757D4"/>
    <w:rsid w:val="7E3F7F0D"/>
    <w:rsid w:val="7E5801DB"/>
    <w:rsid w:val="7E732D18"/>
    <w:rsid w:val="7E835FD4"/>
    <w:rsid w:val="7E843AFA"/>
    <w:rsid w:val="7F005876"/>
    <w:rsid w:val="7F8A15E4"/>
    <w:rsid w:val="7FAC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9"/>
    <w:autoRedefine/>
    <w:qFormat/>
    <w:uiPriority w:val="0"/>
    <w:rPr>
      <w:rFonts w:ascii="宋体" w:hAnsi="Courier New" w:eastAsia="宋体"/>
    </w:rPr>
  </w:style>
  <w:style w:type="paragraph" w:styleId="23">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autoRedefine/>
    <w:qFormat/>
    <w:uiPriority w:val="0"/>
    <w:rPr>
      <w:rFonts w:ascii="Times New Roman" w:hAnsi="Times New Roman" w:eastAsia="宋体" w:cs="Times New Roman"/>
      <w:sz w:val="18"/>
      <w:szCs w:val="18"/>
    </w:rPr>
  </w:style>
  <w:style w:type="paragraph" w:styleId="26">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basedOn w:val="39"/>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3"/>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5"/>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9"/>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0"/>
    <w:autoRedefine/>
    <w:qFormat/>
    <w:uiPriority w:val="9"/>
    <w:rPr>
      <w:rFonts w:ascii="Times New Roman" w:hAnsi="Calibri" w:eastAsia="黑体" w:cs="Times New Roman"/>
      <w:b/>
      <w:kern w:val="0"/>
      <w:sz w:val="28"/>
      <w:szCs w:val="24"/>
    </w:rPr>
  </w:style>
  <w:style w:type="character" w:customStyle="1" w:styleId="54">
    <w:name w:val="标题 9 Char"/>
    <w:basedOn w:val="39"/>
    <w:link w:val="11"/>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5"/>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next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autoRedefine/>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5"/>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6"/>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3"/>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3"/>
    <w:autoRedefine/>
    <w:qFormat/>
    <w:uiPriority w:val="99"/>
    <w:rPr>
      <w:rFonts w:ascii="Arial" w:hAnsi="Arial" w:eastAsia="宋体" w:cs="Arial"/>
      <w:szCs w:val="21"/>
    </w:rPr>
  </w:style>
  <w:style w:type="character" w:customStyle="1" w:styleId="86">
    <w:name w:val="标题 3.1 Char"/>
    <w:link w:val="87"/>
    <w:autoRedefine/>
    <w:qFormat/>
    <w:uiPriority w:val="0"/>
    <w:rPr>
      <w:rFonts w:ascii="宋体" w:hAnsi="宋体"/>
      <w:b/>
      <w:bCs/>
      <w:sz w:val="32"/>
      <w:szCs w:val="32"/>
    </w:rPr>
  </w:style>
  <w:style w:type="paragraph" w:customStyle="1" w:styleId="87">
    <w:name w:val="标题 3.1"/>
    <w:basedOn w:val="4"/>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20"/>
    <w:autoRedefine/>
    <w:qFormat/>
    <w:uiPriority w:val="0"/>
    <w:rPr>
      <w:rFonts w:ascii="Times New Roman" w:hAnsi="Times New Roman" w:eastAsia="宋体" w:cs="Times New Roman"/>
      <w:szCs w:val="20"/>
    </w:rPr>
  </w:style>
  <w:style w:type="character" w:customStyle="1" w:styleId="92">
    <w:name w:val="普通(网站) Char1"/>
    <w:link w:val="34"/>
    <w:autoRedefine/>
    <w:qFormat/>
    <w:locked/>
    <w:uiPriority w:val="0"/>
    <w:rPr>
      <w:rFonts w:ascii="宋体" w:hAnsi="宋体"/>
      <w:sz w:val="15"/>
      <w:szCs w:val="15"/>
    </w:rPr>
  </w:style>
  <w:style w:type="character" w:customStyle="1" w:styleId="93">
    <w:name w:val="模板正文 Char"/>
    <w:link w:val="8"/>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2"/>
    <w:autoRedefine/>
    <w:qFormat/>
    <w:uiPriority w:val="0"/>
    <w:rPr>
      <w:rFonts w:ascii="宋体" w:hAnsi="Courier New" w:eastAsia="宋体"/>
    </w:rPr>
  </w:style>
  <w:style w:type="character" w:customStyle="1" w:styleId="100">
    <w:name w:val="正文文本缩进 2 Char"/>
    <w:link w:val="24"/>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6"/>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autoRedefine/>
    <w:qFormat/>
    <w:uiPriority w:val="0"/>
    <w:rPr>
      <w:rFonts w:hint="eastAsia" w:ascii="宋体" w:hAnsi="宋体" w:eastAsia="宋体" w:cs="宋体"/>
      <w:color w:val="000000"/>
      <w:sz w:val="18"/>
      <w:szCs w:val="18"/>
      <w:u w:val="none"/>
    </w:rPr>
  </w:style>
  <w:style w:type="character" w:customStyle="1" w:styleId="115">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autoRedefine/>
    <w:qFormat/>
    <w:locked/>
    <w:uiPriority w:val="0"/>
    <w:rPr>
      <w:rFonts w:ascii="宋体" w:hAnsi="宋体"/>
      <w:sz w:val="15"/>
      <w:szCs w:val="15"/>
    </w:rPr>
  </w:style>
  <w:style w:type="character" w:customStyle="1" w:styleId="117">
    <w:name w:val="正文文本 Char3"/>
    <w:link w:val="18"/>
    <w:autoRedefine/>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7"/>
    <w:autoRedefine/>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4">
    <w:name w:val="小 Char"/>
    <w:autoRedefine/>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autoRedefine/>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autoRedefine/>
    <w:qFormat/>
    <w:uiPriority w:val="34"/>
    <w:pPr>
      <w:ind w:firstLine="420" w:firstLineChars="200"/>
    </w:pPr>
  </w:style>
  <w:style w:type="character" w:customStyle="1" w:styleId="129">
    <w:name w:val="正文文本 Char"/>
    <w:autoRedefine/>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6"/>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autoRedefine/>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autoRedefine/>
    <w:qFormat/>
    <w:uiPriority w:val="0"/>
    <w:rPr>
      <w:rFonts w:ascii="宋体" w:hAnsi="Courier New" w:eastAsia="宋体"/>
      <w:kern w:val="2"/>
      <w:sz w:val="21"/>
      <w:szCs w:val="24"/>
      <w:lang w:val="en-US" w:eastAsia="zh-CN" w:bidi="ar-SA"/>
    </w:rPr>
  </w:style>
  <w:style w:type="character" w:customStyle="1" w:styleId="137">
    <w:name w:val="列出段落 Char1"/>
    <w:autoRedefine/>
    <w:qFormat/>
    <w:uiPriority w:val="34"/>
    <w:rPr>
      <w:rFonts w:ascii="宋体"/>
      <w:sz w:val="24"/>
      <w:szCs w:val="24"/>
    </w:rPr>
  </w:style>
  <w:style w:type="character" w:customStyle="1" w:styleId="138">
    <w:name w:val="彩色列表 - 着色 1 字符"/>
    <w:link w:val="139"/>
    <w:autoRedefine/>
    <w:qFormat/>
    <w:uiPriority w:val="0"/>
    <w:rPr>
      <w:rFonts w:ascii="Calibri" w:hAnsi="Calibri"/>
    </w:rPr>
  </w:style>
  <w:style w:type="paragraph" w:customStyle="1" w:styleId="139">
    <w:name w:val="彩色列表 - 着色 11"/>
    <w:basedOn w:val="1"/>
    <w:link w:val="138"/>
    <w:autoRedefine/>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7"/>
    <w:autoRedefine/>
    <w:qFormat/>
    <w:uiPriority w:val="9"/>
    <w:rPr>
      <w:rFonts w:ascii="Times New Roman" w:hAnsi="Calibri" w:eastAsia="黑体" w:cs="Times New Roman"/>
      <w:b/>
      <w:bCs/>
      <w:kern w:val="0"/>
      <w:sz w:val="28"/>
      <w:szCs w:val="24"/>
    </w:rPr>
  </w:style>
  <w:style w:type="character" w:customStyle="1" w:styleId="142">
    <w:name w:val="正文文本 2 Char"/>
    <w:link w:val="32"/>
    <w:autoRedefine/>
    <w:qFormat/>
    <w:uiPriority w:val="0"/>
    <w:rPr>
      <w:rFonts w:ascii="Arial" w:hAnsi="Arial" w:eastAsia="宋体" w:cs="Times New Roman"/>
      <w:color w:val="000000"/>
      <w:szCs w:val="24"/>
    </w:rPr>
  </w:style>
  <w:style w:type="character" w:customStyle="1" w:styleId="143">
    <w:name w:val="标题 3 Char"/>
    <w:link w:val="4"/>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2"/>
    <w:autoRedefine/>
    <w:qFormat/>
    <w:uiPriority w:val="0"/>
    <w:rPr>
      <w:rFonts w:ascii="宋体" w:hAnsi="Calibri" w:eastAsia="宋体" w:cs="Times New Roman"/>
      <w:kern w:val="0"/>
      <w:sz w:val="24"/>
      <w:szCs w:val="24"/>
    </w:rPr>
  </w:style>
  <w:style w:type="character" w:customStyle="1" w:styleId="150">
    <w:name w:val="批注文字 Char1"/>
    <w:autoRedefine/>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30"/>
    <w:autoRedefine/>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autoRedefine/>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autoRedefine/>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autoRedefine/>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autoRedefine/>
    <w:semiHidden/>
    <w:qFormat/>
    <w:uiPriority w:val="99"/>
    <w:rPr>
      <w:rFonts w:hAnsi="Courier New" w:cs="Courier New" w:asciiTheme="minorEastAsia"/>
    </w:rPr>
  </w:style>
  <w:style w:type="character" w:customStyle="1" w:styleId="162">
    <w:name w:val="批注文字 Char2"/>
    <w:basedOn w:val="39"/>
    <w:link w:val="16"/>
    <w:autoRedefine/>
    <w:semiHidden/>
    <w:qFormat/>
    <w:uiPriority w:val="99"/>
  </w:style>
  <w:style w:type="character" w:customStyle="1" w:styleId="163">
    <w:name w:val="批注主题 字符2"/>
    <w:basedOn w:val="162"/>
    <w:autoRedefine/>
    <w:semiHidden/>
    <w:qFormat/>
    <w:uiPriority w:val="99"/>
    <w:rPr>
      <w:b/>
      <w:bCs/>
    </w:rPr>
  </w:style>
  <w:style w:type="character" w:customStyle="1" w:styleId="164">
    <w:name w:val="标题 字符3"/>
    <w:basedOn w:val="39"/>
    <w:autoRedefine/>
    <w:qFormat/>
    <w:uiPriority w:val="10"/>
    <w:rPr>
      <w:rFonts w:asciiTheme="majorHAnsi" w:hAnsiTheme="majorHAnsi" w:eastAsiaTheme="majorEastAsia" w:cstheme="majorBidi"/>
      <w:b/>
      <w:bCs/>
      <w:sz w:val="32"/>
      <w:szCs w:val="32"/>
    </w:rPr>
  </w:style>
  <w:style w:type="character" w:customStyle="1" w:styleId="165">
    <w:name w:val="正文文本缩进 字符3"/>
    <w:basedOn w:val="39"/>
    <w:autoRedefine/>
    <w:semiHidden/>
    <w:qFormat/>
    <w:uiPriority w:val="99"/>
  </w:style>
  <w:style w:type="character" w:customStyle="1" w:styleId="166">
    <w:name w:val="正文文本 字符4"/>
    <w:basedOn w:val="39"/>
    <w:autoRedefine/>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autoRedefine/>
    <w:semiHidden/>
    <w:qFormat/>
    <w:uiPriority w:val="99"/>
    <w:rPr>
      <w:sz w:val="18"/>
      <w:szCs w:val="18"/>
    </w:rPr>
  </w:style>
  <w:style w:type="character" w:customStyle="1" w:styleId="169">
    <w:name w:val="批注框文本 字符2"/>
    <w:basedOn w:val="39"/>
    <w:autoRedefine/>
    <w:semiHidden/>
    <w:qFormat/>
    <w:uiPriority w:val="99"/>
    <w:rPr>
      <w:sz w:val="18"/>
      <w:szCs w:val="18"/>
    </w:rPr>
  </w:style>
  <w:style w:type="character" w:customStyle="1" w:styleId="170">
    <w:name w:val="HTML 预设格式 字符2"/>
    <w:basedOn w:val="39"/>
    <w:autoRedefine/>
    <w:semiHidden/>
    <w:qFormat/>
    <w:uiPriority w:val="99"/>
    <w:rPr>
      <w:rFonts w:ascii="Courier New" w:hAnsi="Courier New" w:cs="Courier New"/>
      <w:sz w:val="20"/>
      <w:szCs w:val="20"/>
    </w:rPr>
  </w:style>
  <w:style w:type="character" w:customStyle="1" w:styleId="171">
    <w:name w:val="页脚 字符2"/>
    <w:basedOn w:val="39"/>
    <w:autoRedefine/>
    <w:semiHidden/>
    <w:qFormat/>
    <w:uiPriority w:val="99"/>
    <w:rPr>
      <w:sz w:val="18"/>
      <w:szCs w:val="18"/>
    </w:rPr>
  </w:style>
  <w:style w:type="character" w:customStyle="1" w:styleId="172">
    <w:name w:val="正文文本缩进 2 字符2"/>
    <w:basedOn w:val="39"/>
    <w:autoRedefine/>
    <w:semiHidden/>
    <w:qFormat/>
    <w:uiPriority w:val="99"/>
  </w:style>
  <w:style w:type="character" w:customStyle="1" w:styleId="173">
    <w:name w:val="正文文本 3 字符2"/>
    <w:basedOn w:val="39"/>
    <w:autoRedefine/>
    <w:semiHidden/>
    <w:qFormat/>
    <w:uiPriority w:val="99"/>
    <w:rPr>
      <w:sz w:val="16"/>
      <w:szCs w:val="16"/>
    </w:rPr>
  </w:style>
  <w:style w:type="character" w:customStyle="1" w:styleId="174">
    <w:name w:val="正文文本 2 字符2"/>
    <w:basedOn w:val="39"/>
    <w:autoRedefine/>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autoRedefine/>
    <w:semiHidden/>
    <w:qFormat/>
    <w:uiPriority w:val="99"/>
  </w:style>
  <w:style w:type="paragraph" w:customStyle="1" w:styleId="17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8"/>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21143</Words>
  <Characters>22245</Characters>
  <Lines>1</Lines>
  <Paragraphs>1</Paragraphs>
  <TotalTime>9</TotalTime>
  <ScaleCrop>false</ScaleCrop>
  <LinksUpToDate>false</LinksUpToDate>
  <CharactersWithSpaces>22655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WPS_1528900434</cp:lastModifiedBy>
  <dcterms:modified xsi:type="dcterms:W3CDTF">2025-04-08T08:29:56Z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D00F8FEAE6694A86A49EFB9682119DDC_13</vt:lpwstr>
  </property>
  <property fmtid="{D5CDD505-2E9C-101B-9397-08002B2CF9AE}" pid="4" name="KSOTemplateDocerSaveRecord">
    <vt:lpwstr>eyJoZGlkIjoiOGY5ODE3YmQ4YWE2MTA3ODk4MTRlMWQ3NmVkMTlhZjkiLCJ1c2VySWQiOiIzNzgyNDAxOTUifQ==</vt:lpwstr>
  </property>
</Properties>
</file>