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F9A1A">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52"/>
          <w:szCs w:val="52"/>
          <w:highlight w:val="none"/>
          <w:lang w:val="zh-CN"/>
        </w:rPr>
      </w:pPr>
    </w:p>
    <w:p w14:paraId="70FFAADA">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东莞市水务集团管网有限公司202</w:t>
      </w:r>
      <w:r>
        <w:rPr>
          <w:rFonts w:hint="eastAsia" w:ascii="宋体" w:hAnsi="宋体" w:eastAsia="宋体" w:cs="宋体"/>
          <w:b/>
          <w:bCs/>
          <w:color w:val="auto"/>
          <w:kern w:val="0"/>
          <w:sz w:val="60"/>
          <w:szCs w:val="60"/>
          <w:highlight w:val="none"/>
          <w:lang w:val="en-US" w:eastAsia="zh-CN"/>
        </w:rPr>
        <w:t>5</w:t>
      </w:r>
      <w:r>
        <w:rPr>
          <w:rFonts w:hint="eastAsia" w:ascii="宋体" w:hAnsi="宋体" w:eastAsia="宋体" w:cs="宋体"/>
          <w:b/>
          <w:bCs/>
          <w:color w:val="auto"/>
          <w:kern w:val="0"/>
          <w:sz w:val="60"/>
          <w:szCs w:val="60"/>
          <w:highlight w:val="none"/>
          <w:lang w:val="zh-CN"/>
        </w:rPr>
        <w:t>年餐厨及清洁服务采购项目</w:t>
      </w:r>
    </w:p>
    <w:p w14:paraId="37C941E9">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44"/>
          <w:szCs w:val="44"/>
          <w:highlight w:val="none"/>
          <w:lang w:val="zh-CN"/>
        </w:rPr>
      </w:pPr>
    </w:p>
    <w:p w14:paraId="635AEB01">
      <w:pPr>
        <w:autoSpaceDE w:val="0"/>
        <w:autoSpaceDN w:val="0"/>
        <w:adjustRightInd w:val="0"/>
        <w:ind w:right="-23" w:rightChars="-11"/>
        <w:jc w:val="left"/>
        <w:outlineLvl w:val="9"/>
        <w:rPr>
          <w:rFonts w:hint="eastAsia" w:ascii="宋体" w:hAnsi="宋体" w:eastAsia="宋体" w:cs="宋体"/>
          <w:b/>
          <w:bCs/>
          <w:color w:val="auto"/>
          <w:sz w:val="44"/>
          <w:szCs w:val="44"/>
          <w:highlight w:val="none"/>
          <w:lang w:val="zh-CN"/>
        </w:rPr>
      </w:pPr>
    </w:p>
    <w:p w14:paraId="35781E3D">
      <w:pPr>
        <w:autoSpaceDE w:val="0"/>
        <w:autoSpaceDN w:val="0"/>
        <w:adjustRightInd w:val="0"/>
        <w:ind w:right="-23" w:rightChars="-11"/>
        <w:jc w:val="center"/>
        <w:outlineLvl w:val="9"/>
        <w:rPr>
          <w:rFonts w:hint="eastAsia" w:ascii="宋体" w:hAnsi="宋体" w:eastAsia="宋体" w:cs="宋体"/>
          <w:b/>
          <w:bCs/>
          <w:color w:val="auto"/>
          <w:sz w:val="72"/>
          <w:szCs w:val="72"/>
          <w:highlight w:val="none"/>
          <w:lang w:val="zh-CN"/>
        </w:rPr>
      </w:pPr>
    </w:p>
    <w:p w14:paraId="03479E51">
      <w:pPr>
        <w:autoSpaceDE w:val="0"/>
        <w:autoSpaceDN w:val="0"/>
        <w:adjustRightInd w:val="0"/>
        <w:ind w:right="-23" w:rightChars="-11"/>
        <w:jc w:val="center"/>
        <w:outlineLvl w:val="9"/>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046C38E6">
      <w:pPr>
        <w:autoSpaceDE w:val="0"/>
        <w:autoSpaceDN w:val="0"/>
        <w:adjustRightInd w:val="0"/>
        <w:ind w:right="-23" w:rightChars="-11"/>
        <w:jc w:val="center"/>
        <w:outlineLvl w:val="9"/>
        <w:rPr>
          <w:rFonts w:hint="eastAsia" w:ascii="宋体" w:hAnsi="宋体" w:eastAsia="宋体" w:cs="宋体"/>
          <w:b/>
          <w:bCs/>
          <w:color w:val="auto"/>
          <w:sz w:val="32"/>
          <w:szCs w:val="32"/>
          <w:highlight w:val="none"/>
          <w:lang w:val="zh-CN"/>
        </w:rPr>
      </w:pPr>
    </w:p>
    <w:p w14:paraId="0DFFDDDE">
      <w:pPr>
        <w:autoSpaceDE w:val="0"/>
        <w:autoSpaceDN w:val="0"/>
        <w:adjustRightInd w:val="0"/>
        <w:ind w:right="-23" w:rightChars="-11"/>
        <w:jc w:val="center"/>
        <w:outlineLvl w:val="9"/>
        <w:rPr>
          <w:rFonts w:hint="eastAsia" w:ascii="宋体" w:hAnsi="宋体" w:eastAsia="宋体" w:cs="宋体"/>
          <w:b/>
          <w:bCs/>
          <w:color w:val="auto"/>
          <w:sz w:val="44"/>
          <w:szCs w:val="44"/>
          <w:highlight w:val="none"/>
          <w:lang w:val="zh-CN"/>
        </w:rPr>
      </w:pPr>
    </w:p>
    <w:p w14:paraId="6B798600">
      <w:pPr>
        <w:autoSpaceDE w:val="0"/>
        <w:autoSpaceDN w:val="0"/>
        <w:adjustRightInd w:val="0"/>
        <w:ind w:right="-23" w:rightChars="-11"/>
        <w:jc w:val="left"/>
        <w:outlineLvl w:val="9"/>
        <w:rPr>
          <w:rFonts w:hint="eastAsia" w:ascii="宋体" w:hAnsi="宋体" w:eastAsia="宋体" w:cs="宋体"/>
          <w:b/>
          <w:bCs/>
          <w:color w:val="auto"/>
          <w:sz w:val="32"/>
          <w:szCs w:val="32"/>
          <w:highlight w:val="none"/>
          <w:u w:val="single"/>
          <w:lang w:val="zh-CN"/>
        </w:rPr>
      </w:pPr>
    </w:p>
    <w:p w14:paraId="2F4C08BC">
      <w:pPr>
        <w:tabs>
          <w:tab w:val="left" w:pos="9240"/>
        </w:tabs>
        <w:autoSpaceDE w:val="0"/>
        <w:autoSpaceDN w:val="0"/>
        <w:adjustRightInd w:val="0"/>
        <w:spacing w:line="700" w:lineRule="exact"/>
        <w:ind w:right="-23" w:rightChars="-11"/>
        <w:jc w:val="left"/>
        <w:outlineLvl w:val="9"/>
        <w:rPr>
          <w:rFonts w:hint="eastAsia" w:ascii="宋体" w:hAnsi="宋体" w:eastAsia="宋体" w:cs="宋体"/>
          <w:b/>
          <w:bCs/>
          <w:color w:val="auto"/>
          <w:sz w:val="32"/>
          <w:szCs w:val="32"/>
          <w:highlight w:val="none"/>
          <w:lang w:val="zh-CN"/>
        </w:rPr>
      </w:pPr>
    </w:p>
    <w:p w14:paraId="0A7C7265">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号：YDZB25DGQY0006</w:t>
      </w:r>
    </w:p>
    <w:p w14:paraId="15B2130B">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人：东莞市水务集团管网有限公司</w:t>
      </w:r>
    </w:p>
    <w:p w14:paraId="3D9FF73E">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26CB89C5">
      <w:pPr>
        <w:autoSpaceDE w:val="0"/>
        <w:autoSpaceDN w:val="0"/>
        <w:adjustRightInd w:val="0"/>
        <w:ind w:right="-23" w:rightChars="-11"/>
        <w:jc w:val="left"/>
        <w:outlineLvl w:val="9"/>
        <w:rPr>
          <w:rFonts w:hint="eastAsia" w:ascii="宋体" w:hAnsi="宋体" w:eastAsia="宋体" w:cs="宋体"/>
          <w:b/>
          <w:bCs/>
          <w:color w:val="auto"/>
          <w:kern w:val="0"/>
          <w:sz w:val="32"/>
          <w:szCs w:val="32"/>
          <w:highlight w:val="none"/>
          <w:lang w:val="zh-CN"/>
        </w:rPr>
      </w:pPr>
    </w:p>
    <w:p w14:paraId="09D16B61">
      <w:pPr>
        <w:autoSpaceDE w:val="0"/>
        <w:autoSpaceDN w:val="0"/>
        <w:adjustRightInd w:val="0"/>
        <w:ind w:right="-23" w:rightChars="-11"/>
        <w:jc w:val="center"/>
        <w:outlineLvl w:val="9"/>
        <w:rPr>
          <w:rFonts w:hint="eastAsia" w:ascii="宋体" w:hAnsi="宋体" w:eastAsia="宋体" w:cs="宋体"/>
          <w:b/>
          <w:bCs/>
          <w:color w:val="auto"/>
          <w:kern w:val="0"/>
          <w:sz w:val="84"/>
          <w:szCs w:val="84"/>
          <w:highlight w:val="none"/>
          <w:lang w:val="zh-CN"/>
        </w:rPr>
      </w:pPr>
    </w:p>
    <w:p w14:paraId="11E92D54">
      <w:pPr>
        <w:keepNext w:val="0"/>
        <w:keepLines w:val="0"/>
        <w:pageBreakBefore w:val="0"/>
        <w:widowControl w:val="0"/>
        <w:kinsoku/>
        <w:wordWrap/>
        <w:overflowPunct/>
        <w:topLinePunct w:val="0"/>
        <w:autoSpaceDE w:val="0"/>
        <w:autoSpaceDN w:val="0"/>
        <w:bidi w:val="0"/>
        <w:adjustRightInd w:val="0"/>
        <w:snapToGrid/>
        <w:spacing w:line="360" w:lineRule="auto"/>
        <w:ind w:left="357" w:leftChars="170" w:right="-23" w:rightChars="-11" w:firstLine="0" w:firstLineChars="0"/>
        <w:jc w:val="center"/>
        <w:textAlignment w:val="auto"/>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31</w:t>
      </w:r>
      <w:r>
        <w:rPr>
          <w:rFonts w:hint="eastAsia" w:ascii="宋体" w:hAnsi="宋体" w:eastAsia="宋体" w:cs="宋体"/>
          <w:b/>
          <w:bCs/>
          <w:color w:val="auto"/>
          <w:sz w:val="32"/>
          <w:szCs w:val="32"/>
          <w:highlight w:val="none"/>
          <w:lang w:val="zh-CN"/>
        </w:rPr>
        <w:t>日</w:t>
      </w:r>
    </w:p>
    <w:p w14:paraId="39E74BA3">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42F3001B">
      <w:pPr>
        <w:pStyle w:val="2"/>
        <w:rPr>
          <w:rFonts w:hint="eastAsia" w:ascii="宋体" w:hAnsi="宋体" w:eastAsia="宋体" w:cs="宋体"/>
          <w:color w:val="auto"/>
          <w:highlight w:val="none"/>
        </w:rPr>
      </w:pPr>
    </w:p>
    <w:sdt>
      <w:sdtPr>
        <w:rPr>
          <w:rFonts w:hint="eastAsia" w:ascii="宋体" w:hAnsi="宋体" w:eastAsia="宋体" w:cs="宋体"/>
          <w:color w:val="auto"/>
          <w:kern w:val="2"/>
          <w:sz w:val="21"/>
          <w:szCs w:val="22"/>
          <w:highlight w:val="none"/>
          <w:lang w:val="en-US" w:eastAsia="zh-CN" w:bidi="ar-SA"/>
        </w:rPr>
        <w:id w:val="147473107"/>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047A0B1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4BD5C1F3">
          <w:pPr>
            <w:pStyle w:val="28"/>
            <w:keepNext w:val="0"/>
            <w:keepLines w:val="0"/>
            <w:pageBreakBefore w:val="0"/>
            <w:tabs>
              <w:tab w:val="right" w:leader="dot" w:pos="976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9D1BEE">
          <w:pPr>
            <w:pStyle w:val="28"/>
            <w:keepNext w:val="0"/>
            <w:keepLines w:val="0"/>
            <w:pageBreakBefore w:val="0"/>
            <w:tabs>
              <w:tab w:val="right" w:leader="dot" w:pos="976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_Toc18303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780AE9">
          <w:pPr>
            <w:pStyle w:val="31"/>
            <w:keepNext w:val="0"/>
            <w:keepLines w:val="0"/>
            <w:pageBreakBefore w:val="0"/>
            <w:widowControl w:val="0"/>
            <w:tabs>
              <w:tab w:val="right" w:leader="dot" w:pos="976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_Toc10347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_Toc10347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8080BF">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98F903">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_Toc4787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_Toc4787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DDD6DE">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_Toc10464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2A98805">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_Toc27564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09213A">
          <w:pPr>
            <w:pStyle w:val="31"/>
            <w:keepNext w:val="0"/>
            <w:keepLines w:val="0"/>
            <w:pageBreakBefore w:val="0"/>
            <w:widowControl w:val="0"/>
            <w:tabs>
              <w:tab w:val="right" w:leader="dot" w:pos="976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_Toc5315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_Toc5315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332A3C">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CFFEBF">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D582F0C">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381F77">
          <w:pPr>
            <w:pStyle w:val="31"/>
            <w:keepNext w:val="0"/>
            <w:keepLines w:val="0"/>
            <w:pageBreakBefore w:val="0"/>
            <w:widowControl w:val="0"/>
            <w:tabs>
              <w:tab w:val="right" w:leader="dot" w:pos="976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9CC62E">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_Toc18918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FEA8E8">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_Toc12984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_Toc12984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BBDA52">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58CF46">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B756FC">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_Toc11090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4C7EF3">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_Toc10470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B4A15ED">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6774CD">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AC8246">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693EFC">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_Toc26652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_Toc26652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5055B0">
          <w:pPr>
            <w:pStyle w:val="31"/>
            <w:keepNext w:val="0"/>
            <w:keepLines w:val="0"/>
            <w:pageBreakBefore w:val="0"/>
            <w:widowControl w:val="0"/>
            <w:tabs>
              <w:tab w:val="right" w:leader="dot" w:pos="976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D0B557">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_Toc24828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529641">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3FD5366">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_Toc21019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_Toc21019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F05714">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82B5CC8">
          <w:pPr>
            <w:pStyle w:val="31"/>
            <w:keepNext w:val="0"/>
            <w:keepLines w:val="0"/>
            <w:pageBreakBefore w:val="0"/>
            <w:widowControl w:val="0"/>
            <w:tabs>
              <w:tab w:val="right" w:leader="dot" w:pos="976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_Toc23996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_Toc23996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7C1167">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3B840D">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_Toc28357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_Toc28357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00F633">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_Toc12516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_Toc12516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F2C3E9B">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_Toc20968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_Toc20968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C5478D">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6522ED2">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569AFFD">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_Toc23300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_Toc23300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00FE2DB">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FC1A86">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EE37AE">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_Toc18496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_Toc18496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E212D2">
          <w:pPr>
            <w:pStyle w:val="31"/>
            <w:keepNext w:val="0"/>
            <w:keepLines w:val="0"/>
            <w:pageBreakBefore w:val="0"/>
            <w:widowControl w:val="0"/>
            <w:tabs>
              <w:tab w:val="right" w:leader="dot" w:pos="976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_Toc11261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_Toc11261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053C04">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_Toc23167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_Toc23167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2ACD660">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_Toc30076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_Toc30076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4BA54D">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AF249F">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_Toc29101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F7979C">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232ED31">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071402">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_Toc27246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_Toc27246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B6DA60">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_Toc21615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_Toc21615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39A5176">
          <w:pPr>
            <w:pStyle w:val="21"/>
            <w:keepNext w:val="0"/>
            <w:keepLines w:val="0"/>
            <w:pageBreakBefore w:val="0"/>
            <w:tabs>
              <w:tab w:val="right" w:leader="dot" w:pos="9764"/>
              <w:tab w:val="clear" w:pos="1014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_Toc5292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CD2717">
          <w:pPr>
            <w:pStyle w:val="28"/>
            <w:keepNext w:val="0"/>
            <w:keepLines w:val="0"/>
            <w:pageBreakBefore w:val="0"/>
            <w:tabs>
              <w:tab w:val="right" w:leader="dot" w:pos="976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1859AC">
          <w:pPr>
            <w:pStyle w:val="28"/>
            <w:keepNext w:val="0"/>
            <w:keepLines w:val="0"/>
            <w:pageBreakBefore w:val="0"/>
            <w:tabs>
              <w:tab w:val="right" w:leader="dot" w:pos="976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8FC82FD">
          <w:pPr>
            <w:pStyle w:val="28"/>
            <w:keepNext w:val="0"/>
            <w:keepLines w:val="0"/>
            <w:pageBreakBefore w:val="0"/>
            <w:tabs>
              <w:tab w:val="right" w:leader="dot" w:pos="976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_Toc28840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_Toc28840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83ED89">
          <w:pPr>
            <w:pStyle w:val="28"/>
            <w:keepNext w:val="0"/>
            <w:keepLines w:val="0"/>
            <w:pageBreakBefore w:val="0"/>
            <w:tabs>
              <w:tab w:val="right" w:leader="dot" w:pos="976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_Toc9738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1EE8B9A">
          <w:pPr>
            <w:pStyle w:val="28"/>
            <w:keepNext w:val="0"/>
            <w:keepLines w:val="0"/>
            <w:pageBreakBefore w:val="0"/>
            <w:tabs>
              <w:tab w:val="right" w:leader="dot" w:pos="976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_Toc18929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68CCE5">
          <w:pPr>
            <w:keepNext w:val="0"/>
            <w:keepLines w:val="0"/>
            <w:pageBreakBefore w:val="0"/>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end"/>
          </w:r>
        </w:p>
      </w:sdtContent>
    </w:sdt>
    <w:p w14:paraId="1D60AF6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9CEF044">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44"/>
          <w:szCs w:val="44"/>
          <w:highlight w:val="none"/>
          <w:lang w:val="zh-CN"/>
        </w:rPr>
      </w:pPr>
      <w:bookmarkStart w:id="0" w:name="_Toc20249"/>
      <w:bookmarkStart w:id="1" w:name="_Toc142508310"/>
      <w:bookmarkStart w:id="2" w:name="_Toc2723_WPSOffice_Level1"/>
      <w:bookmarkStart w:id="3" w:name="_Toc450662846"/>
      <w:bookmarkStart w:id="4" w:name="_Toc486167660"/>
      <w:bookmarkStart w:id="5" w:name="_Toc17326"/>
      <w:bookmarkStart w:id="6" w:name="_Toc585"/>
      <w:bookmarkStart w:id="7" w:name="_Toc4869"/>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2BDC43BD">
      <w:pPr>
        <w:outlineLvl w:val="9"/>
        <w:rPr>
          <w:rFonts w:hint="eastAsia" w:ascii="宋体" w:hAnsi="宋体" w:eastAsia="宋体" w:cs="宋体"/>
          <w:color w:val="auto"/>
          <w:highlight w:val="none"/>
        </w:rPr>
      </w:pPr>
    </w:p>
    <w:p w14:paraId="7B81CD07">
      <w:pPr>
        <w:autoSpaceDE w:val="0"/>
        <w:autoSpaceDN w:val="0"/>
        <w:adjustRightInd w:val="0"/>
        <w:snapToGrid w:val="0"/>
        <w:spacing w:line="360" w:lineRule="auto"/>
        <w:ind w:right="-34"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rPr>
        <w:t>东莞市水务集团管网有限公司</w:t>
      </w:r>
      <w:r>
        <w:rPr>
          <w:rFonts w:hint="eastAsia" w:ascii="宋体" w:hAnsi="宋体" w:eastAsia="宋体" w:cs="宋体"/>
          <w:color w:val="auto"/>
          <w:szCs w:val="21"/>
          <w:highlight w:val="none"/>
          <w:lang w:val="zh-CN"/>
        </w:rPr>
        <w:t>（以下简称“招标人”）的委托，对</w:t>
      </w:r>
      <w:bookmarkStart w:id="8" w:name="_Hlk41903390"/>
      <w:r>
        <w:rPr>
          <w:rFonts w:hint="eastAsia" w:ascii="宋体" w:hAnsi="宋体" w:eastAsia="宋体" w:cs="宋体"/>
          <w:color w:val="auto"/>
          <w:kern w:val="0"/>
          <w:szCs w:val="21"/>
          <w:highlight w:val="none"/>
        </w:rPr>
        <w:t>东莞市水务集团管网有限公司202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年餐厨及清洁服务采购项目</w:t>
      </w:r>
      <w:r>
        <w:rPr>
          <w:rFonts w:hint="eastAsia" w:ascii="宋体" w:hAnsi="宋体" w:eastAsia="宋体" w:cs="宋体"/>
          <w:color w:val="auto"/>
          <w:szCs w:val="21"/>
          <w:highlight w:val="none"/>
          <w:lang w:val="zh-CN"/>
        </w:rPr>
        <w:t>(招标编号：YDZB25DGQY0006)</w:t>
      </w:r>
      <w:bookmarkEnd w:id="8"/>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66AB154E">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22E7793A">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szCs w:val="21"/>
          <w:highlight w:val="none"/>
          <w:u w:val="single"/>
        </w:rPr>
        <w:t>东莞市水务集团管网有限公司202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年餐厨及清洁服务</w:t>
      </w:r>
      <w:r>
        <w:rPr>
          <w:rFonts w:hint="eastAsia" w:ascii="宋体" w:hAnsi="宋体" w:eastAsia="宋体" w:cs="宋体"/>
          <w:color w:val="auto"/>
          <w:szCs w:val="21"/>
          <w:highlight w:val="none"/>
          <w:lang w:val="zh-CN"/>
        </w:rPr>
        <w:t>（具体内容详见：第三篇用户需求书）。</w:t>
      </w:r>
    </w:p>
    <w:p w14:paraId="6E734CF8">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p>
    <w:p w14:paraId="4341283F">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23570A37">
      <w:pPr>
        <w:pStyle w:val="160"/>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498478D6">
      <w:pPr>
        <w:pStyle w:val="160"/>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en-US" w:eastAsia="zh-CN"/>
        </w:rPr>
      </w:pPr>
      <w:bookmarkStart w:id="9" w:name="_Toc25819"/>
      <w:r>
        <w:rPr>
          <w:rFonts w:hint="eastAsia" w:ascii="宋体" w:hAnsi="宋体" w:eastAsia="宋体" w:cs="宋体"/>
          <w:b/>
          <w:color w:val="auto"/>
          <w:sz w:val="21"/>
          <w:szCs w:val="21"/>
          <w:highlight w:val="none"/>
          <w:lang w:val="zh-CN"/>
        </w:rPr>
        <w:t>2.2 投标人</w:t>
      </w:r>
      <w:r>
        <w:rPr>
          <w:rFonts w:hint="eastAsia" w:ascii="宋体" w:hAnsi="宋体" w:eastAsia="宋体" w:cs="宋体"/>
          <w:b/>
          <w:color w:val="auto"/>
          <w:sz w:val="21"/>
          <w:szCs w:val="21"/>
          <w:highlight w:val="none"/>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年1月1日</w:t>
      </w:r>
      <w:r>
        <w:rPr>
          <w:rFonts w:hint="eastAsia" w:ascii="宋体" w:hAnsi="宋体" w:eastAsia="宋体" w:cs="宋体"/>
          <w:b/>
          <w:color w:val="auto"/>
          <w:sz w:val="21"/>
          <w:szCs w:val="21"/>
          <w:highlight w:val="none"/>
          <w:lang w:val="zh-CN"/>
        </w:rPr>
        <w:t>以来具有一份劳务</w:t>
      </w:r>
      <w:r>
        <w:rPr>
          <w:rFonts w:hint="eastAsia" w:ascii="宋体" w:hAnsi="宋体" w:eastAsia="宋体" w:cs="宋体"/>
          <w:b/>
          <w:color w:val="auto"/>
          <w:sz w:val="21"/>
          <w:szCs w:val="21"/>
          <w:highlight w:val="none"/>
        </w:rPr>
        <w:t>外包服务项目</w:t>
      </w:r>
      <w:r>
        <w:rPr>
          <w:rFonts w:hint="eastAsia" w:ascii="宋体" w:hAnsi="宋体" w:eastAsia="宋体" w:cs="宋体"/>
          <w:b/>
          <w:color w:val="auto"/>
          <w:sz w:val="21"/>
          <w:szCs w:val="21"/>
          <w:highlight w:val="none"/>
          <w:lang w:val="zh-CN"/>
        </w:rPr>
        <w:t>业绩（合同签订日期为</w:t>
      </w:r>
      <w:r>
        <w:rPr>
          <w:rFonts w:hint="eastAsia" w:ascii="宋体" w:hAnsi="宋体" w:eastAsia="宋体" w:cs="宋体"/>
          <w:b/>
          <w:color w:val="auto"/>
          <w:sz w:val="21"/>
          <w:szCs w:val="21"/>
          <w:highlight w:val="none"/>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日或以后，合同内容须包含厨师劳务服务）；</w:t>
      </w:r>
    </w:p>
    <w:p w14:paraId="5F07A281">
      <w:pPr>
        <w:pStyle w:val="160"/>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9"/>
    </w:p>
    <w:p w14:paraId="6BCB10F7">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619039AA">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7431DDC1">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6CD1BCC5">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1306A64F">
      <w:pPr>
        <w:autoSpaceDE w:val="0"/>
        <w:autoSpaceDN w:val="0"/>
        <w:adjustRightInd w:val="0"/>
        <w:spacing w:line="360" w:lineRule="auto"/>
        <w:ind w:right="-29" w:rightChars="-14" w:firstLine="420"/>
        <w:outlineLvl w:val="9"/>
        <w:rPr>
          <w:rFonts w:hint="eastAsia" w:ascii="宋体" w:hAnsi="宋体" w:eastAsia="宋体" w:cs="宋体"/>
          <w:color w:val="auto"/>
          <w:szCs w:val="21"/>
          <w:highlight w:val="none"/>
          <w:lang w:val="zh-CN"/>
        </w:rPr>
      </w:pPr>
    </w:p>
    <w:p w14:paraId="1002CC46">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46D63395">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zh-CN"/>
        </w:rPr>
        <w:t>2025</w:t>
      </w:r>
      <w:r>
        <w:rPr>
          <w:rFonts w:hint="eastAsia" w:ascii="宋体" w:hAnsi="宋体" w:eastAsia="宋体" w:cs="宋体"/>
          <w:color w:val="auto"/>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Cs w:val="21"/>
          <w:highlight w:val="none"/>
          <w:u w:val="single"/>
          <w:lang w:val="zh-CN"/>
        </w:rPr>
        <w:t>13：30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single"/>
          <w:lang w:val="zh-CN"/>
        </w:rPr>
        <w:t>14：00</w:t>
      </w:r>
      <w:r>
        <w:rPr>
          <w:rFonts w:hint="eastAsia" w:ascii="宋体" w:hAnsi="宋体" w:eastAsia="宋体" w:cs="宋体"/>
          <w:color w:val="auto"/>
          <w:szCs w:val="21"/>
          <w:highlight w:val="none"/>
          <w:lang w:val="zh-CN"/>
        </w:rPr>
        <w:t>；</w:t>
      </w:r>
    </w:p>
    <w:p w14:paraId="7386055A">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bookmarkStart w:id="692" w:name="_GoBack"/>
      <w:bookmarkEnd w:id="692"/>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Cs w:val="21"/>
          <w:highlight w:val="none"/>
          <w:u w:val="single"/>
          <w:lang w:val="zh-CN"/>
        </w:rPr>
        <w:t>：</w:t>
      </w:r>
      <w:r>
        <w:rPr>
          <w:rFonts w:hint="eastAsia" w:ascii="宋体" w:hAnsi="宋体" w:cs="宋体"/>
          <w:color w:val="auto"/>
          <w:sz w:val="21"/>
          <w:szCs w:val="21"/>
          <w:highlight w:val="none"/>
          <w:u w:val="single"/>
          <w:lang w:val="en-US" w:eastAsia="zh-CN"/>
        </w:rPr>
        <w:t>00</w:t>
      </w:r>
      <w:r>
        <w:rPr>
          <w:rFonts w:hint="eastAsia" w:ascii="宋体" w:hAnsi="宋体" w:eastAsia="宋体" w:cs="宋体"/>
          <w:bCs/>
          <w:color w:val="auto"/>
          <w:kern w:val="0"/>
          <w:szCs w:val="21"/>
          <w:highlight w:val="none"/>
        </w:rPr>
        <w:t>；</w:t>
      </w:r>
    </w:p>
    <w:p w14:paraId="4617A034">
      <w:pPr>
        <w:autoSpaceDE w:val="0"/>
        <w:autoSpaceDN w:val="0"/>
        <w:adjustRightInd w:val="0"/>
        <w:spacing w:line="360" w:lineRule="auto"/>
        <w:ind w:right="-29" w:rightChars="-14"/>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kern w:val="0"/>
          <w:szCs w:val="21"/>
          <w:highlight w:val="none"/>
          <w:u w:val="single"/>
        </w:rPr>
        <w:t>广东省东莞市东城街道新源路海德琥珀台6栋1703室</w:t>
      </w:r>
      <w:r>
        <w:rPr>
          <w:rFonts w:hint="eastAsia" w:ascii="宋体" w:hAnsi="宋体" w:eastAsia="宋体" w:cs="宋体"/>
          <w:color w:val="auto"/>
          <w:kern w:val="0"/>
          <w:szCs w:val="21"/>
          <w:highlight w:val="none"/>
        </w:rPr>
        <w:t>。</w:t>
      </w:r>
    </w:p>
    <w:p w14:paraId="02D947DF">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3467EE39">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6A23F0F8">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7B09C61A">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2725B756">
      <w:pPr>
        <w:pStyle w:val="2"/>
        <w:outlineLvl w:val="9"/>
        <w:rPr>
          <w:rFonts w:hint="eastAsia" w:ascii="宋体" w:hAnsi="宋体" w:eastAsia="宋体" w:cs="宋体"/>
          <w:color w:val="auto"/>
          <w:highlight w:val="none"/>
        </w:rPr>
      </w:pPr>
    </w:p>
    <w:p w14:paraId="46FDB4EE">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5CF618D9">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招标人：东莞市水务集团管网有限公司</w:t>
      </w:r>
    </w:p>
    <w:p w14:paraId="0D5BA6DD">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址：广东省东莞市东城街道东城运河路5号108室</w:t>
      </w:r>
    </w:p>
    <w:p w14:paraId="2B4CDD1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王晓华</w:t>
      </w:r>
    </w:p>
    <w:p w14:paraId="17F2035E">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话：（0769）</w:t>
      </w:r>
      <w:r>
        <w:rPr>
          <w:rFonts w:hint="eastAsia" w:ascii="宋体" w:hAnsi="宋体" w:eastAsia="宋体" w:cs="宋体"/>
          <w:color w:val="auto"/>
          <w:kern w:val="0"/>
          <w:szCs w:val="21"/>
          <w:highlight w:val="none"/>
          <w:lang w:val="en-US" w:eastAsia="zh-CN"/>
        </w:rPr>
        <w:t>22001387</w:t>
      </w:r>
    </w:p>
    <w:p w14:paraId="6155F9A6">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7867C01A">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6BBA1973">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10" w:name="_Toc450662847"/>
      <w:bookmarkStart w:id="11" w:name="_Toc486167661"/>
      <w:bookmarkStart w:id="12" w:name="_Toc31764_WPSOffice_Level1"/>
      <w:r>
        <w:rPr>
          <w:rFonts w:hint="eastAsia" w:ascii="宋体" w:hAnsi="宋体" w:eastAsia="宋体" w:cs="宋体"/>
          <w:color w:val="auto"/>
          <w:kern w:val="0"/>
          <w:szCs w:val="21"/>
          <w:highlight w:val="none"/>
        </w:rPr>
        <w:t>招标代理机构：广东有德招标采购有限公司</w:t>
      </w:r>
    </w:p>
    <w:p w14:paraId="4E89D49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068B37E8">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联系人：缪俊豪</w:t>
      </w:r>
    </w:p>
    <w:p w14:paraId="047C912A">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szCs w:val="21"/>
          <w:highlight w:val="none"/>
        </w:rPr>
        <w:t>23362836-8018</w:t>
      </w:r>
    </w:p>
    <w:p w14:paraId="21B0A0B0">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3" w:name="_Toc15111"/>
      <w:bookmarkStart w:id="14" w:name="_Toc18303"/>
      <w:bookmarkStart w:id="15" w:name="_Toc18212"/>
      <w:bookmarkStart w:id="16" w:name="_Toc1425083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14:paraId="5FDC313A">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7" w:name="_Toc10347"/>
      <w:bookmarkStart w:id="18" w:name="_Toc24479"/>
      <w:bookmarkStart w:id="19" w:name="_Toc486167662"/>
      <w:bookmarkStart w:id="20" w:name="_Toc9555"/>
      <w:bookmarkStart w:id="21" w:name="_Toc140596871"/>
      <w:bookmarkStart w:id="22" w:name="_Toc142508312"/>
      <w:bookmarkStart w:id="23" w:name="_Toc450662848"/>
      <w:bookmarkStart w:id="24" w:name="_Toc15366_WPSOffice_Level2"/>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14:paraId="57F13AF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 w:name="_Toc450662849"/>
      <w:bookmarkStart w:id="26" w:name="_Toc21710_WPSOffice_Level3"/>
      <w:bookmarkStart w:id="27" w:name="_Toc23333"/>
      <w:bookmarkStart w:id="28" w:name="_Toc9608"/>
      <w:bookmarkStart w:id="29" w:name="_Toc142508313"/>
      <w:bookmarkStart w:id="30" w:name="_Toc486167663"/>
      <w:bookmarkStart w:id="31" w:name="_Toc29296"/>
      <w:r>
        <w:rPr>
          <w:rFonts w:hint="eastAsia" w:ascii="宋体" w:hAnsi="宋体" w:eastAsia="宋体" w:cs="宋体"/>
          <w:color w:val="auto"/>
          <w:szCs w:val="21"/>
          <w:highlight w:val="none"/>
          <w:lang w:val="zh-CN"/>
        </w:rPr>
        <w:t>1 资金来源：企业自筹资金。</w:t>
      </w:r>
      <w:bookmarkEnd w:id="25"/>
      <w:bookmarkEnd w:id="26"/>
      <w:bookmarkEnd w:id="27"/>
      <w:bookmarkEnd w:id="28"/>
      <w:bookmarkEnd w:id="29"/>
      <w:bookmarkEnd w:id="30"/>
      <w:bookmarkEnd w:id="31"/>
    </w:p>
    <w:p w14:paraId="71142812">
      <w:pPr>
        <w:autoSpaceDE w:val="0"/>
        <w:autoSpaceDN w:val="0"/>
        <w:adjustRightInd w:val="0"/>
        <w:jc w:val="left"/>
        <w:outlineLvl w:val="9"/>
        <w:rPr>
          <w:rFonts w:hint="eastAsia" w:ascii="宋体" w:hAnsi="宋体" w:eastAsia="宋体" w:cs="宋体"/>
          <w:color w:val="auto"/>
          <w:kern w:val="0"/>
          <w:sz w:val="24"/>
          <w:szCs w:val="24"/>
          <w:highlight w:val="none"/>
        </w:rPr>
      </w:pPr>
    </w:p>
    <w:p w14:paraId="013E076E">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2" w:name="_Toc32244"/>
      <w:bookmarkStart w:id="33" w:name="_Toc80_WPSOffice_Level3"/>
      <w:bookmarkStart w:id="34" w:name="_Toc4787"/>
      <w:bookmarkStart w:id="35" w:name="_Toc18557"/>
      <w:bookmarkStart w:id="36" w:name="_Toc142508314"/>
      <w:bookmarkStart w:id="37" w:name="_Toc486167664"/>
      <w:bookmarkStart w:id="38" w:name="_Toc450662850"/>
      <w:r>
        <w:rPr>
          <w:rFonts w:hint="eastAsia" w:ascii="宋体" w:hAnsi="宋体" w:eastAsia="宋体" w:cs="宋体"/>
          <w:b/>
          <w:color w:val="auto"/>
          <w:szCs w:val="21"/>
          <w:highlight w:val="none"/>
          <w:lang w:val="zh-CN"/>
        </w:rPr>
        <w:t>2 合格的投标人</w:t>
      </w:r>
      <w:bookmarkEnd w:id="32"/>
      <w:bookmarkEnd w:id="33"/>
      <w:bookmarkEnd w:id="34"/>
      <w:bookmarkEnd w:id="35"/>
      <w:bookmarkEnd w:id="36"/>
      <w:bookmarkEnd w:id="37"/>
      <w:bookmarkEnd w:id="38"/>
    </w:p>
    <w:p w14:paraId="267EFDA0">
      <w:pPr>
        <w:autoSpaceDE w:val="0"/>
        <w:autoSpaceDN w:val="0"/>
        <w:adjustRightInd w:val="0"/>
        <w:spacing w:line="360" w:lineRule="auto"/>
        <w:ind w:left="317" w:leftChars="-100"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42DE8B16">
      <w:pPr>
        <w:autoSpaceDE w:val="0"/>
        <w:autoSpaceDN w:val="0"/>
        <w:adjustRightInd w:val="0"/>
        <w:spacing w:line="360" w:lineRule="auto"/>
        <w:ind w:left="359" w:leftChars="-100" w:hanging="569" w:hangingChars="27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5123894A">
      <w:pPr>
        <w:autoSpaceDE w:val="0"/>
        <w:autoSpaceDN w:val="0"/>
        <w:adjustRightInd w:val="0"/>
        <w:spacing w:line="360" w:lineRule="auto"/>
        <w:ind w:left="317" w:leftChars="-100"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50DB134B">
      <w:pPr>
        <w:autoSpaceDE w:val="0"/>
        <w:autoSpaceDN w:val="0"/>
        <w:adjustRightInd w:val="0"/>
        <w:spacing w:line="360" w:lineRule="auto"/>
        <w:ind w:left="359" w:leftChars="-99" w:hanging="567" w:hangingChars="269"/>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126C1FDE">
      <w:pPr>
        <w:autoSpaceDE w:val="0"/>
        <w:autoSpaceDN w:val="0"/>
        <w:adjustRightInd w:val="0"/>
        <w:spacing w:line="360" w:lineRule="auto"/>
        <w:ind w:left="317" w:leftChars="-100" w:hanging="527" w:hangingChars="25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2DF5319">
      <w:pPr>
        <w:tabs>
          <w:tab w:val="left" w:pos="426"/>
        </w:tabs>
        <w:autoSpaceDE w:val="0"/>
        <w:autoSpaceDN w:val="0"/>
        <w:adjustRightInd w:val="0"/>
        <w:spacing w:line="360" w:lineRule="auto"/>
        <w:ind w:left="319" w:leftChars="-100" w:hanging="529" w:hangingChars="252"/>
        <w:outlineLvl w:val="9"/>
        <w:rPr>
          <w:rFonts w:hint="eastAsia" w:ascii="宋体" w:hAnsi="宋体" w:eastAsia="宋体" w:cs="宋体"/>
          <w:color w:val="auto"/>
          <w:kern w:val="0"/>
          <w:szCs w:val="24"/>
          <w:highlight w:val="none"/>
        </w:rPr>
      </w:pPr>
    </w:p>
    <w:p w14:paraId="7E53B827">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39" w:name="_Toc142508315"/>
      <w:bookmarkStart w:id="40" w:name="_Toc23847_WPSOffice_Level3"/>
      <w:bookmarkStart w:id="41" w:name="_Toc19774"/>
      <w:bookmarkStart w:id="42" w:name="_Toc10464"/>
      <w:bookmarkStart w:id="43" w:name="_Toc11689"/>
      <w:bookmarkStart w:id="44" w:name="_Toc486167665"/>
      <w:bookmarkStart w:id="45" w:name="_Toc450662851"/>
      <w:r>
        <w:rPr>
          <w:rFonts w:hint="eastAsia" w:ascii="宋体" w:hAnsi="宋体" w:eastAsia="宋体" w:cs="宋体"/>
          <w:b/>
          <w:color w:val="auto"/>
          <w:szCs w:val="21"/>
          <w:highlight w:val="none"/>
          <w:lang w:val="zh-CN"/>
        </w:rPr>
        <w:t>3 合格的</w:t>
      </w:r>
      <w:bookmarkEnd w:id="39"/>
      <w:bookmarkEnd w:id="40"/>
      <w:r>
        <w:rPr>
          <w:rFonts w:hint="eastAsia" w:ascii="宋体" w:hAnsi="宋体" w:eastAsia="宋体" w:cs="宋体"/>
          <w:b/>
          <w:color w:val="auto"/>
          <w:szCs w:val="21"/>
          <w:highlight w:val="none"/>
          <w:lang w:val="en-US" w:eastAsia="zh-CN"/>
        </w:rPr>
        <w:t>服务</w:t>
      </w:r>
      <w:bookmarkEnd w:id="41"/>
      <w:bookmarkEnd w:id="42"/>
      <w:bookmarkEnd w:id="43"/>
    </w:p>
    <w:p w14:paraId="7B451827">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0363D752">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6" w:name="_Toc1977663"/>
      <w:bookmarkStart w:id="47" w:name="_Toc533708063"/>
      <w:r>
        <w:rPr>
          <w:rFonts w:hint="eastAsia" w:ascii="宋体" w:hAnsi="宋体" w:eastAsia="宋体" w:cs="宋体"/>
          <w:color w:val="auto"/>
          <w:szCs w:val="21"/>
          <w:highlight w:val="none"/>
          <w:lang w:val="zh-CN"/>
        </w:rPr>
        <w:t xml:space="preserve">3.2  </w:t>
      </w:r>
      <w:bookmarkEnd w:id="46"/>
      <w:bookmarkEnd w:id="47"/>
      <w:bookmarkStart w:id="48" w:name="_Toc1977665"/>
      <w:bookmarkStart w:id="49"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48"/>
      <w:bookmarkEnd w:id="49"/>
    </w:p>
    <w:p w14:paraId="245DE114">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0" w:name="_Toc533708066"/>
      <w:bookmarkStart w:id="5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0"/>
      <w:bookmarkEnd w:id="51"/>
      <w:bookmarkStart w:id="52" w:name="_Toc533708067"/>
      <w:bookmarkStart w:id="53" w:name="_Toc19776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5A3F1C2F">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4" w:name="_Toc533708068"/>
      <w:bookmarkStart w:id="55"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4"/>
      <w:bookmarkEnd w:id="55"/>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4B0E1F76">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p>
    <w:p w14:paraId="10F20951">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6" w:name="_Toc27564"/>
      <w:bookmarkStart w:id="57" w:name="_Toc11533"/>
      <w:bookmarkStart w:id="58" w:name="_Toc142508316"/>
      <w:bookmarkStart w:id="59" w:name="_Toc9658_WPSOffice_Level3"/>
      <w:bookmarkStart w:id="60" w:name="_Toc3404"/>
      <w:r>
        <w:rPr>
          <w:rFonts w:hint="eastAsia" w:ascii="宋体" w:hAnsi="宋体" w:eastAsia="宋体" w:cs="宋体"/>
          <w:color w:val="auto"/>
          <w:szCs w:val="21"/>
          <w:highlight w:val="none"/>
          <w:lang w:val="zh-CN"/>
        </w:rPr>
        <w:t>4 其它说明</w:t>
      </w:r>
      <w:bookmarkEnd w:id="56"/>
      <w:bookmarkEnd w:id="57"/>
      <w:bookmarkEnd w:id="58"/>
      <w:bookmarkEnd w:id="59"/>
      <w:bookmarkEnd w:id="60"/>
    </w:p>
    <w:p w14:paraId="13330E2F">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1" w:name="_Toc533708070"/>
      <w:bookmarkStart w:id="62" w:name="_Toc1977670"/>
      <w:r>
        <w:rPr>
          <w:rFonts w:hint="eastAsia" w:ascii="宋体" w:hAnsi="宋体" w:eastAsia="宋体" w:cs="宋体"/>
          <w:color w:val="auto"/>
          <w:szCs w:val="21"/>
          <w:highlight w:val="none"/>
          <w:lang w:val="zh-CN"/>
        </w:rPr>
        <w:t>4.1  投标费用</w:t>
      </w:r>
      <w:bookmarkEnd w:id="61"/>
      <w:bookmarkEnd w:id="62"/>
    </w:p>
    <w:p w14:paraId="6C337C78">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63" w:name="_Toc533708072"/>
      <w:bookmarkStart w:id="6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63"/>
      <w:bookmarkEnd w:id="64"/>
    </w:p>
    <w:p w14:paraId="45EEC277">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5" w:name="_Toc1977673"/>
      <w:bookmarkStart w:id="66" w:name="_Toc533708073"/>
      <w:r>
        <w:rPr>
          <w:rFonts w:hint="eastAsia" w:ascii="宋体" w:hAnsi="宋体" w:eastAsia="宋体" w:cs="宋体"/>
          <w:color w:val="auto"/>
          <w:szCs w:val="21"/>
          <w:highlight w:val="none"/>
          <w:lang w:val="zh-CN"/>
        </w:rPr>
        <w:t>4.2  踏勘现场</w:t>
      </w:r>
      <w:bookmarkEnd w:id="65"/>
      <w:bookmarkEnd w:id="66"/>
    </w:p>
    <w:p w14:paraId="0D7378A6">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bookmarkStart w:id="67" w:name="_Toc1977676"/>
      <w:bookmarkStart w:id="68" w:name="_Toc533708076"/>
      <w:r>
        <w:rPr>
          <w:rFonts w:hint="eastAsia" w:ascii="宋体" w:hAnsi="宋体" w:eastAsia="宋体" w:cs="宋体"/>
          <w:color w:val="auto"/>
          <w:kern w:val="0"/>
          <w:szCs w:val="21"/>
          <w:highlight w:val="none"/>
        </w:rPr>
        <w:t>（1）本项目不组织集中踏勘现场和答疑，投标人应自行到实地踏勘考察。</w:t>
      </w:r>
    </w:p>
    <w:p w14:paraId="44F46F61">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5C7AEE52">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57851788">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29D148D">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7"/>
      <w:bookmarkEnd w:id="68"/>
    </w:p>
    <w:p w14:paraId="6605DFC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47D7993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7D14C1EC">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11A496C1">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AEBB7E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FC72D6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21B942F9">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rPr>
      </w:pPr>
    </w:p>
    <w:p w14:paraId="24236885">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69" w:name="_Toc30507_WPSOffice_Level2"/>
      <w:bookmarkStart w:id="70" w:name="_Toc5395"/>
      <w:bookmarkStart w:id="71" w:name="_Toc1565"/>
      <w:bookmarkStart w:id="72" w:name="_Toc5315"/>
      <w:bookmarkStart w:id="73" w:name="_Toc140596876"/>
      <w:bookmarkStart w:id="74" w:name="_Toc142508317"/>
      <w:bookmarkStart w:id="75" w:name="_Toc450662853"/>
      <w:bookmarkStart w:id="76" w:name="_Toc486167667"/>
      <w:r>
        <w:rPr>
          <w:rFonts w:hint="eastAsia" w:ascii="宋体" w:hAnsi="宋体" w:eastAsia="宋体" w:cs="宋体"/>
          <w:b/>
          <w:bCs/>
          <w:color w:val="auto"/>
          <w:kern w:val="44"/>
          <w:szCs w:val="21"/>
          <w:highlight w:val="none"/>
          <w:lang w:val="zh-CN"/>
        </w:rPr>
        <w:t>二、招标文件</w:t>
      </w:r>
      <w:bookmarkEnd w:id="69"/>
      <w:bookmarkEnd w:id="70"/>
      <w:bookmarkEnd w:id="71"/>
      <w:bookmarkEnd w:id="72"/>
      <w:bookmarkEnd w:id="73"/>
      <w:bookmarkEnd w:id="74"/>
      <w:bookmarkEnd w:id="75"/>
      <w:bookmarkEnd w:id="76"/>
    </w:p>
    <w:p w14:paraId="6FE3299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7" w:name="_Toc486167668"/>
      <w:bookmarkStart w:id="78" w:name="_Toc26635_WPSOffice_Level3"/>
      <w:bookmarkStart w:id="79" w:name="_Toc450662854"/>
      <w:bookmarkStart w:id="80" w:name="_Toc2406"/>
      <w:bookmarkStart w:id="81" w:name="_Toc187"/>
      <w:bookmarkStart w:id="82" w:name="_Toc28893"/>
      <w:bookmarkStart w:id="83" w:name="_Toc142508318"/>
      <w:r>
        <w:rPr>
          <w:rFonts w:hint="eastAsia" w:ascii="宋体" w:hAnsi="宋体" w:eastAsia="宋体" w:cs="宋体"/>
          <w:color w:val="auto"/>
          <w:szCs w:val="21"/>
          <w:highlight w:val="none"/>
          <w:lang w:val="zh-CN"/>
        </w:rPr>
        <w:t>5 招标文件的构成</w:t>
      </w:r>
      <w:bookmarkEnd w:id="77"/>
      <w:bookmarkEnd w:id="78"/>
      <w:bookmarkEnd w:id="79"/>
      <w:bookmarkEnd w:id="80"/>
      <w:bookmarkEnd w:id="81"/>
      <w:bookmarkEnd w:id="82"/>
      <w:bookmarkEnd w:id="83"/>
    </w:p>
    <w:p w14:paraId="085FF6B4">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797B466">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293C18BE">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6185376A">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74540FA5">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367A0DCB">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5A95CDAC">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2B22736B">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202E5BC7">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38FC2AE3">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84201F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（1）“招标人”指东莞市水务集团管网有限公司；</w:t>
      </w:r>
    </w:p>
    <w:p w14:paraId="4409A00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43098B0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szCs w:val="21"/>
          <w:highlight w:val="none"/>
        </w:rPr>
        <w:t>东莞市水务集团管网有限公司202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年餐厨及清洁服务采购项目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289E8C5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3ABE9116">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4198975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（6）“甲方”指在合同条款中指明的购买服务的单位，即东莞市水务集团管网有限公司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含其下属子公司</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w:t>
      </w:r>
    </w:p>
    <w:p w14:paraId="68853911">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7438265C">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14:paraId="56B486EE">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6E5977FB">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69C7C26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681F124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55ABB8F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617A26B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1708A5B1">
      <w:pPr>
        <w:autoSpaceDE w:val="0"/>
        <w:autoSpaceDN w:val="0"/>
        <w:adjustRightInd w:val="0"/>
        <w:spacing w:line="360" w:lineRule="auto"/>
        <w:ind w:left="951" w:leftChars="78" w:hanging="787" w:hangingChars="375"/>
        <w:outlineLvl w:val="9"/>
        <w:rPr>
          <w:rFonts w:hint="eastAsia" w:ascii="宋体" w:hAnsi="宋体" w:eastAsia="宋体" w:cs="宋体"/>
          <w:color w:val="auto"/>
          <w:szCs w:val="21"/>
          <w:highlight w:val="none"/>
          <w:lang w:val="zh-CN"/>
        </w:rPr>
      </w:pPr>
    </w:p>
    <w:p w14:paraId="4131847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4" w:name="_Toc450662855"/>
      <w:bookmarkStart w:id="85" w:name="_Toc11346"/>
      <w:bookmarkStart w:id="86" w:name="_Toc29125_WPSOffice_Level3"/>
      <w:bookmarkStart w:id="87" w:name="_Toc142508319"/>
      <w:bookmarkStart w:id="88" w:name="_Toc3727"/>
      <w:bookmarkStart w:id="89" w:name="_Toc5127"/>
      <w:bookmarkStart w:id="90" w:name="_Toc486167669"/>
      <w:r>
        <w:rPr>
          <w:rFonts w:hint="eastAsia" w:ascii="宋体" w:hAnsi="宋体" w:eastAsia="宋体" w:cs="宋体"/>
          <w:color w:val="auto"/>
          <w:szCs w:val="21"/>
          <w:highlight w:val="none"/>
          <w:lang w:val="zh-CN"/>
        </w:rPr>
        <w:t>6 招标文件的异议</w:t>
      </w:r>
      <w:bookmarkEnd w:id="84"/>
      <w:bookmarkEnd w:id="85"/>
      <w:bookmarkEnd w:id="86"/>
      <w:bookmarkEnd w:id="87"/>
      <w:bookmarkEnd w:id="88"/>
      <w:bookmarkEnd w:id="89"/>
      <w:bookmarkEnd w:id="90"/>
    </w:p>
    <w:p w14:paraId="2145D346">
      <w:pPr>
        <w:autoSpaceDE w:val="0"/>
        <w:autoSpaceDN w:val="0"/>
        <w:adjustRightInd w:val="0"/>
        <w:spacing w:line="360" w:lineRule="auto"/>
        <w:ind w:left="288" w:leftChars="137" w:firstLine="420" w:firstLineChars="200"/>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C23D917">
      <w:pPr>
        <w:autoSpaceDE w:val="0"/>
        <w:autoSpaceDN w:val="0"/>
        <w:adjustRightInd w:val="0"/>
        <w:spacing w:line="360" w:lineRule="auto"/>
        <w:ind w:left="290" w:leftChars="137" w:hanging="2" w:hangingChars="1"/>
        <w:outlineLvl w:val="9"/>
        <w:rPr>
          <w:rFonts w:hint="eastAsia" w:ascii="宋体" w:hAnsi="宋体" w:eastAsia="宋体" w:cs="宋体"/>
          <w:b/>
          <w:bCs/>
          <w:color w:val="auto"/>
          <w:szCs w:val="21"/>
          <w:highlight w:val="none"/>
          <w:lang w:val="zh-CN"/>
        </w:rPr>
      </w:pPr>
    </w:p>
    <w:p w14:paraId="0764872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1" w:name="_Toc450662856"/>
      <w:bookmarkStart w:id="92" w:name="_Toc17145"/>
      <w:bookmarkStart w:id="93" w:name="_Toc28086"/>
      <w:bookmarkStart w:id="94" w:name="_Toc29864"/>
      <w:bookmarkStart w:id="95" w:name="_Toc23483_WPSOffice_Level3"/>
      <w:bookmarkStart w:id="96" w:name="_Toc486167670"/>
      <w:bookmarkStart w:id="97" w:name="_Toc142508320"/>
      <w:r>
        <w:rPr>
          <w:rFonts w:hint="eastAsia" w:ascii="宋体" w:hAnsi="宋体" w:eastAsia="宋体" w:cs="宋体"/>
          <w:color w:val="auto"/>
          <w:szCs w:val="21"/>
          <w:highlight w:val="none"/>
          <w:lang w:val="zh-CN"/>
        </w:rPr>
        <w:t>7 招标文件的澄清及修改</w:t>
      </w:r>
      <w:bookmarkEnd w:id="91"/>
      <w:bookmarkEnd w:id="92"/>
      <w:bookmarkEnd w:id="93"/>
      <w:bookmarkEnd w:id="94"/>
      <w:bookmarkEnd w:id="95"/>
      <w:bookmarkEnd w:id="96"/>
      <w:bookmarkEnd w:id="97"/>
    </w:p>
    <w:p w14:paraId="37E5CF92">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1809F333">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4E7E3A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5"/>
          <w:rFonts w:hint="eastAsia" w:ascii="宋体" w:hAnsi="宋体" w:eastAsia="宋体" w:cs="宋体"/>
          <w:color w:val="auto"/>
          <w:sz w:val="21"/>
          <w:szCs w:val="21"/>
          <w:highlight w:val="none"/>
        </w:rPr>
        <w:t>www.dgswjt.cn）</w:t>
      </w:r>
      <w:r>
        <w:rPr>
          <w:rStyle w:val="45"/>
          <w:rFonts w:hint="eastAsia" w:ascii="宋体" w:hAnsi="宋体" w:eastAsia="宋体" w:cs="宋体"/>
          <w:color w:val="auto"/>
          <w:sz w:val="21"/>
          <w:szCs w:val="21"/>
          <w:highlight w:val="none"/>
          <w:lang w:val="zh-CN"/>
        </w:rPr>
        <w:t>、</w:t>
      </w:r>
      <w:r>
        <w:rPr>
          <w:rStyle w:val="45"/>
          <w:rFonts w:hint="eastAsia" w:ascii="宋体" w:hAnsi="宋体" w:eastAsia="宋体" w:cs="宋体"/>
          <w:bCs/>
          <w:color w:val="auto"/>
          <w:kern w:val="0"/>
          <w:sz w:val="21"/>
          <w:szCs w:val="21"/>
          <w:highlight w:val="none"/>
        </w:rPr>
        <w:t>招标代理</w:t>
      </w:r>
      <w:r>
        <w:rPr>
          <w:rStyle w:val="45"/>
          <w:rFonts w:hint="eastAsia" w:ascii="宋体" w:hAnsi="宋体" w:eastAsia="宋体" w:cs="宋体"/>
          <w:bCs/>
          <w:color w:val="auto"/>
          <w:kern w:val="0"/>
          <w:sz w:val="21"/>
          <w:szCs w:val="21"/>
          <w:highlight w:val="none"/>
          <w:lang w:val="en-US" w:eastAsia="zh-CN"/>
        </w:rPr>
        <w:t>机构</w:t>
      </w:r>
      <w:r>
        <w:rPr>
          <w:rStyle w:val="45"/>
          <w:rFonts w:hint="eastAsia" w:ascii="宋体" w:hAnsi="宋体" w:eastAsia="宋体" w:cs="宋体"/>
          <w:bCs/>
          <w:color w:val="auto"/>
          <w:kern w:val="0"/>
          <w:sz w:val="21"/>
          <w:szCs w:val="21"/>
          <w:highlight w:val="none"/>
        </w:rPr>
        <w:t>网站（</w:t>
      </w:r>
      <w:r>
        <w:rPr>
          <w:rFonts w:hint="eastAsia" w:ascii="宋体" w:hAnsi="宋体" w:eastAsia="宋体" w:cs="宋体"/>
          <w:color w:val="auto"/>
          <w:szCs w:val="21"/>
          <w:highlight w:val="none"/>
        </w:rPr>
        <w:t>www.youde.net</w:t>
      </w:r>
      <w:r>
        <w:rPr>
          <w:rStyle w:val="45"/>
          <w:rFonts w:hint="eastAsia" w:ascii="宋体" w:hAnsi="宋体" w:eastAsia="宋体" w:cs="宋体"/>
          <w:bCs/>
          <w:color w:val="auto"/>
          <w:kern w:val="0"/>
          <w:sz w:val="21"/>
          <w:szCs w:val="21"/>
          <w:highlight w:val="none"/>
        </w:rPr>
        <w:t>）</w:t>
      </w:r>
      <w:r>
        <w:rPr>
          <w:rStyle w:val="45"/>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712DCB7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rPr>
      </w:pPr>
    </w:p>
    <w:p w14:paraId="6BEBA530">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98" w:name="_Toc8711"/>
      <w:bookmarkStart w:id="99" w:name="_Toc29659_WPSOffice_Level2"/>
      <w:bookmarkStart w:id="100" w:name="_Toc140596880"/>
      <w:bookmarkStart w:id="101" w:name="_Toc23342"/>
      <w:bookmarkStart w:id="102" w:name="_Toc142508321"/>
      <w:bookmarkStart w:id="103" w:name="_Toc6753"/>
      <w:bookmarkStart w:id="104" w:name="_Toc486167671"/>
      <w:bookmarkStart w:id="105" w:name="_Toc450662857"/>
      <w:r>
        <w:rPr>
          <w:rFonts w:hint="eastAsia" w:ascii="宋体" w:hAnsi="宋体" w:eastAsia="宋体" w:cs="宋体"/>
          <w:b/>
          <w:bCs/>
          <w:color w:val="auto"/>
          <w:kern w:val="44"/>
          <w:szCs w:val="21"/>
          <w:highlight w:val="none"/>
          <w:lang w:val="zh-CN"/>
        </w:rPr>
        <w:t>三、投标文件的编制</w:t>
      </w:r>
      <w:bookmarkEnd w:id="98"/>
      <w:bookmarkEnd w:id="99"/>
      <w:bookmarkEnd w:id="100"/>
      <w:bookmarkEnd w:id="101"/>
      <w:bookmarkEnd w:id="102"/>
      <w:bookmarkEnd w:id="103"/>
      <w:bookmarkEnd w:id="104"/>
      <w:bookmarkEnd w:id="105"/>
    </w:p>
    <w:p w14:paraId="2E7CCE6F">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6" w:name="_Toc450662858"/>
      <w:bookmarkStart w:id="107" w:name="_Toc6244"/>
      <w:bookmarkStart w:id="108" w:name="_Toc31162"/>
      <w:bookmarkStart w:id="109" w:name="_Toc18918"/>
      <w:bookmarkStart w:id="110" w:name="_Toc142508322"/>
      <w:bookmarkStart w:id="111" w:name="_Toc10015_WPSOffice_Level3"/>
      <w:bookmarkStart w:id="112" w:name="_Toc486167672"/>
      <w:r>
        <w:rPr>
          <w:rFonts w:hint="eastAsia" w:ascii="宋体" w:hAnsi="宋体" w:eastAsia="宋体" w:cs="宋体"/>
          <w:color w:val="auto"/>
          <w:szCs w:val="21"/>
          <w:highlight w:val="none"/>
          <w:lang w:val="zh-CN"/>
        </w:rPr>
        <w:t>8 投标使用的文字及度量衡单位</w:t>
      </w:r>
      <w:bookmarkEnd w:id="106"/>
      <w:bookmarkEnd w:id="107"/>
      <w:bookmarkEnd w:id="108"/>
      <w:bookmarkEnd w:id="109"/>
      <w:bookmarkEnd w:id="110"/>
      <w:bookmarkEnd w:id="111"/>
      <w:bookmarkEnd w:id="112"/>
    </w:p>
    <w:p w14:paraId="4C049D1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4AEB342">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1E697CF">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35884997">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13" w:name="_Toc14943"/>
      <w:bookmarkStart w:id="114" w:name="_Toc24916_WPSOffice_Level3"/>
      <w:bookmarkStart w:id="115" w:name="_Toc7348"/>
      <w:bookmarkStart w:id="116" w:name="_Toc450662859"/>
      <w:bookmarkStart w:id="117" w:name="_Toc142508323"/>
      <w:bookmarkStart w:id="118" w:name="_Toc12984"/>
      <w:bookmarkStart w:id="119" w:name="_Toc48616767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3"/>
      <w:bookmarkEnd w:id="114"/>
      <w:bookmarkEnd w:id="115"/>
      <w:bookmarkEnd w:id="116"/>
      <w:bookmarkEnd w:id="117"/>
      <w:bookmarkEnd w:id="118"/>
      <w:bookmarkEnd w:id="119"/>
    </w:p>
    <w:p w14:paraId="6B13EC5B">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157A49A0">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1C7F07D6">
      <w:pPr>
        <w:autoSpaceDE w:val="0"/>
        <w:autoSpaceDN w:val="0"/>
        <w:adjustRightInd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49898CE2">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5FAC8EE">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CDDEAC1">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42051B7F">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）投标报价表(含投标报价表和分项报价表)；</w:t>
      </w:r>
    </w:p>
    <w:p w14:paraId="7BB8456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4E38E27D">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39A58DCD">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p>
    <w:p w14:paraId="3523A785">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5D22A58D">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b/>
          <w:color w:val="auto"/>
          <w:sz w:val="21"/>
          <w:szCs w:val="21"/>
          <w:highlight w:val="none"/>
          <w:lang w:val="zh-CN"/>
        </w:rPr>
        <w:t>劳务外包服务项目业绩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321D96E">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96B2743">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442CBD8A">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2852A444">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）标准化体系认证；</w:t>
      </w:r>
    </w:p>
    <w:p w14:paraId="45A947E6">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328B104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6A1E8B94">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）服务便利性响应时间承诺表；</w:t>
      </w:r>
    </w:p>
    <w:p w14:paraId="68F410D2">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）投标保证金汇入情况说明；</w:t>
      </w:r>
    </w:p>
    <w:p w14:paraId="178D6229">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60032DCA">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2192867">
      <w:pPr>
        <w:autoSpaceDE w:val="0"/>
        <w:autoSpaceDN w:val="0"/>
        <w:adjustRightInd w:val="0"/>
        <w:spacing w:line="360" w:lineRule="auto"/>
        <w:ind w:right="-23" w:rightChars="-11"/>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1F94890D">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CB82639">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w:t>
      </w:r>
      <w:r>
        <w:rPr>
          <w:rFonts w:hint="eastAsia" w:ascii="宋体" w:hAnsi="宋体" w:eastAsia="宋体" w:cs="宋体"/>
          <w:color w:val="auto"/>
          <w:kern w:val="0"/>
          <w:szCs w:val="21"/>
          <w:highlight w:val="none"/>
          <w:lang w:val="zh-CN"/>
        </w:rPr>
        <w:t>；</w:t>
      </w:r>
    </w:p>
    <w:p w14:paraId="42CA09A4">
      <w:pPr>
        <w:spacing w:line="360" w:lineRule="auto"/>
        <w:ind w:left="315" w:leftChars="-100" w:hanging="525" w:hangingChars="250"/>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（3）拟投入本项目管理人员情况</w:t>
      </w:r>
      <w:r>
        <w:rPr>
          <w:rFonts w:hint="eastAsia" w:ascii="宋体" w:hAnsi="宋体" w:eastAsia="宋体" w:cs="宋体"/>
          <w:color w:val="auto"/>
          <w:kern w:val="0"/>
          <w:szCs w:val="21"/>
          <w:highlight w:val="none"/>
          <w:lang w:eastAsia="zh-CN"/>
        </w:rPr>
        <w:t>；</w:t>
      </w:r>
    </w:p>
    <w:p w14:paraId="18E7490C">
      <w:pPr>
        <w:spacing w:line="360" w:lineRule="auto"/>
        <w:ind w:left="315" w:leftChars="-100" w:hanging="525" w:hangingChars="250"/>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应急预案和保障措施</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highlight w:val="none"/>
          <w:lang w:eastAsia="zh-CN"/>
        </w:rPr>
        <w:t>；</w:t>
      </w:r>
    </w:p>
    <w:p w14:paraId="63190FF0">
      <w:pPr>
        <w:spacing w:line="360" w:lineRule="auto"/>
        <w:ind w:left="315" w:leftChars="-100" w:hanging="525" w:hangingChars="250"/>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购买食品安全责任险承诺书；</w:t>
      </w:r>
    </w:p>
    <w:p w14:paraId="49CBAC69">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投标人认为有必要提供的其它材料（不做强制要求）。</w:t>
      </w:r>
    </w:p>
    <w:p w14:paraId="58D0810F">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16ACFC6B">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1ED5321">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5EC8476">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1B4F3A95">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（2）投标分项报价表；</w:t>
      </w:r>
    </w:p>
    <w:p w14:paraId="1328B87A">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）投标保证金汇入情况说明（一式两份）。</w:t>
      </w:r>
    </w:p>
    <w:p w14:paraId="6E52C110">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4CF300D">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3809CA99">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p>
    <w:p w14:paraId="05DC8AC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0" w:name="_Toc2642"/>
      <w:bookmarkStart w:id="121" w:name="_Toc8675_WPSOffice_Level3"/>
      <w:bookmarkStart w:id="122" w:name="_Toc13214"/>
      <w:bookmarkStart w:id="123" w:name="_Toc11170"/>
      <w:bookmarkStart w:id="124" w:name="_Toc450662860"/>
      <w:bookmarkStart w:id="125" w:name="_Toc486167674"/>
      <w:bookmarkStart w:id="126" w:name="_Toc142508324"/>
      <w:r>
        <w:rPr>
          <w:rFonts w:hint="eastAsia" w:ascii="宋体" w:hAnsi="宋体" w:eastAsia="宋体" w:cs="宋体"/>
          <w:color w:val="auto"/>
          <w:szCs w:val="21"/>
          <w:highlight w:val="none"/>
          <w:lang w:val="zh-CN"/>
        </w:rPr>
        <w:t>10 投标函</w:t>
      </w:r>
      <w:bookmarkEnd w:id="120"/>
      <w:bookmarkEnd w:id="121"/>
      <w:bookmarkEnd w:id="122"/>
      <w:bookmarkEnd w:id="123"/>
      <w:bookmarkEnd w:id="124"/>
      <w:bookmarkEnd w:id="125"/>
      <w:bookmarkEnd w:id="126"/>
    </w:p>
    <w:p w14:paraId="0A5B0CFD">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BA36BB1">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lang w:val="zh-CN"/>
        </w:rPr>
      </w:pPr>
    </w:p>
    <w:p w14:paraId="4236AFF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7" w:name="_Toc142508325"/>
      <w:bookmarkStart w:id="128" w:name="_Toc24311"/>
      <w:bookmarkStart w:id="129" w:name="_Toc9414"/>
      <w:bookmarkStart w:id="130" w:name="_Toc4385_WPSOffice_Level3"/>
      <w:bookmarkStart w:id="131" w:name="_Toc450662861"/>
      <w:bookmarkStart w:id="132" w:name="_Toc15427"/>
      <w:bookmarkStart w:id="133" w:name="_Toc486167675"/>
      <w:r>
        <w:rPr>
          <w:rFonts w:hint="eastAsia" w:ascii="宋体" w:hAnsi="宋体" w:eastAsia="宋体" w:cs="宋体"/>
          <w:color w:val="auto"/>
          <w:szCs w:val="21"/>
          <w:highlight w:val="none"/>
          <w:lang w:val="zh-CN"/>
        </w:rPr>
        <w:t>11 投标报价</w:t>
      </w:r>
      <w:bookmarkEnd w:id="127"/>
      <w:bookmarkEnd w:id="128"/>
      <w:bookmarkEnd w:id="129"/>
      <w:bookmarkEnd w:id="130"/>
      <w:bookmarkEnd w:id="131"/>
      <w:bookmarkEnd w:id="132"/>
      <w:bookmarkEnd w:id="133"/>
    </w:p>
    <w:p w14:paraId="30DEDD76">
      <w:pPr>
        <w:tabs>
          <w:tab w:val="left" w:pos="567"/>
        </w:tabs>
        <w:autoSpaceDE w:val="0"/>
        <w:autoSpaceDN w:val="0"/>
        <w:adjustRightInd w:val="0"/>
        <w:spacing w:line="360" w:lineRule="auto"/>
        <w:ind w:left="357" w:leftChars="-100" w:hanging="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B22FC8B">
      <w:pPr>
        <w:tabs>
          <w:tab w:val="left" w:pos="567"/>
        </w:tabs>
        <w:autoSpaceDE w:val="0"/>
        <w:autoSpaceDN w:val="0"/>
        <w:adjustRightInd w:val="0"/>
        <w:spacing w:line="360" w:lineRule="auto"/>
        <w:ind w:firstLine="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3BD296A">
      <w:pPr>
        <w:tabs>
          <w:tab w:val="left" w:pos="567"/>
        </w:tabs>
        <w:autoSpaceDE w:val="0"/>
        <w:autoSpaceDN w:val="0"/>
        <w:adjustRightInd w:val="0"/>
        <w:spacing w:line="360" w:lineRule="auto"/>
        <w:ind w:firstLine="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563CB768">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91E79C0">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kern w:val="2"/>
          <w:sz w:val="21"/>
          <w:szCs w:val="21"/>
          <w:highlight w:val="none"/>
        </w:rPr>
        <w:t>人工费（工资及福利、社保、膳食、意外伤害保险、加班费、住宿补贴等）</w:t>
      </w:r>
      <w:r>
        <w:rPr>
          <w:rFonts w:hint="eastAsia" w:ascii="宋体" w:hAnsi="宋体" w:eastAsia="宋体" w:cs="宋体"/>
          <w:color w:val="auto"/>
          <w:szCs w:val="21"/>
          <w:highlight w:val="none"/>
          <w:lang w:val="zh-CN"/>
        </w:rPr>
        <w:t>；</w:t>
      </w:r>
    </w:p>
    <w:p w14:paraId="452E6753">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kern w:val="2"/>
          <w:sz w:val="21"/>
          <w:szCs w:val="21"/>
          <w:highlight w:val="none"/>
          <w:lang w:val="zh-CN"/>
        </w:rPr>
        <w:t>办公费</w:t>
      </w:r>
      <w:r>
        <w:rPr>
          <w:rFonts w:hint="eastAsia" w:ascii="宋体" w:hAnsi="宋体" w:eastAsia="宋体" w:cs="宋体"/>
          <w:color w:val="auto"/>
          <w:szCs w:val="21"/>
          <w:highlight w:val="none"/>
          <w:lang w:val="zh-CN"/>
        </w:rPr>
        <w:t>；</w:t>
      </w:r>
    </w:p>
    <w:p w14:paraId="223E4E47">
      <w:pPr>
        <w:autoSpaceDE/>
        <w:autoSpaceDN/>
        <w:adjustRightInd/>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kern w:val="2"/>
          <w:sz w:val="21"/>
          <w:szCs w:val="21"/>
          <w:highlight w:val="none"/>
          <w:lang w:val="zh-CN"/>
        </w:rPr>
        <w:t>交通费</w:t>
      </w:r>
      <w:r>
        <w:rPr>
          <w:rFonts w:hint="eastAsia" w:ascii="宋体" w:hAnsi="宋体" w:eastAsia="宋体" w:cs="宋体"/>
          <w:color w:val="auto"/>
          <w:szCs w:val="21"/>
          <w:highlight w:val="none"/>
          <w:lang w:val="zh-CN"/>
        </w:rPr>
        <w:t>；</w:t>
      </w:r>
    </w:p>
    <w:p w14:paraId="59DBCA54">
      <w:pPr>
        <w:spacing w:line="360" w:lineRule="auto"/>
        <w:ind w:left="315" w:leftChars="-100" w:hanging="525" w:hangingChars="250"/>
        <w:outlineLvl w:val="9"/>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kern w:val="2"/>
          <w:sz w:val="21"/>
          <w:szCs w:val="21"/>
          <w:highlight w:val="none"/>
          <w:lang w:val="zh-CN"/>
        </w:rPr>
        <w:t>管理费用</w:t>
      </w:r>
      <w:r>
        <w:rPr>
          <w:rFonts w:hint="eastAsia" w:ascii="宋体" w:hAnsi="宋体" w:eastAsia="宋体" w:cs="宋体"/>
          <w:color w:val="auto"/>
          <w:kern w:val="2"/>
          <w:sz w:val="21"/>
          <w:szCs w:val="21"/>
          <w:highlight w:val="none"/>
          <w:lang w:val="zh-CN" w:eastAsia="zh-CN"/>
        </w:rPr>
        <w:t>；</w:t>
      </w:r>
    </w:p>
    <w:p w14:paraId="51260D31">
      <w:pPr>
        <w:spacing w:line="360" w:lineRule="auto"/>
        <w:ind w:left="315" w:leftChars="-100" w:hanging="525" w:hangingChars="250"/>
        <w:outlineLvl w:val="9"/>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（5）</w:t>
      </w:r>
      <w:r>
        <w:rPr>
          <w:rFonts w:hint="eastAsia" w:ascii="宋体" w:hAnsi="宋体" w:eastAsia="宋体" w:cs="宋体"/>
          <w:color w:val="auto"/>
          <w:kern w:val="2"/>
          <w:sz w:val="21"/>
          <w:szCs w:val="21"/>
          <w:highlight w:val="none"/>
          <w:lang w:val="zh-CN"/>
        </w:rPr>
        <w:t>保险</w:t>
      </w:r>
      <w:r>
        <w:rPr>
          <w:rFonts w:hint="eastAsia" w:ascii="宋体" w:hAnsi="宋体" w:eastAsia="宋体" w:cs="宋体"/>
          <w:color w:val="auto"/>
          <w:kern w:val="2"/>
          <w:sz w:val="21"/>
          <w:szCs w:val="21"/>
          <w:highlight w:val="none"/>
          <w:lang w:val="zh-CN" w:eastAsia="zh-CN"/>
        </w:rPr>
        <w:t>；</w:t>
      </w:r>
    </w:p>
    <w:p w14:paraId="68BB3181">
      <w:pPr>
        <w:spacing w:line="360" w:lineRule="auto"/>
        <w:ind w:left="315" w:leftChars="-100" w:hanging="525" w:hangingChars="250"/>
        <w:outlineLvl w:val="9"/>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（6）</w:t>
      </w:r>
      <w:r>
        <w:rPr>
          <w:rFonts w:hint="eastAsia" w:ascii="宋体" w:hAnsi="宋体" w:eastAsia="宋体" w:cs="宋体"/>
          <w:color w:val="auto"/>
          <w:kern w:val="2"/>
          <w:sz w:val="21"/>
          <w:szCs w:val="21"/>
          <w:highlight w:val="none"/>
          <w:lang w:val="zh-CN"/>
        </w:rPr>
        <w:t>利润</w:t>
      </w:r>
      <w:r>
        <w:rPr>
          <w:rFonts w:hint="eastAsia" w:ascii="宋体" w:hAnsi="宋体" w:eastAsia="宋体" w:cs="宋体"/>
          <w:color w:val="auto"/>
          <w:kern w:val="2"/>
          <w:sz w:val="21"/>
          <w:szCs w:val="21"/>
          <w:highlight w:val="none"/>
          <w:lang w:val="zh-CN" w:eastAsia="zh-CN"/>
        </w:rPr>
        <w:t>；</w:t>
      </w:r>
    </w:p>
    <w:p w14:paraId="392B6A24">
      <w:pPr>
        <w:spacing w:line="360" w:lineRule="auto"/>
        <w:ind w:left="315" w:leftChars="-100" w:hanging="525" w:hangingChars="250"/>
        <w:outlineLvl w:val="9"/>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（7）</w:t>
      </w:r>
      <w:r>
        <w:rPr>
          <w:rFonts w:hint="eastAsia" w:ascii="宋体" w:hAnsi="宋体" w:eastAsia="宋体" w:cs="宋体"/>
          <w:color w:val="auto"/>
          <w:kern w:val="2"/>
          <w:sz w:val="21"/>
          <w:szCs w:val="21"/>
          <w:highlight w:val="none"/>
          <w:lang w:val="zh-CN"/>
        </w:rPr>
        <w:t>本项目所发生的供应商销项税额以外的税费</w:t>
      </w:r>
      <w:r>
        <w:rPr>
          <w:rFonts w:hint="eastAsia" w:ascii="宋体" w:hAnsi="宋体" w:eastAsia="宋体" w:cs="宋体"/>
          <w:color w:val="auto"/>
          <w:kern w:val="2"/>
          <w:sz w:val="21"/>
          <w:szCs w:val="21"/>
          <w:highlight w:val="none"/>
          <w:lang w:val="zh-CN" w:eastAsia="zh-CN"/>
        </w:rPr>
        <w:t>；</w:t>
      </w:r>
    </w:p>
    <w:p w14:paraId="72AC91A8">
      <w:pPr>
        <w:spacing w:line="360" w:lineRule="auto"/>
        <w:ind w:left="315" w:leftChars="-100" w:hanging="525" w:hangingChars="250"/>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kern w:val="2"/>
          <w:sz w:val="21"/>
          <w:szCs w:val="21"/>
          <w:highlight w:val="none"/>
          <w:lang w:val="zh-CN" w:eastAsia="zh-CN"/>
        </w:rPr>
        <w:t>（8）</w:t>
      </w:r>
      <w:r>
        <w:rPr>
          <w:rFonts w:hint="eastAsia" w:ascii="宋体" w:hAnsi="宋体" w:eastAsia="宋体" w:cs="宋体"/>
          <w:color w:val="auto"/>
          <w:kern w:val="2"/>
          <w:sz w:val="21"/>
          <w:szCs w:val="21"/>
          <w:highlight w:val="none"/>
          <w:lang w:val="zh-CN"/>
        </w:rPr>
        <w:t>其他完成本合同下服务相关的直接及间接费用（如劳务</w:t>
      </w:r>
      <w:r>
        <w:rPr>
          <w:rFonts w:hint="eastAsia" w:ascii="宋体" w:hAnsi="宋体" w:eastAsia="宋体" w:cs="宋体"/>
          <w:color w:val="auto"/>
          <w:kern w:val="2"/>
          <w:sz w:val="21"/>
          <w:szCs w:val="21"/>
          <w:highlight w:val="none"/>
          <w:lang w:val="zh-CN" w:eastAsia="zh-CN"/>
        </w:rPr>
        <w:t>服务人员</w:t>
      </w:r>
      <w:r>
        <w:rPr>
          <w:rFonts w:hint="eastAsia" w:ascii="宋体" w:hAnsi="宋体" w:eastAsia="宋体" w:cs="宋体"/>
          <w:color w:val="auto"/>
          <w:kern w:val="2"/>
          <w:sz w:val="21"/>
          <w:szCs w:val="21"/>
          <w:highlight w:val="none"/>
          <w:lang w:val="zh-CN"/>
        </w:rPr>
        <w:t>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r>
        <w:rPr>
          <w:rFonts w:hint="eastAsia" w:ascii="宋体" w:hAnsi="宋体" w:eastAsia="宋体" w:cs="宋体"/>
          <w:color w:val="auto"/>
          <w:kern w:val="2"/>
          <w:sz w:val="21"/>
          <w:szCs w:val="21"/>
          <w:highlight w:val="none"/>
          <w:lang w:val="zh-CN" w:eastAsia="zh-CN"/>
        </w:rPr>
        <w:t>。</w:t>
      </w:r>
    </w:p>
    <w:p w14:paraId="15E4BE6A">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35611C1C">
      <w:pPr>
        <w:autoSpaceDE w:val="0"/>
        <w:autoSpaceDN w:val="0"/>
        <w:adjustRightInd w:val="0"/>
        <w:spacing w:line="360" w:lineRule="auto"/>
        <w:ind w:left="268" w:leftChars="-100" w:hanging="478" w:hangingChars="228"/>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05DCEED">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0668EE5C">
      <w:pPr>
        <w:autoSpaceDE w:val="0"/>
        <w:autoSpaceDN w:val="0"/>
        <w:adjustRightInd w:val="0"/>
        <w:spacing w:line="360" w:lineRule="auto"/>
        <w:ind w:left="357" w:leftChars="-100" w:hanging="567"/>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的投标报价高于最高投标限价</w:t>
      </w:r>
      <w:r>
        <w:rPr>
          <w:rFonts w:hint="eastAsia" w:ascii="宋体" w:hAnsi="宋体" w:eastAsia="宋体" w:cs="宋体"/>
          <w:b/>
          <w:color w:val="auto"/>
          <w:szCs w:val="21"/>
          <w:highlight w:val="none"/>
          <w:u w:val="single"/>
          <w:lang w:val="zh-CN"/>
        </w:rPr>
        <w:t>或各岗位类型人员每人每月的投标综合单价超过综合单价采购限价</w:t>
      </w:r>
      <w:r>
        <w:rPr>
          <w:rFonts w:hint="eastAsia" w:ascii="宋体" w:hAnsi="宋体" w:eastAsia="宋体" w:cs="宋体"/>
          <w:b/>
          <w:bCs/>
          <w:color w:val="auto"/>
          <w:kern w:val="0"/>
          <w:szCs w:val="24"/>
          <w:highlight w:val="none"/>
          <w:u w:val="single"/>
        </w:rPr>
        <w:t>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szCs w:val="21"/>
          <w:highlight w:val="none"/>
          <w:u w:val="single"/>
          <w:lang w:val="en-US" w:eastAsia="zh-CN"/>
        </w:rPr>
        <w:t>3,233,281.44</w:t>
      </w:r>
      <w:r>
        <w:rPr>
          <w:rFonts w:hint="eastAsia" w:ascii="宋体" w:hAnsi="宋体" w:eastAsia="宋体" w:cs="宋体"/>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叁佰贰拾叁万叁仟贰佰捌拾壹元肆角肆分</w:t>
      </w:r>
      <w:r>
        <w:rPr>
          <w:rFonts w:hint="eastAsia" w:ascii="宋体" w:hAnsi="宋体" w:eastAsia="宋体" w:cs="宋体"/>
          <w:b/>
          <w:color w:val="auto"/>
          <w:szCs w:val="21"/>
          <w:highlight w:val="none"/>
          <w:u w:val="single"/>
          <w:lang w:val="zh-CN"/>
        </w:rPr>
        <w:t>），各岗位类型人员每人每月综合单价采购限价（不含税）：厨师</w:t>
      </w:r>
      <w:r>
        <w:rPr>
          <w:rFonts w:hint="eastAsia" w:ascii="宋体" w:hAnsi="宋体" w:eastAsia="宋体" w:cs="宋体"/>
          <w:b/>
          <w:color w:val="auto"/>
          <w:szCs w:val="21"/>
          <w:highlight w:val="none"/>
          <w:u w:val="single"/>
          <w:lang w:val="en-US" w:eastAsia="zh-CN"/>
        </w:rPr>
        <w:t>8,069.58</w:t>
      </w:r>
      <w:r>
        <w:rPr>
          <w:rFonts w:hint="eastAsia" w:ascii="宋体" w:hAnsi="宋体" w:eastAsia="宋体" w:cs="宋体"/>
          <w:b/>
          <w:color w:val="auto"/>
          <w:szCs w:val="21"/>
          <w:highlight w:val="none"/>
          <w:u w:val="single"/>
          <w:lang w:val="zh-CN"/>
        </w:rPr>
        <w:t>元/人/月，厨工</w:t>
      </w:r>
      <w:r>
        <w:rPr>
          <w:rFonts w:hint="eastAsia" w:ascii="宋体" w:hAnsi="宋体" w:eastAsia="宋体" w:cs="宋体"/>
          <w:b/>
          <w:color w:val="auto"/>
          <w:szCs w:val="21"/>
          <w:highlight w:val="none"/>
          <w:u w:val="single"/>
          <w:lang w:val="en-US" w:eastAsia="zh-CN"/>
        </w:rPr>
        <w:t>5,243.63</w:t>
      </w:r>
      <w:r>
        <w:rPr>
          <w:rFonts w:hint="eastAsia" w:ascii="宋体" w:hAnsi="宋体" w:eastAsia="宋体" w:cs="宋体"/>
          <w:b/>
          <w:color w:val="auto"/>
          <w:szCs w:val="21"/>
          <w:highlight w:val="none"/>
          <w:u w:val="single"/>
          <w:lang w:val="zh-CN"/>
        </w:rPr>
        <w:t>元/人/月，清洁工</w:t>
      </w:r>
      <w:r>
        <w:rPr>
          <w:rFonts w:hint="eastAsia" w:ascii="宋体" w:hAnsi="宋体" w:eastAsia="宋体" w:cs="宋体"/>
          <w:b/>
          <w:color w:val="auto"/>
          <w:szCs w:val="21"/>
          <w:highlight w:val="none"/>
          <w:u w:val="single"/>
          <w:lang w:val="en-US" w:eastAsia="zh-CN"/>
        </w:rPr>
        <w:t>4,610.85</w:t>
      </w:r>
      <w:r>
        <w:rPr>
          <w:rFonts w:hint="eastAsia" w:ascii="宋体" w:hAnsi="宋体" w:eastAsia="宋体" w:cs="宋体"/>
          <w:b/>
          <w:color w:val="auto"/>
          <w:szCs w:val="21"/>
          <w:highlight w:val="none"/>
          <w:u w:val="single"/>
          <w:lang w:val="zh-CN"/>
        </w:rPr>
        <w:t>元/人/月，服务员（</w:t>
      </w:r>
      <w:r>
        <w:rPr>
          <w:rFonts w:hint="eastAsia" w:ascii="宋体" w:hAnsi="宋体" w:eastAsia="宋体" w:cs="宋体"/>
          <w:b/>
          <w:color w:val="auto"/>
          <w:szCs w:val="21"/>
          <w:highlight w:val="none"/>
          <w:u w:val="single"/>
          <w:lang w:val="en-US" w:eastAsia="zh-CN"/>
        </w:rPr>
        <w:t>兼前台</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6,233.49</w:t>
      </w:r>
      <w:r>
        <w:rPr>
          <w:rFonts w:hint="eastAsia" w:ascii="宋体" w:hAnsi="宋体" w:eastAsia="宋体" w:cs="宋体"/>
          <w:b/>
          <w:color w:val="auto"/>
          <w:szCs w:val="21"/>
          <w:highlight w:val="none"/>
          <w:u w:val="single"/>
          <w:lang w:val="zh-CN"/>
        </w:rPr>
        <w:t>元/人/月。</w:t>
      </w:r>
    </w:p>
    <w:p w14:paraId="607F7603">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009B6919">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34" w:name="_Toc3469"/>
      <w:bookmarkStart w:id="135" w:name="_Toc142508326"/>
      <w:bookmarkStart w:id="136" w:name="_Toc20312"/>
      <w:bookmarkStart w:id="137" w:name="_Toc30042_WPSOffice_Level3"/>
      <w:bookmarkStart w:id="138" w:name="_Toc450662862"/>
      <w:bookmarkStart w:id="139" w:name="_Toc486167676"/>
      <w:bookmarkStart w:id="140" w:name="_Toc11090"/>
      <w:r>
        <w:rPr>
          <w:rFonts w:hint="eastAsia" w:ascii="宋体" w:hAnsi="宋体" w:eastAsia="宋体" w:cs="宋体"/>
          <w:b/>
          <w:color w:val="auto"/>
          <w:szCs w:val="21"/>
          <w:highlight w:val="none"/>
          <w:lang w:val="zh-CN"/>
        </w:rPr>
        <w:t>12 投标报价货币</w:t>
      </w:r>
      <w:bookmarkEnd w:id="134"/>
      <w:bookmarkEnd w:id="135"/>
      <w:bookmarkEnd w:id="136"/>
      <w:bookmarkEnd w:id="137"/>
      <w:bookmarkEnd w:id="138"/>
      <w:bookmarkEnd w:id="139"/>
      <w:bookmarkEnd w:id="140"/>
    </w:p>
    <w:p w14:paraId="0863E426">
      <w:pPr>
        <w:autoSpaceDE w:val="0"/>
        <w:autoSpaceDN w:val="0"/>
        <w:adjustRightInd w:val="0"/>
        <w:spacing w:line="360" w:lineRule="auto"/>
        <w:ind w:left="265" w:leftChars="119" w:hanging="15"/>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4F45AF18">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rPr>
      </w:pPr>
    </w:p>
    <w:p w14:paraId="620B01CF">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1" w:name="_Toc10470"/>
      <w:bookmarkStart w:id="142" w:name="_Toc142508327"/>
      <w:bookmarkStart w:id="143" w:name="_Toc9411_WPSOffice_Level3"/>
      <w:bookmarkStart w:id="144" w:name="_Toc3961"/>
      <w:bookmarkStart w:id="145" w:name="_Toc20031"/>
      <w:bookmarkStart w:id="146" w:name="_Toc450662863"/>
      <w:bookmarkStart w:id="147" w:name="_Toc486167677"/>
      <w:r>
        <w:rPr>
          <w:rFonts w:hint="eastAsia" w:ascii="宋体" w:hAnsi="宋体" w:eastAsia="宋体" w:cs="宋体"/>
          <w:color w:val="auto"/>
          <w:szCs w:val="21"/>
          <w:highlight w:val="none"/>
          <w:lang w:val="zh-CN"/>
        </w:rPr>
        <w:t>13 证明投标人的合格性和资格的声明文件</w:t>
      </w:r>
      <w:bookmarkEnd w:id="141"/>
      <w:bookmarkEnd w:id="142"/>
      <w:bookmarkEnd w:id="143"/>
      <w:bookmarkEnd w:id="144"/>
      <w:bookmarkEnd w:id="145"/>
      <w:bookmarkEnd w:id="146"/>
      <w:bookmarkEnd w:id="147"/>
    </w:p>
    <w:p w14:paraId="63FF65F8">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666FA0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69D1E43">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590942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149E6A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6334D12F">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257D773A">
      <w:pPr>
        <w:autoSpaceDE w:val="0"/>
        <w:autoSpaceDN w:val="0"/>
        <w:adjustRightInd w:val="0"/>
        <w:spacing w:line="360" w:lineRule="auto"/>
        <w:ind w:left="560" w:leftChars="128" w:hanging="291" w:hangingChars="139"/>
        <w:outlineLvl w:val="9"/>
        <w:rPr>
          <w:rFonts w:hint="eastAsia" w:ascii="宋体" w:hAnsi="宋体" w:eastAsia="宋体" w:cs="宋体"/>
          <w:color w:val="auto"/>
          <w:szCs w:val="21"/>
          <w:highlight w:val="none"/>
        </w:rPr>
      </w:pPr>
    </w:p>
    <w:p w14:paraId="26F4D05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en-US" w:eastAsia="zh-CN"/>
        </w:rPr>
      </w:pPr>
      <w:bookmarkStart w:id="148" w:name="_Toc450662864"/>
      <w:bookmarkStart w:id="149" w:name="_Toc8615"/>
      <w:bookmarkStart w:id="150" w:name="_Toc142508328"/>
      <w:bookmarkStart w:id="151" w:name="_Toc29754"/>
      <w:bookmarkStart w:id="152" w:name="_Toc27771_WPSOffice_Level3"/>
      <w:bookmarkStart w:id="153" w:name="_Toc945"/>
      <w:bookmarkStart w:id="154" w:name="_Toc486167678"/>
      <w:r>
        <w:rPr>
          <w:rFonts w:hint="eastAsia" w:ascii="宋体" w:hAnsi="宋体" w:eastAsia="宋体" w:cs="宋体"/>
          <w:color w:val="auto"/>
          <w:szCs w:val="21"/>
          <w:highlight w:val="none"/>
          <w:lang w:val="zh-CN"/>
        </w:rPr>
        <w:t>14 证明服务的合格性并符合招标文件规定的声明文件</w:t>
      </w:r>
      <w:bookmarkEnd w:id="148"/>
      <w:bookmarkEnd w:id="149"/>
      <w:bookmarkEnd w:id="150"/>
      <w:bookmarkEnd w:id="151"/>
      <w:bookmarkEnd w:id="152"/>
      <w:bookmarkEnd w:id="153"/>
      <w:bookmarkEnd w:id="154"/>
    </w:p>
    <w:p w14:paraId="3E151109">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6C52BF10">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0A3FEC65">
      <w:pPr>
        <w:autoSpaceDE w:val="0"/>
        <w:autoSpaceDN w:val="0"/>
        <w:adjustRightInd w:val="0"/>
        <w:spacing w:line="360" w:lineRule="auto"/>
        <w:ind w:left="317" w:leftChars="-100" w:hanging="527" w:hangingChars="251"/>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49A270EC">
      <w:pPr>
        <w:autoSpaceDE w:val="0"/>
        <w:autoSpaceDN w:val="0"/>
        <w:adjustRightInd w:val="0"/>
        <w:spacing w:line="360" w:lineRule="auto"/>
        <w:outlineLvl w:val="9"/>
        <w:rPr>
          <w:rFonts w:hint="eastAsia" w:ascii="宋体" w:hAnsi="宋体" w:eastAsia="宋体" w:cs="宋体"/>
          <w:color w:val="auto"/>
          <w:kern w:val="0"/>
          <w:sz w:val="24"/>
          <w:szCs w:val="24"/>
          <w:highlight w:val="none"/>
        </w:rPr>
      </w:pPr>
    </w:p>
    <w:p w14:paraId="12FB6C4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5" w:name="_Toc5356_WPSOffice_Level3"/>
      <w:bookmarkStart w:id="156" w:name="_Toc30555"/>
      <w:bookmarkStart w:id="157" w:name="_Toc486167679"/>
      <w:bookmarkStart w:id="158" w:name="_Toc9000"/>
      <w:bookmarkStart w:id="159" w:name="_Toc8644"/>
      <w:bookmarkStart w:id="160" w:name="_Toc142508329"/>
      <w:r>
        <w:rPr>
          <w:rFonts w:hint="eastAsia" w:ascii="宋体" w:hAnsi="宋体" w:eastAsia="宋体" w:cs="宋体"/>
          <w:color w:val="auto"/>
          <w:szCs w:val="21"/>
          <w:highlight w:val="none"/>
          <w:lang w:val="zh-CN"/>
        </w:rPr>
        <w:t>15 投标保证金</w:t>
      </w:r>
      <w:bookmarkEnd w:id="155"/>
      <w:bookmarkEnd w:id="156"/>
      <w:bookmarkEnd w:id="157"/>
      <w:bookmarkEnd w:id="158"/>
      <w:bookmarkEnd w:id="159"/>
      <w:bookmarkEnd w:id="160"/>
    </w:p>
    <w:p w14:paraId="3F3AC9B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szCs w:val="21"/>
          <w:highlight w:val="none"/>
          <w:u w:val="single"/>
          <w:lang w:val="en-US" w:eastAsia="zh-CN"/>
        </w:rPr>
        <w:t>64,000.00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陆万肆仟元整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7255ED03">
      <w:pPr>
        <w:spacing w:line="360" w:lineRule="auto"/>
        <w:ind w:left="315" w:leftChars="-100" w:hanging="525" w:hangingChars="250"/>
        <w:outlineLvl w:val="9"/>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4FBFA9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72AB9E7D">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125294A">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开户名称：东莞市水务集团管网有限公司</w:t>
      </w:r>
    </w:p>
    <w:p w14:paraId="0BB6279D">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u w:val="single"/>
          <w:lang w:val="zh-CN"/>
        </w:rPr>
      </w:pPr>
      <w:r>
        <w:rPr>
          <w:rFonts w:hint="eastAsia" w:ascii="宋体" w:hAnsi="宋体" w:eastAsia="宋体" w:cs="宋体"/>
          <w:b/>
          <w:bCs/>
          <w:color w:val="auto"/>
          <w:kern w:val="0"/>
          <w:szCs w:val="21"/>
          <w:highlight w:val="none"/>
          <w:lang w:val="zh-CN"/>
        </w:rPr>
        <w:t>开户银行：中信银行东莞分行营业部</w:t>
      </w:r>
    </w:p>
    <w:p w14:paraId="0B7A933D">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lang w:val="zh-CN"/>
        </w:rPr>
        <w:t>银行账号：8114801014000043052</w:t>
      </w:r>
    </w:p>
    <w:p w14:paraId="6D600143">
      <w:pPr>
        <w:spacing w:line="360" w:lineRule="auto"/>
        <w:ind w:left="210" w:leftChars="100" w:firstLine="211" w:firstLineChars="1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FB184BF">
      <w:pPr>
        <w:autoSpaceDE w:val="0"/>
        <w:autoSpaceDN w:val="0"/>
        <w:adjustRightInd w:val="0"/>
        <w:spacing w:line="360" w:lineRule="auto"/>
        <w:ind w:left="357" w:leftChars="-100" w:hanging="567" w:hangingChars="270"/>
        <w:jc w:val="left"/>
        <w:outlineLvl w:val="9"/>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2132546">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3ED58C4B">
      <w:pPr>
        <w:spacing w:line="360" w:lineRule="auto"/>
        <w:ind w:left="357" w:leftChars="-100"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中标人的投标保证金，满足下列要求，并最迟应在合同签订后的5日内退还。</w:t>
      </w:r>
    </w:p>
    <w:p w14:paraId="3B972A0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4E18AC68">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6BB9B86E">
      <w:pPr>
        <w:spacing w:line="360" w:lineRule="auto"/>
        <w:ind w:left="315" w:leftChars="-100" w:hanging="525" w:hangingChars="250"/>
        <w:outlineLvl w:val="9"/>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C055F50">
      <w:pPr>
        <w:numPr>
          <w:ilvl w:val="2"/>
          <w:numId w:val="0"/>
        </w:numPr>
        <w:autoSpaceDE w:val="0"/>
        <w:autoSpaceDN w:val="0"/>
        <w:adjustRightInd w:val="0"/>
        <w:spacing w:line="360" w:lineRule="auto"/>
        <w:ind w:left="853" w:leftChars="136" w:hanging="567"/>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30F16E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625AAA53">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4D02609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012BC95C">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00CC91E8">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D76A8C1">
      <w:pPr>
        <w:tabs>
          <w:tab w:val="left" w:pos="1134"/>
        </w:tabs>
        <w:autoSpaceDE w:val="0"/>
        <w:autoSpaceDN w:val="0"/>
        <w:adjustRightInd w:val="0"/>
        <w:spacing w:line="360" w:lineRule="auto"/>
        <w:ind w:left="840" w:leftChars="150" w:hanging="525" w:hangingChars="250"/>
        <w:jc w:val="left"/>
        <w:outlineLvl w:val="9"/>
        <w:rPr>
          <w:rFonts w:hint="eastAsia" w:ascii="宋体" w:hAnsi="宋体" w:eastAsia="宋体" w:cs="宋体"/>
          <w:color w:val="auto"/>
          <w:kern w:val="0"/>
          <w:szCs w:val="21"/>
          <w:highlight w:val="none"/>
        </w:rPr>
      </w:pPr>
    </w:p>
    <w:p w14:paraId="34768BC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1" w:name="_Toc450662865"/>
      <w:bookmarkStart w:id="162" w:name="_Toc29607"/>
      <w:bookmarkStart w:id="163" w:name="_Toc30188"/>
      <w:bookmarkStart w:id="164" w:name="_Toc22649_WPSOffice_Level3"/>
      <w:bookmarkStart w:id="165" w:name="_Toc142508330"/>
      <w:bookmarkStart w:id="166" w:name="_Toc486167680"/>
      <w:bookmarkStart w:id="167" w:name="_Toc1458"/>
      <w:r>
        <w:rPr>
          <w:rFonts w:hint="eastAsia" w:ascii="宋体" w:hAnsi="宋体" w:eastAsia="宋体" w:cs="宋体"/>
          <w:color w:val="auto"/>
          <w:szCs w:val="21"/>
          <w:highlight w:val="none"/>
          <w:lang w:val="zh-CN"/>
        </w:rPr>
        <w:t>16 投标有效期</w:t>
      </w:r>
      <w:bookmarkEnd w:id="161"/>
      <w:bookmarkEnd w:id="162"/>
      <w:bookmarkEnd w:id="163"/>
      <w:bookmarkEnd w:id="164"/>
      <w:bookmarkEnd w:id="165"/>
      <w:bookmarkEnd w:id="166"/>
      <w:bookmarkEnd w:id="167"/>
    </w:p>
    <w:p w14:paraId="1D25C365">
      <w:pPr>
        <w:tabs>
          <w:tab w:val="left" w:pos="567"/>
        </w:tabs>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5541B5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6A2F9D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10085AC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7196685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8" w:name="_Toc20422"/>
      <w:bookmarkStart w:id="169" w:name="_Toc26652"/>
      <w:bookmarkStart w:id="170" w:name="_Toc932"/>
      <w:bookmarkStart w:id="171" w:name="_Toc25637_WPSOffice_Level3"/>
      <w:bookmarkStart w:id="172" w:name="_Toc450662866"/>
      <w:bookmarkStart w:id="173" w:name="_Toc142508331"/>
      <w:bookmarkStart w:id="174" w:name="_Toc486167681"/>
      <w:r>
        <w:rPr>
          <w:rFonts w:hint="eastAsia" w:ascii="宋体" w:hAnsi="宋体" w:eastAsia="宋体" w:cs="宋体"/>
          <w:color w:val="auto"/>
          <w:szCs w:val="21"/>
          <w:highlight w:val="none"/>
          <w:lang w:val="zh-CN"/>
        </w:rPr>
        <w:t>17 投标文件的式样和签署</w:t>
      </w:r>
      <w:bookmarkEnd w:id="168"/>
      <w:bookmarkEnd w:id="169"/>
      <w:bookmarkEnd w:id="170"/>
      <w:bookmarkEnd w:id="171"/>
      <w:bookmarkEnd w:id="172"/>
      <w:bookmarkEnd w:id="173"/>
      <w:bookmarkEnd w:id="174"/>
    </w:p>
    <w:p w14:paraId="0B84D19C">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70646BDB">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highlight w:val="none"/>
          <w:lang w:val="zh-CN"/>
        </w:rPr>
        <w:t>副本文件可由正本文件复印而成。</w:t>
      </w:r>
    </w:p>
    <w:p w14:paraId="7DDE29A4">
      <w:pPr>
        <w:autoSpaceDE w:val="0"/>
        <w:autoSpaceDN w:val="0"/>
        <w:adjustRightInd w:val="0"/>
        <w:spacing w:line="360" w:lineRule="auto"/>
        <w:ind w:left="357" w:leftChars="-100" w:hanging="567"/>
        <w:outlineLvl w:val="9"/>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1D49F2BE">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2D851D35">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5645AC1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27B124DD">
      <w:pPr>
        <w:autoSpaceDE w:val="0"/>
        <w:autoSpaceDN w:val="0"/>
        <w:adjustRightInd w:val="0"/>
        <w:jc w:val="left"/>
        <w:outlineLvl w:val="9"/>
        <w:rPr>
          <w:rFonts w:hint="eastAsia" w:ascii="宋体" w:hAnsi="宋体" w:eastAsia="宋体" w:cs="宋体"/>
          <w:color w:val="auto"/>
          <w:kern w:val="0"/>
          <w:sz w:val="24"/>
          <w:szCs w:val="24"/>
          <w:highlight w:val="none"/>
        </w:rPr>
      </w:pPr>
      <w:bookmarkStart w:id="175" w:name="_Toc450662867"/>
    </w:p>
    <w:p w14:paraId="126DE0FE">
      <w:pPr>
        <w:keepNext/>
        <w:keepLines/>
        <w:tabs>
          <w:tab w:val="left" w:pos="509"/>
        </w:tabs>
        <w:autoSpaceDE w:val="0"/>
        <w:autoSpaceDN w:val="0"/>
        <w:adjustRightInd w:val="0"/>
        <w:spacing w:line="360" w:lineRule="auto"/>
        <w:jc w:val="left"/>
        <w:outlineLvl w:val="1"/>
        <w:rPr>
          <w:rFonts w:hint="eastAsia" w:ascii="宋体" w:hAnsi="宋体" w:eastAsia="宋体" w:cs="宋体"/>
          <w:color w:val="auto"/>
          <w:kern w:val="0"/>
          <w:sz w:val="24"/>
          <w:szCs w:val="24"/>
          <w:highlight w:val="none"/>
        </w:rPr>
      </w:pPr>
      <w:bookmarkStart w:id="176" w:name="_Toc142508332"/>
      <w:bookmarkStart w:id="177" w:name="_Toc140596891"/>
      <w:bookmarkStart w:id="178" w:name="_Toc22356_WPSOffice_Level2"/>
      <w:bookmarkStart w:id="179" w:name="_Toc17199"/>
      <w:bookmarkStart w:id="180" w:name="_Toc486167682"/>
      <w:bookmarkStart w:id="181" w:name="_Toc6216"/>
      <w:bookmarkStart w:id="182" w:name="_Toc26605"/>
      <w:r>
        <w:rPr>
          <w:rFonts w:hint="eastAsia" w:ascii="宋体" w:hAnsi="宋体" w:eastAsia="宋体" w:cs="宋体"/>
          <w:b/>
          <w:bCs/>
          <w:color w:val="auto"/>
          <w:kern w:val="44"/>
          <w:szCs w:val="21"/>
          <w:highlight w:val="none"/>
          <w:lang w:val="zh-CN"/>
        </w:rPr>
        <w:t>四、投标文件的递交</w:t>
      </w:r>
      <w:bookmarkEnd w:id="175"/>
      <w:bookmarkEnd w:id="176"/>
      <w:bookmarkEnd w:id="177"/>
      <w:bookmarkEnd w:id="178"/>
      <w:bookmarkEnd w:id="179"/>
      <w:bookmarkEnd w:id="180"/>
      <w:bookmarkEnd w:id="181"/>
      <w:bookmarkEnd w:id="182"/>
    </w:p>
    <w:p w14:paraId="6A7391B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3" w:name="_Toc486167683"/>
      <w:bookmarkStart w:id="184" w:name="_Toc29885"/>
      <w:bookmarkStart w:id="185" w:name="_Toc12192_WPSOffice_Level3"/>
      <w:bookmarkStart w:id="186" w:name="_Toc142508333"/>
      <w:bookmarkStart w:id="187" w:name="_Toc31551"/>
      <w:bookmarkStart w:id="188" w:name="_Toc450662868"/>
      <w:bookmarkStart w:id="189" w:name="_Toc24828"/>
      <w:r>
        <w:rPr>
          <w:rFonts w:hint="eastAsia" w:ascii="宋体" w:hAnsi="宋体" w:eastAsia="宋体" w:cs="宋体"/>
          <w:color w:val="auto"/>
          <w:szCs w:val="21"/>
          <w:highlight w:val="none"/>
          <w:lang w:val="zh-CN"/>
        </w:rPr>
        <w:t>18 投标文件的密封和标记</w:t>
      </w:r>
      <w:bookmarkEnd w:id="183"/>
      <w:bookmarkEnd w:id="184"/>
      <w:bookmarkEnd w:id="185"/>
      <w:bookmarkEnd w:id="186"/>
      <w:bookmarkEnd w:id="187"/>
      <w:bookmarkEnd w:id="188"/>
      <w:bookmarkEnd w:id="189"/>
    </w:p>
    <w:p w14:paraId="5C795A60">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2C134195">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7BC29DDA">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2E4D2056">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03929257">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38CE1B3E">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778781BD">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632B3D14">
      <w:pPr>
        <w:autoSpaceDE w:val="0"/>
        <w:autoSpaceDN w:val="0"/>
        <w:adjustRightInd w:val="0"/>
        <w:spacing w:line="360" w:lineRule="auto"/>
        <w:ind w:left="355" w:leftChars="-101" w:right="15" w:rightChars="7"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391E5942">
      <w:pPr>
        <w:tabs>
          <w:tab w:val="left" w:pos="567"/>
        </w:tabs>
        <w:autoSpaceDE w:val="0"/>
        <w:autoSpaceDN w:val="0"/>
        <w:adjustRightInd w:val="0"/>
        <w:spacing w:line="360" w:lineRule="auto"/>
        <w:ind w:right="15" w:rightChars="7" w:firstLine="525" w:firstLineChars="250"/>
        <w:outlineLvl w:val="9"/>
        <w:rPr>
          <w:rFonts w:hint="eastAsia" w:ascii="宋体" w:hAnsi="宋体" w:eastAsia="宋体" w:cs="宋体"/>
          <w:color w:val="auto"/>
          <w:szCs w:val="21"/>
          <w:highlight w:val="none"/>
          <w:lang w:val="zh-CN"/>
        </w:rPr>
      </w:pPr>
    </w:p>
    <w:p w14:paraId="6C94ABC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0" w:name="_Toc142508334"/>
      <w:bookmarkStart w:id="191" w:name="_Toc29665_WPSOffice_Level3"/>
      <w:bookmarkStart w:id="192" w:name="_Toc12582"/>
      <w:bookmarkStart w:id="193" w:name="_Toc450662869"/>
      <w:bookmarkStart w:id="194" w:name="_Toc4979"/>
      <w:bookmarkStart w:id="195" w:name="_Toc486167684"/>
      <w:bookmarkStart w:id="196" w:name="_Toc29410"/>
      <w:r>
        <w:rPr>
          <w:rFonts w:hint="eastAsia" w:ascii="宋体" w:hAnsi="宋体" w:eastAsia="宋体" w:cs="宋体"/>
          <w:color w:val="auto"/>
          <w:szCs w:val="21"/>
          <w:highlight w:val="none"/>
          <w:lang w:val="zh-CN"/>
        </w:rPr>
        <w:t>19 递交投标文件的截止日期</w:t>
      </w:r>
      <w:bookmarkEnd w:id="190"/>
      <w:bookmarkEnd w:id="191"/>
      <w:bookmarkEnd w:id="192"/>
      <w:bookmarkEnd w:id="193"/>
      <w:bookmarkEnd w:id="194"/>
      <w:bookmarkEnd w:id="195"/>
      <w:bookmarkEnd w:id="196"/>
    </w:p>
    <w:p w14:paraId="46CF9EE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675109B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3297566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1F1AC7A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197" w:name="_Toc21019"/>
      <w:bookmarkStart w:id="198" w:name="_Toc450662870"/>
      <w:bookmarkStart w:id="199" w:name="_Toc20835"/>
      <w:bookmarkStart w:id="200" w:name="_Toc22431_WPSOffice_Level3"/>
      <w:bookmarkStart w:id="201" w:name="_Toc30287"/>
      <w:bookmarkStart w:id="202" w:name="_Toc142508335"/>
      <w:bookmarkStart w:id="203" w:name="_Toc486167685"/>
      <w:r>
        <w:rPr>
          <w:rFonts w:hint="eastAsia" w:ascii="宋体" w:hAnsi="宋体" w:eastAsia="宋体" w:cs="宋体"/>
          <w:color w:val="auto"/>
          <w:szCs w:val="21"/>
          <w:highlight w:val="none"/>
          <w:lang w:val="zh-CN"/>
        </w:rPr>
        <w:t>20 迟交的投标文件</w:t>
      </w:r>
      <w:bookmarkEnd w:id="197"/>
      <w:bookmarkEnd w:id="198"/>
      <w:bookmarkEnd w:id="199"/>
      <w:bookmarkEnd w:id="200"/>
      <w:bookmarkEnd w:id="201"/>
      <w:bookmarkEnd w:id="202"/>
      <w:bookmarkEnd w:id="203"/>
    </w:p>
    <w:p w14:paraId="16AD6932">
      <w:pPr>
        <w:autoSpaceDE w:val="0"/>
        <w:autoSpaceDN w:val="0"/>
        <w:adjustRightInd w:val="0"/>
        <w:spacing w:line="360" w:lineRule="auto"/>
        <w:ind w:firstLine="315" w:firstLineChars="1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50EFE090">
      <w:pPr>
        <w:autoSpaceDE w:val="0"/>
        <w:autoSpaceDN w:val="0"/>
        <w:adjustRightInd w:val="0"/>
        <w:jc w:val="left"/>
        <w:outlineLvl w:val="9"/>
        <w:rPr>
          <w:rFonts w:hint="eastAsia" w:ascii="宋体" w:hAnsi="宋体" w:eastAsia="宋体" w:cs="宋体"/>
          <w:color w:val="auto"/>
          <w:kern w:val="0"/>
          <w:sz w:val="24"/>
          <w:szCs w:val="24"/>
          <w:highlight w:val="none"/>
        </w:rPr>
      </w:pPr>
    </w:p>
    <w:p w14:paraId="2147D8E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4" w:name="_Toc4883_WPSOffice_Level3"/>
      <w:bookmarkStart w:id="205" w:name="_Toc10975"/>
      <w:bookmarkStart w:id="206" w:name="_Toc142508336"/>
      <w:bookmarkStart w:id="207" w:name="_Toc486167686"/>
      <w:bookmarkStart w:id="208" w:name="_Toc450662871"/>
      <w:bookmarkStart w:id="209" w:name="_Toc27851"/>
      <w:bookmarkStart w:id="210" w:name="_Toc3814"/>
      <w:r>
        <w:rPr>
          <w:rFonts w:hint="eastAsia" w:ascii="宋体" w:hAnsi="宋体" w:eastAsia="宋体" w:cs="宋体"/>
          <w:color w:val="auto"/>
          <w:szCs w:val="21"/>
          <w:highlight w:val="none"/>
          <w:lang w:val="zh-CN"/>
        </w:rPr>
        <w:t>21 投标文件的修改和撤回</w:t>
      </w:r>
      <w:bookmarkEnd w:id="204"/>
      <w:bookmarkEnd w:id="205"/>
      <w:bookmarkEnd w:id="206"/>
      <w:bookmarkEnd w:id="207"/>
      <w:bookmarkEnd w:id="208"/>
      <w:bookmarkEnd w:id="209"/>
      <w:bookmarkEnd w:id="210"/>
    </w:p>
    <w:p w14:paraId="2B1C9D1D">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6E6581D3">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7112DD80">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7572BEA">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7884BAD6">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p>
    <w:p w14:paraId="220C2C16">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11" w:name="_Toc30428"/>
      <w:bookmarkStart w:id="212" w:name="_Toc142508337"/>
      <w:bookmarkStart w:id="213" w:name="_Toc28824"/>
      <w:bookmarkStart w:id="214" w:name="_Toc450662872"/>
      <w:bookmarkStart w:id="215" w:name="_Toc486167687"/>
      <w:bookmarkStart w:id="216" w:name="_Toc140596896"/>
      <w:bookmarkStart w:id="217" w:name="_Toc23996"/>
      <w:bookmarkStart w:id="218" w:name="_Toc1049_WPSOffice_Level2"/>
      <w:r>
        <w:rPr>
          <w:rFonts w:hint="eastAsia" w:ascii="宋体" w:hAnsi="宋体" w:eastAsia="宋体" w:cs="宋体"/>
          <w:b/>
          <w:bCs/>
          <w:color w:val="auto"/>
          <w:kern w:val="44"/>
          <w:szCs w:val="21"/>
          <w:highlight w:val="none"/>
          <w:lang w:val="zh-CN"/>
        </w:rPr>
        <w:t>五、开标与评标</w:t>
      </w:r>
      <w:bookmarkEnd w:id="211"/>
      <w:bookmarkEnd w:id="212"/>
      <w:bookmarkEnd w:id="213"/>
      <w:bookmarkEnd w:id="214"/>
      <w:bookmarkEnd w:id="215"/>
      <w:bookmarkEnd w:id="216"/>
      <w:bookmarkEnd w:id="217"/>
      <w:bookmarkEnd w:id="218"/>
    </w:p>
    <w:p w14:paraId="594D900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9" w:name="_Toc144_WPSOffice_Level3"/>
      <w:bookmarkStart w:id="220" w:name="_Toc486167688"/>
      <w:bookmarkStart w:id="221" w:name="_Toc11256"/>
      <w:bookmarkStart w:id="222" w:name="_Toc142508338"/>
      <w:bookmarkStart w:id="223" w:name="_Toc450662873"/>
      <w:bookmarkStart w:id="224" w:name="_Toc8728"/>
      <w:bookmarkStart w:id="225" w:name="_Toc27740"/>
      <w:r>
        <w:rPr>
          <w:rFonts w:hint="eastAsia" w:ascii="宋体" w:hAnsi="宋体" w:eastAsia="宋体" w:cs="宋体"/>
          <w:color w:val="auto"/>
          <w:szCs w:val="21"/>
          <w:highlight w:val="none"/>
          <w:lang w:val="zh-CN"/>
        </w:rPr>
        <w:t>22 开标</w:t>
      </w:r>
      <w:bookmarkEnd w:id="219"/>
      <w:bookmarkEnd w:id="220"/>
      <w:bookmarkEnd w:id="221"/>
      <w:bookmarkEnd w:id="222"/>
      <w:bookmarkEnd w:id="223"/>
      <w:bookmarkEnd w:id="224"/>
      <w:bookmarkEnd w:id="225"/>
    </w:p>
    <w:p w14:paraId="33526456">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9CDB2A7">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3187ABA2">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01593877">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1DB1200C">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15648B3">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928015A">
      <w:pPr>
        <w:autoSpaceDE w:val="0"/>
        <w:autoSpaceDN w:val="0"/>
        <w:adjustRightInd w:val="0"/>
        <w:spacing w:line="360" w:lineRule="auto"/>
        <w:ind w:left="357" w:leftChars="-100" w:right="15" w:rightChars="7" w:hanging="567"/>
        <w:outlineLvl w:val="9"/>
        <w:rPr>
          <w:rFonts w:hint="eastAsia" w:ascii="宋体" w:hAnsi="宋体" w:eastAsia="宋体" w:cs="宋体"/>
          <w:color w:val="auto"/>
          <w:kern w:val="0"/>
          <w:szCs w:val="21"/>
          <w:highlight w:val="none"/>
        </w:rPr>
      </w:pPr>
    </w:p>
    <w:p w14:paraId="760503A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6" w:name="_Toc32534"/>
      <w:bookmarkStart w:id="227" w:name="_Toc486167689"/>
      <w:bookmarkStart w:id="228" w:name="_Toc450662874"/>
      <w:bookmarkStart w:id="229" w:name="_Toc12165_WPSOffice_Level3"/>
      <w:bookmarkStart w:id="230" w:name="_Toc23059"/>
      <w:bookmarkStart w:id="231" w:name="_Toc28357"/>
      <w:bookmarkStart w:id="232" w:name="_Toc142508339"/>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26"/>
      <w:bookmarkEnd w:id="227"/>
      <w:bookmarkEnd w:id="228"/>
      <w:bookmarkEnd w:id="229"/>
      <w:bookmarkEnd w:id="230"/>
      <w:bookmarkEnd w:id="231"/>
      <w:bookmarkEnd w:id="232"/>
    </w:p>
    <w:p w14:paraId="2F711D88">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7D725F76">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FB6543D">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p>
    <w:p w14:paraId="6A3077E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3" w:name="_Toc800"/>
      <w:bookmarkStart w:id="234" w:name="_Toc486167690"/>
      <w:bookmarkStart w:id="235" w:name="_Toc15565_WPSOffice_Level3"/>
      <w:bookmarkStart w:id="236" w:name="_Toc142508340"/>
      <w:bookmarkStart w:id="237" w:name="_Toc450662875"/>
      <w:bookmarkStart w:id="238" w:name="_Toc16920"/>
      <w:bookmarkStart w:id="239" w:name="_Toc12516"/>
      <w:r>
        <w:rPr>
          <w:rFonts w:hint="eastAsia" w:ascii="宋体" w:hAnsi="宋体" w:eastAsia="宋体" w:cs="宋体"/>
          <w:color w:val="auto"/>
          <w:szCs w:val="21"/>
          <w:highlight w:val="none"/>
          <w:lang w:val="zh-CN"/>
        </w:rPr>
        <w:t>24 评标委员会</w:t>
      </w:r>
      <w:bookmarkEnd w:id="233"/>
      <w:bookmarkEnd w:id="234"/>
      <w:bookmarkEnd w:id="235"/>
      <w:bookmarkEnd w:id="236"/>
      <w:bookmarkEnd w:id="237"/>
      <w:bookmarkEnd w:id="238"/>
      <w:bookmarkEnd w:id="239"/>
    </w:p>
    <w:p w14:paraId="13420874">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811136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EDED30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30720E1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40" w:name="_Toc28910_WPSOffice_Level3"/>
      <w:bookmarkStart w:id="241" w:name="_Toc12715"/>
      <w:bookmarkStart w:id="242" w:name="_Toc450662876"/>
      <w:bookmarkStart w:id="243" w:name="_Toc142508341"/>
      <w:bookmarkStart w:id="244" w:name="_Toc486167691"/>
      <w:bookmarkStart w:id="245" w:name="_Toc18668"/>
      <w:bookmarkStart w:id="246" w:name="_Toc20968"/>
      <w:r>
        <w:rPr>
          <w:rFonts w:hint="eastAsia" w:ascii="宋体" w:hAnsi="宋体" w:eastAsia="宋体" w:cs="宋体"/>
          <w:b/>
          <w:color w:val="auto"/>
          <w:szCs w:val="21"/>
          <w:highlight w:val="none"/>
          <w:lang w:val="zh-CN"/>
        </w:rPr>
        <w:t>25 投标文件的初审</w:t>
      </w:r>
      <w:bookmarkEnd w:id="240"/>
      <w:bookmarkEnd w:id="241"/>
      <w:bookmarkEnd w:id="242"/>
      <w:bookmarkEnd w:id="243"/>
      <w:bookmarkEnd w:id="244"/>
      <w:bookmarkEnd w:id="245"/>
      <w:bookmarkEnd w:id="246"/>
    </w:p>
    <w:p w14:paraId="4ECC4B5E">
      <w:pPr>
        <w:autoSpaceDE w:val="0"/>
        <w:autoSpaceDN w:val="0"/>
        <w:adjustRightInd w:val="0"/>
        <w:spacing w:line="360" w:lineRule="auto"/>
        <w:ind w:left="357" w:leftChars="-100" w:hanging="56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4110198F">
      <w:pPr>
        <w:autoSpaceDE w:val="0"/>
        <w:autoSpaceDN w:val="0"/>
        <w:adjustRightInd w:val="0"/>
        <w:spacing w:line="360" w:lineRule="auto"/>
        <w:ind w:left="330" w:leftChars="-100" w:hanging="54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F0D29BE">
      <w:pPr>
        <w:autoSpaceDE w:val="0"/>
        <w:autoSpaceDN w:val="0"/>
        <w:adjustRightInd w:val="0"/>
        <w:spacing w:line="360" w:lineRule="auto"/>
        <w:ind w:left="330" w:leftChars="-100" w:hanging="540"/>
        <w:outlineLvl w:val="9"/>
        <w:rPr>
          <w:rFonts w:hint="eastAsia" w:ascii="宋体" w:hAnsi="宋体" w:eastAsia="宋体" w:cs="宋体"/>
          <w:b/>
          <w:color w:val="auto"/>
          <w:szCs w:val="21"/>
          <w:highlight w:val="none"/>
          <w:lang w:val="zh-CN"/>
        </w:rPr>
      </w:pPr>
    </w:p>
    <w:p w14:paraId="7EC6D25C">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47" w:name="_Toc450662877"/>
      <w:bookmarkStart w:id="248" w:name="_Toc142508342"/>
      <w:bookmarkStart w:id="249" w:name="_Toc4837"/>
      <w:bookmarkStart w:id="250" w:name="_Toc11879"/>
      <w:bookmarkStart w:id="251" w:name="_Toc338_WPSOffice_Level3"/>
      <w:bookmarkStart w:id="252" w:name="_Toc30225"/>
      <w:bookmarkStart w:id="253" w:name="_Toc486167692"/>
      <w:r>
        <w:rPr>
          <w:rFonts w:hint="eastAsia" w:ascii="宋体" w:hAnsi="宋体" w:eastAsia="宋体" w:cs="宋体"/>
          <w:color w:val="auto"/>
          <w:szCs w:val="21"/>
          <w:highlight w:val="none"/>
          <w:lang w:val="zh-CN"/>
        </w:rPr>
        <w:t>26 投标文件的澄清</w:t>
      </w:r>
      <w:bookmarkEnd w:id="247"/>
      <w:bookmarkEnd w:id="248"/>
      <w:bookmarkEnd w:id="249"/>
      <w:bookmarkEnd w:id="250"/>
      <w:bookmarkEnd w:id="251"/>
      <w:bookmarkEnd w:id="252"/>
      <w:bookmarkEnd w:id="253"/>
    </w:p>
    <w:p w14:paraId="5EFBC408">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F70C71E">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bookmarkStart w:id="25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15F50AD">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p>
    <w:bookmarkEnd w:id="254"/>
    <w:p w14:paraId="64EB4003">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5" w:name="_Toc22065"/>
      <w:bookmarkStart w:id="256" w:name="_Toc10967"/>
      <w:bookmarkStart w:id="257" w:name="_Toc142508343"/>
      <w:bookmarkStart w:id="258" w:name="_Toc14649"/>
      <w:bookmarkStart w:id="259" w:name="_Toc522047355"/>
      <w:bookmarkStart w:id="260" w:name="_Toc521918096"/>
      <w:bookmarkStart w:id="261" w:name="_Toc18368_WPSOffice_Level3"/>
      <w:r>
        <w:rPr>
          <w:rFonts w:hint="eastAsia" w:ascii="宋体" w:hAnsi="宋体" w:eastAsia="宋体" w:cs="宋体"/>
          <w:color w:val="auto"/>
          <w:szCs w:val="21"/>
          <w:highlight w:val="none"/>
          <w:lang w:val="zh-CN"/>
        </w:rPr>
        <w:t>27 对投标文件的比较和评价</w:t>
      </w:r>
      <w:bookmarkEnd w:id="255"/>
      <w:bookmarkEnd w:id="256"/>
      <w:bookmarkEnd w:id="257"/>
      <w:bookmarkEnd w:id="258"/>
      <w:bookmarkEnd w:id="259"/>
      <w:bookmarkEnd w:id="260"/>
      <w:bookmarkEnd w:id="261"/>
    </w:p>
    <w:p w14:paraId="71C7DEF1">
      <w:pPr>
        <w:tabs>
          <w:tab w:val="left" w:pos="540"/>
        </w:tabs>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62F9CAA">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7B0BE2C9">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47787B9">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7604CB5">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C408EB7">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18529A5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62" w:name="_Toc522047356"/>
      <w:bookmarkStart w:id="263" w:name="_Toc521918097"/>
    </w:p>
    <w:p w14:paraId="27044E6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4" w:name="_Toc142508344"/>
      <w:bookmarkStart w:id="265" w:name="_Toc23300"/>
      <w:bookmarkStart w:id="266" w:name="_Toc21460_WPSOffice_Level3"/>
      <w:bookmarkStart w:id="267" w:name="_Toc14804"/>
      <w:bookmarkStart w:id="268" w:name="_Toc27026"/>
      <w:r>
        <w:rPr>
          <w:rFonts w:hint="eastAsia" w:ascii="宋体" w:hAnsi="宋体" w:eastAsia="宋体" w:cs="宋体"/>
          <w:color w:val="auto"/>
          <w:szCs w:val="21"/>
          <w:highlight w:val="none"/>
          <w:lang w:val="zh-CN"/>
        </w:rPr>
        <w:t>28 评标原则及方法</w:t>
      </w:r>
      <w:bookmarkEnd w:id="262"/>
      <w:bookmarkEnd w:id="263"/>
      <w:bookmarkEnd w:id="264"/>
      <w:bookmarkEnd w:id="265"/>
      <w:bookmarkEnd w:id="266"/>
      <w:bookmarkEnd w:id="267"/>
      <w:bookmarkEnd w:id="268"/>
    </w:p>
    <w:p w14:paraId="333F32C5">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7D4609D5">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26330F75">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1C973594">
      <w:pPr>
        <w:autoSpaceDE w:val="0"/>
        <w:autoSpaceDN w:val="0"/>
        <w:adjustRightInd w:val="0"/>
        <w:spacing w:line="360" w:lineRule="auto"/>
        <w:ind w:left="441" w:leftChars="-60"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1C6E0FD">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p>
    <w:p w14:paraId="16817BC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9" w:name="_Toc465358969"/>
      <w:bookmarkStart w:id="270" w:name="_Toc466882017"/>
      <w:bookmarkStart w:id="271" w:name="_Toc486167694"/>
      <w:bookmarkStart w:id="272" w:name="_Toc4819"/>
      <w:bookmarkStart w:id="273" w:name="_Toc32498_WPSOffice_Level3"/>
      <w:bookmarkStart w:id="274" w:name="_Toc11615"/>
      <w:bookmarkStart w:id="275" w:name="_Toc1355"/>
      <w:bookmarkStart w:id="276" w:name="_Toc14250834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69"/>
      <w:bookmarkEnd w:id="270"/>
      <w:bookmarkEnd w:id="271"/>
      <w:bookmarkEnd w:id="272"/>
      <w:bookmarkEnd w:id="273"/>
      <w:bookmarkEnd w:id="274"/>
      <w:bookmarkEnd w:id="275"/>
      <w:bookmarkEnd w:id="276"/>
    </w:p>
    <w:p w14:paraId="4B84E58A">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67E4DC7D">
      <w:pPr>
        <w:autoSpaceDE w:val="0"/>
        <w:autoSpaceDN w:val="0"/>
        <w:adjustRightInd w:val="0"/>
        <w:snapToGrid w:val="0"/>
        <w:spacing w:line="360" w:lineRule="auto"/>
        <w:ind w:left="210" w:leftChars="100"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0907B876">
      <w:pPr>
        <w:autoSpaceDE w:val="0"/>
        <w:autoSpaceDN w:val="0"/>
        <w:adjustRightInd w:val="0"/>
        <w:spacing w:line="360" w:lineRule="auto"/>
        <w:ind w:left="284" w:hanging="568"/>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0ACF3E17">
      <w:pPr>
        <w:autoSpaceDE w:val="0"/>
        <w:autoSpaceDN w:val="0"/>
        <w:adjustRightInd w:val="0"/>
        <w:snapToGrid w:val="0"/>
        <w:spacing w:line="360" w:lineRule="auto"/>
        <w:ind w:left="246" w:leftChars="117" w:firstLine="422" w:firstLine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5A92BF0E">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3CF2516">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17A1FB3">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6DA1AB2">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A4D3F0C">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F9EEFB5">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8C06BE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C46DA27">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00D8C96">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05367344">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3E0984E9">
      <w:pPr>
        <w:autoSpaceDE w:val="0"/>
        <w:autoSpaceDN w:val="0"/>
        <w:adjustRightInd w:val="0"/>
        <w:snapToGrid w:val="0"/>
        <w:spacing w:line="360" w:lineRule="auto"/>
        <w:ind w:left="296" w:leftChars="100" w:hanging="86" w:hangingChars="41"/>
        <w:jc w:val="left"/>
        <w:outlineLvl w:val="9"/>
        <w:rPr>
          <w:rFonts w:hint="eastAsia" w:ascii="宋体" w:hAnsi="宋体" w:eastAsia="宋体" w:cs="宋体"/>
          <w:color w:val="auto"/>
          <w:szCs w:val="21"/>
          <w:highlight w:val="none"/>
          <w:lang w:val="zh-CN"/>
        </w:rPr>
      </w:pPr>
    </w:p>
    <w:p w14:paraId="77F39F56">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277" w:name="_Toc1848_WPSOffice_Level3"/>
      <w:bookmarkStart w:id="278" w:name="_Toc3154"/>
      <w:bookmarkStart w:id="279" w:name="_Toc466882018"/>
      <w:bookmarkStart w:id="280" w:name="_Toc26354"/>
      <w:bookmarkStart w:id="281" w:name="_Toc486167695"/>
      <w:bookmarkStart w:id="282" w:name="_Toc5169"/>
      <w:bookmarkStart w:id="283" w:name="_Toc465358970"/>
      <w:bookmarkStart w:id="284"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7"/>
      <w:bookmarkEnd w:id="278"/>
      <w:bookmarkEnd w:id="279"/>
      <w:bookmarkEnd w:id="280"/>
      <w:bookmarkEnd w:id="281"/>
      <w:bookmarkEnd w:id="282"/>
      <w:bookmarkEnd w:id="283"/>
      <w:bookmarkEnd w:id="284"/>
    </w:p>
    <w:p w14:paraId="449DE90F">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9B607D2">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79F2DCF">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11DFAF8D">
      <w:pPr>
        <w:autoSpaceDE w:val="0"/>
        <w:autoSpaceDN w:val="0"/>
        <w:adjustRightInd w:val="0"/>
        <w:snapToGrid w:val="0"/>
        <w:spacing w:line="360" w:lineRule="auto"/>
        <w:jc w:val="left"/>
        <w:outlineLvl w:val="9"/>
        <w:rPr>
          <w:rFonts w:hint="eastAsia" w:ascii="宋体" w:hAnsi="宋体" w:eastAsia="宋体" w:cs="宋体"/>
          <w:color w:val="auto"/>
          <w:szCs w:val="21"/>
          <w:highlight w:val="none"/>
        </w:rPr>
      </w:pPr>
      <w:bookmarkStart w:id="285" w:name="_Toc466882019"/>
      <w:bookmarkStart w:id="286" w:name="_Toc465358971"/>
    </w:p>
    <w:p w14:paraId="39F4917F">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287" w:name="_Toc486167696"/>
      <w:bookmarkStart w:id="288" w:name="_Toc23672"/>
      <w:bookmarkStart w:id="289" w:name="_Toc10867_WPSOffice_Level3"/>
      <w:bookmarkStart w:id="290" w:name="_Toc18496"/>
      <w:bookmarkStart w:id="291" w:name="_Toc142508347"/>
      <w:bookmarkStart w:id="292" w:name="_Toc8654"/>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5"/>
      <w:bookmarkEnd w:id="286"/>
      <w:bookmarkEnd w:id="287"/>
      <w:bookmarkEnd w:id="288"/>
      <w:bookmarkEnd w:id="289"/>
      <w:bookmarkEnd w:id="290"/>
      <w:bookmarkEnd w:id="291"/>
      <w:bookmarkEnd w:id="292"/>
    </w:p>
    <w:p w14:paraId="43103A9E">
      <w:pPr>
        <w:autoSpaceDE w:val="0"/>
        <w:autoSpaceDN w:val="0"/>
        <w:adjustRightInd w:val="0"/>
        <w:spacing w:line="360" w:lineRule="auto"/>
        <w:ind w:left="248" w:leftChars="118" w:firstLine="1"/>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74CE7992">
      <w:pPr>
        <w:autoSpaceDE w:val="0"/>
        <w:autoSpaceDN w:val="0"/>
        <w:adjustRightInd w:val="0"/>
        <w:snapToGrid w:val="0"/>
        <w:spacing w:line="360" w:lineRule="auto"/>
        <w:ind w:left="436" w:leftChars="-158" w:hanging="768" w:hangingChars="320"/>
        <w:jc w:val="left"/>
        <w:outlineLvl w:val="9"/>
        <w:rPr>
          <w:rFonts w:hint="eastAsia" w:ascii="宋体" w:hAnsi="宋体" w:eastAsia="宋体" w:cs="宋体"/>
          <w:color w:val="auto"/>
          <w:kern w:val="44"/>
          <w:sz w:val="24"/>
          <w:szCs w:val="24"/>
          <w:highlight w:val="none"/>
          <w:lang w:val="zh-CN"/>
        </w:rPr>
      </w:pPr>
      <w:bookmarkStart w:id="293" w:name="_Toc450662880"/>
    </w:p>
    <w:p w14:paraId="12628076">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94" w:name="_Toc11261"/>
      <w:bookmarkStart w:id="295" w:name="_Toc27936"/>
      <w:bookmarkStart w:id="296" w:name="_Toc16848_WPSOffice_Level2"/>
      <w:bookmarkStart w:id="297" w:name="_Toc486167697"/>
      <w:bookmarkStart w:id="298" w:name="_Toc16789"/>
      <w:bookmarkStart w:id="299" w:name="_Toc142508348"/>
      <w:bookmarkStart w:id="300" w:name="_Toc140596907"/>
      <w:r>
        <w:rPr>
          <w:rFonts w:hint="eastAsia" w:ascii="宋体" w:hAnsi="宋体" w:eastAsia="宋体" w:cs="宋体"/>
          <w:b/>
          <w:bCs/>
          <w:color w:val="auto"/>
          <w:kern w:val="44"/>
          <w:szCs w:val="21"/>
          <w:highlight w:val="none"/>
          <w:lang w:val="zh-CN"/>
        </w:rPr>
        <w:t>六、授予合同</w:t>
      </w:r>
      <w:bookmarkEnd w:id="293"/>
      <w:bookmarkEnd w:id="294"/>
      <w:bookmarkEnd w:id="295"/>
      <w:bookmarkEnd w:id="296"/>
      <w:bookmarkEnd w:id="297"/>
      <w:bookmarkEnd w:id="298"/>
      <w:bookmarkEnd w:id="299"/>
      <w:bookmarkEnd w:id="300"/>
    </w:p>
    <w:p w14:paraId="0BE9631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1" w:name="_Toc23167"/>
      <w:bookmarkStart w:id="302" w:name="_Toc450662881"/>
      <w:bookmarkStart w:id="303" w:name="_Toc142508349"/>
      <w:bookmarkStart w:id="304" w:name="_Toc29383"/>
      <w:bookmarkStart w:id="305" w:name="_Toc31713"/>
      <w:bookmarkStart w:id="306" w:name="_Toc486167698"/>
      <w:bookmarkStart w:id="307" w:name="_Toc6401_WPSOffice_Level3"/>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01"/>
      <w:bookmarkEnd w:id="302"/>
      <w:bookmarkEnd w:id="303"/>
      <w:bookmarkEnd w:id="304"/>
      <w:bookmarkEnd w:id="305"/>
      <w:bookmarkEnd w:id="306"/>
      <w:bookmarkEnd w:id="307"/>
    </w:p>
    <w:p w14:paraId="21F89205">
      <w:pPr>
        <w:tabs>
          <w:tab w:val="left" w:pos="645"/>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397D23B">
      <w:pPr>
        <w:numPr>
          <w:ilvl w:val="1"/>
          <w:numId w:val="0"/>
        </w:numPr>
        <w:tabs>
          <w:tab w:val="left" w:pos="54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7200678">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945D5DB">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08" w:name="_Toc450662885"/>
    </w:p>
    <w:p w14:paraId="120FD1EB">
      <w:pPr>
        <w:autoSpaceDE w:val="0"/>
        <w:autoSpaceDN w:val="0"/>
        <w:adjustRightInd w:val="0"/>
        <w:spacing w:line="360" w:lineRule="auto"/>
        <w:ind w:left="357" w:leftChars="-100" w:hanging="567"/>
        <w:jc w:val="left"/>
        <w:outlineLvl w:val="1"/>
        <w:rPr>
          <w:rFonts w:hint="eastAsia" w:ascii="宋体" w:hAnsi="宋体" w:eastAsia="宋体" w:cs="宋体"/>
          <w:color w:val="auto"/>
          <w:szCs w:val="21"/>
          <w:highlight w:val="none"/>
          <w:lang w:val="zh-CN"/>
        </w:rPr>
      </w:pPr>
      <w:bookmarkStart w:id="309" w:name="_Toc8196"/>
      <w:bookmarkStart w:id="310" w:name="_Toc142508350"/>
      <w:bookmarkStart w:id="311" w:name="_Toc6726_WPSOffice_Level3"/>
      <w:bookmarkStart w:id="312" w:name="_Toc486167699"/>
      <w:bookmarkStart w:id="313" w:name="_Toc30076"/>
      <w:bookmarkStart w:id="314" w:name="_Toc18984"/>
      <w:r>
        <w:rPr>
          <w:rFonts w:hint="eastAsia" w:ascii="宋体" w:hAnsi="宋体" w:eastAsia="宋体" w:cs="宋体"/>
          <w:color w:val="auto"/>
          <w:szCs w:val="21"/>
          <w:highlight w:val="none"/>
          <w:lang w:val="zh-CN"/>
        </w:rPr>
        <w:t>33 中标通知</w:t>
      </w:r>
      <w:bookmarkEnd w:id="308"/>
      <w:bookmarkEnd w:id="309"/>
      <w:bookmarkEnd w:id="310"/>
      <w:bookmarkEnd w:id="311"/>
      <w:bookmarkEnd w:id="312"/>
      <w:bookmarkEnd w:id="313"/>
      <w:bookmarkEnd w:id="314"/>
    </w:p>
    <w:p w14:paraId="10BE3462">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1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8865762">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51F8BC1">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1FB787B5">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color w:val="auto"/>
          <w:szCs w:val="21"/>
          <w:highlight w:val="none"/>
          <w:lang w:val="zh-CN"/>
        </w:rPr>
      </w:pPr>
      <w:bookmarkStart w:id="316" w:name="_Toc142508351"/>
      <w:bookmarkStart w:id="317" w:name="_Toc19127"/>
      <w:bookmarkStart w:id="318" w:name="_Toc9694_WPSOffice_Level3"/>
      <w:bookmarkStart w:id="319" w:name="_Toc21992"/>
      <w:bookmarkStart w:id="320" w:name="_Toc486167700"/>
      <w:bookmarkStart w:id="321" w:name="_Toc28020"/>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15"/>
      <w:bookmarkEnd w:id="316"/>
      <w:bookmarkEnd w:id="317"/>
      <w:bookmarkEnd w:id="318"/>
      <w:bookmarkEnd w:id="319"/>
      <w:bookmarkEnd w:id="320"/>
      <w:bookmarkEnd w:id="321"/>
    </w:p>
    <w:p w14:paraId="7088148C">
      <w:pPr>
        <w:tabs>
          <w:tab w:val="left" w:pos="540"/>
        </w:tabs>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66F25226">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6D612DFA">
      <w:pPr>
        <w:autoSpaceDE w:val="0"/>
        <w:autoSpaceDN w:val="0"/>
        <w:adjustRightInd w:val="0"/>
        <w:snapToGrid w:val="0"/>
        <w:spacing w:line="360" w:lineRule="auto"/>
        <w:ind w:left="315" w:leftChars="100" w:hanging="105" w:hangingChars="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表内累计与投标报价表内报价不符时，以投标报价表（开标一览表）为准，修正分项报价表内的各分项报价。按前述修正原则排序依次进行修正至唯一值后的报价表经双方确认后，作为合同文件的组成部分。</w:t>
      </w:r>
    </w:p>
    <w:p w14:paraId="70E46C2E">
      <w:pPr>
        <w:autoSpaceDE w:val="0"/>
        <w:autoSpaceDN w:val="0"/>
        <w:adjustRightInd w:val="0"/>
        <w:snapToGrid w:val="0"/>
        <w:spacing w:line="360" w:lineRule="auto"/>
        <w:ind w:left="317" w:leftChars="-100" w:hanging="527" w:hangingChars="250"/>
        <w:jc w:val="left"/>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34.3 中标人需与东莞市水务集团管网有限公司、东莞市莞泽水环境投资有限公司、东莞市东信水环境投资有限公司、东莞市东泽水环境投资有限公司和东莞市清泽水环境投资有限公司等签订合同。</w:t>
      </w:r>
    </w:p>
    <w:p w14:paraId="2689F3E9">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5C57C45B">
      <w:pPr>
        <w:tabs>
          <w:tab w:val="left" w:pos="360"/>
        </w:tabs>
        <w:autoSpaceDE w:val="0"/>
        <w:autoSpaceDN w:val="0"/>
        <w:adjustRightInd w:val="0"/>
        <w:spacing w:line="360" w:lineRule="auto"/>
        <w:ind w:left="357" w:leftChars="-100" w:hanging="567"/>
        <w:jc w:val="left"/>
        <w:outlineLvl w:val="1"/>
        <w:rPr>
          <w:rFonts w:hint="eastAsia" w:ascii="宋体" w:hAnsi="宋体" w:eastAsia="宋体" w:cs="宋体"/>
          <w:color w:val="auto"/>
          <w:szCs w:val="21"/>
          <w:highlight w:val="none"/>
          <w:lang w:val="zh-CN"/>
        </w:rPr>
      </w:pPr>
      <w:bookmarkStart w:id="322" w:name="_Toc5304"/>
      <w:bookmarkStart w:id="323" w:name="_Toc29101"/>
      <w:bookmarkStart w:id="324" w:name="_Toc10513_WPSOffice_Level3"/>
      <w:bookmarkStart w:id="325" w:name="_Toc142508352"/>
      <w:bookmarkStart w:id="326" w:name="_Toc486167701"/>
      <w:bookmarkStart w:id="327" w:name="_Toc450662887"/>
      <w:bookmarkStart w:id="328" w:name="_Toc8181"/>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22"/>
      <w:bookmarkEnd w:id="323"/>
      <w:bookmarkEnd w:id="324"/>
      <w:bookmarkEnd w:id="325"/>
      <w:bookmarkEnd w:id="326"/>
      <w:bookmarkEnd w:id="327"/>
      <w:bookmarkEnd w:id="328"/>
    </w:p>
    <w:p w14:paraId="1F4B0FE4">
      <w:pPr>
        <w:numPr>
          <w:ilvl w:val="1"/>
          <w:numId w:val="0"/>
        </w:numPr>
        <w:autoSpaceDE w:val="0"/>
        <w:autoSpaceDN w:val="0"/>
        <w:adjustRightInd w:val="0"/>
        <w:spacing w:line="360" w:lineRule="auto"/>
        <w:ind w:left="354" w:leftChars="-100" w:right="15" w:rightChars="7" w:hanging="564" w:hangingChars="269"/>
        <w:outlineLvl w:val="9"/>
        <w:rPr>
          <w:rFonts w:hint="eastAsia" w:ascii="宋体" w:hAnsi="宋体" w:eastAsia="宋体" w:cs="宋体"/>
          <w:b/>
          <w:bCs/>
          <w:color w:val="auto"/>
          <w:szCs w:val="21"/>
          <w:highlight w:val="none"/>
          <w:lang w:val="zh-CN"/>
        </w:rPr>
      </w:pPr>
      <w:bookmarkStart w:id="329" w:name="_Toc465358977"/>
      <w:bookmarkStart w:id="330"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w:t>
      </w:r>
      <w:r>
        <w:rPr>
          <w:rFonts w:hint="eastAsia" w:ascii="宋体" w:hAnsi="宋体" w:eastAsia="宋体" w:cs="宋体"/>
          <w:b/>
          <w:bCs/>
          <w:color w:val="auto"/>
          <w:szCs w:val="21"/>
          <w:highlight w:val="none"/>
          <w:u w:val="single"/>
          <w:lang w:val="en-US" w:eastAsia="zh-CN"/>
        </w:rPr>
        <w:t>且中标通知书发出之日起30日内</w:t>
      </w:r>
      <w:r>
        <w:rPr>
          <w:rFonts w:hint="eastAsia" w:ascii="宋体" w:hAnsi="宋体" w:eastAsia="宋体" w:cs="宋体"/>
          <w:b/>
          <w:bCs/>
          <w:color w:val="auto"/>
          <w:szCs w:val="21"/>
          <w:highlight w:val="none"/>
          <w:u w:val="single"/>
          <w:lang w:val="zh-CN"/>
        </w:rPr>
        <w:t>，按本招标文件规定金额及形式要求，向招标人</w:t>
      </w:r>
      <w:r>
        <w:rPr>
          <w:rFonts w:hint="eastAsia" w:ascii="宋体" w:hAnsi="宋体" w:eastAsia="宋体" w:cs="宋体"/>
          <w:b/>
          <w:bCs/>
          <w:color w:val="auto"/>
          <w:szCs w:val="21"/>
          <w:highlight w:val="none"/>
          <w:u w:val="single"/>
        </w:rPr>
        <w:t>（含其下属子公司）</w:t>
      </w:r>
      <w:r>
        <w:rPr>
          <w:rFonts w:hint="eastAsia" w:ascii="宋体" w:hAnsi="宋体" w:eastAsia="宋体" w:cs="宋体"/>
          <w:b/>
          <w:bCs/>
          <w:color w:val="auto"/>
          <w:szCs w:val="21"/>
          <w:highlight w:val="none"/>
          <w:u w:val="single"/>
          <w:lang w:val="zh-CN"/>
        </w:rPr>
        <w:t>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其中，采用履约保证金（银行转账形式）的金额为暂定合同含税总价的5%，</w:t>
      </w:r>
      <w:r>
        <w:rPr>
          <w:rFonts w:hint="eastAsia" w:ascii="宋体" w:hAnsi="宋体" w:eastAsia="宋体" w:cs="宋体"/>
          <w:b/>
          <w:bCs/>
          <w:color w:val="auto"/>
          <w:szCs w:val="21"/>
          <w:highlight w:val="none"/>
          <w:u w:val="single"/>
        </w:rPr>
        <w:t>统一由东莞市水务集团管网有限公司收取；</w:t>
      </w:r>
      <w:r>
        <w:rPr>
          <w:rFonts w:hint="eastAsia" w:ascii="宋体" w:hAnsi="宋体" w:eastAsia="宋体" w:cs="宋体"/>
          <w:b/>
          <w:bCs/>
          <w:color w:val="auto"/>
          <w:szCs w:val="21"/>
          <w:highlight w:val="none"/>
          <w:u w:val="single"/>
          <w:lang w:val="zh-CN"/>
        </w:rPr>
        <w:t>采用不可撤销银行履约保函</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形式的金额为暂定合同含税总价的8%，</w:t>
      </w:r>
      <w:r>
        <w:rPr>
          <w:rFonts w:hint="eastAsia" w:ascii="宋体" w:hAnsi="宋体" w:eastAsia="宋体" w:cs="宋体"/>
          <w:b/>
          <w:bCs/>
          <w:color w:val="auto"/>
          <w:szCs w:val="21"/>
          <w:highlight w:val="none"/>
          <w:u w:val="single"/>
        </w:rPr>
        <w:t>中标人需开具一份受益人为东莞市水务集团管网有限公司、东莞市莞泽水环境投资有限公司、东莞市东信水环境投资有限公司、东莞市东泽水环境投资有限公司和东莞市清泽水环境投资有限公司的不可撤销银行履约保函（或履约保证保险）；</w:t>
      </w:r>
      <w:r>
        <w:rPr>
          <w:rFonts w:hint="eastAsia" w:ascii="宋体" w:hAnsi="宋体" w:eastAsia="宋体" w:cs="宋体"/>
          <w:b/>
          <w:bCs/>
          <w:color w:val="auto"/>
          <w:szCs w:val="21"/>
          <w:highlight w:val="none"/>
          <w:u w:val="single"/>
          <w:lang w:val="zh-CN"/>
        </w:rPr>
        <w:t>采用担保公司履约担保书形式的金额为暂定合同含税总价的10%，</w:t>
      </w:r>
      <w:r>
        <w:rPr>
          <w:rFonts w:hint="eastAsia" w:ascii="宋体" w:hAnsi="宋体" w:eastAsia="宋体" w:cs="宋体"/>
          <w:b/>
          <w:bCs/>
          <w:color w:val="auto"/>
          <w:szCs w:val="21"/>
          <w:highlight w:val="none"/>
          <w:u w:val="single"/>
        </w:rPr>
        <w:t>中标人需开具一份受益人为东莞市水务集团管网有限公司、东莞市莞泽水环境投资有限公司、东莞市东信水环境投资有限公司、东莞市东泽水环境投资有限公司和东莞市清泽水环境投资有限公司的履约担保书。任何一个合同甲方均有权就全部的担保金额进行索赔</w:t>
      </w:r>
      <w:r>
        <w:rPr>
          <w:rFonts w:hint="eastAsia" w:ascii="宋体" w:hAnsi="宋体" w:eastAsia="宋体" w:cs="宋体"/>
          <w:b/>
          <w:bCs/>
          <w:color w:val="auto"/>
          <w:szCs w:val="21"/>
          <w:highlight w:val="none"/>
          <w:u w:val="single"/>
          <w:lang w:val="zh-CN"/>
        </w:rPr>
        <w:t>。</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0E4D3011">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因中标人不能完全履行其合同义务而蒙受的损失或其他合同约定的事项。如发生下列任一情况时，</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有权依合同追究违约责任外，同时有权提取履约担保并进行相应处理：</w:t>
      </w:r>
    </w:p>
    <w:p w14:paraId="3AA5E48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书面同意将部分权利义务转让给第三方的，</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有权没收其履约担保。</w:t>
      </w:r>
    </w:p>
    <w:p w14:paraId="5F39384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通知或要求承担违约金后仍拒不改正的，</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可依法没收或适当扣除其履约担保。</w:t>
      </w:r>
    </w:p>
    <w:p w14:paraId="230975A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经济损失、第三人人身财产损失等）、拖欠原材料供应商货款或与其所雇用员工发生劳资纠纷、上访、闹事或其他影响</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生产经营等情况而其未及时妥善处理的，</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有权使用履约担保予以支付或作出相应处理，由此产生的一切法律后果由中标人承担。</w:t>
      </w:r>
    </w:p>
    <w:p w14:paraId="44AAFBC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有权直接从未付款项中直接扣除或启用履约担保予以支付。</w:t>
      </w:r>
    </w:p>
    <w:p w14:paraId="043F685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有权提取履约担保用于处理该项工作。</w:t>
      </w:r>
    </w:p>
    <w:p w14:paraId="11624D1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可启用履约担保的情形。</w:t>
      </w:r>
    </w:p>
    <w:p w14:paraId="7C97B618">
      <w:pPr>
        <w:tabs>
          <w:tab w:val="left" w:pos="360"/>
          <w:tab w:val="left" w:pos="4725"/>
        </w:tabs>
        <w:autoSpaceDE w:val="0"/>
        <w:autoSpaceDN w:val="0"/>
        <w:adjustRightInd w:val="0"/>
        <w:spacing w:line="360" w:lineRule="auto"/>
        <w:ind w:left="315" w:leftChars="-100" w:hanging="525" w:hangingChars="250"/>
        <w:jc w:val="left"/>
        <w:outlineLvl w:val="1"/>
        <w:rPr>
          <w:rFonts w:hint="eastAsia" w:ascii="宋体" w:hAnsi="宋体" w:eastAsia="宋体" w:cs="宋体"/>
          <w:color w:val="auto"/>
          <w:kern w:val="0"/>
          <w:szCs w:val="21"/>
          <w:highlight w:val="none"/>
        </w:rPr>
      </w:pPr>
      <w:bookmarkStart w:id="331" w:name="_Toc16242"/>
      <w:r>
        <w:rPr>
          <w:rFonts w:hint="eastAsia" w:ascii="宋体" w:hAnsi="宋体" w:eastAsia="宋体" w:cs="宋体"/>
          <w:color w:val="auto"/>
          <w:kern w:val="0"/>
          <w:szCs w:val="21"/>
          <w:highlight w:val="none"/>
        </w:rPr>
        <w:t>35.3  履约担保应符合如下规定：</w:t>
      </w:r>
      <w:bookmarkEnd w:id="331"/>
    </w:p>
    <w:p w14:paraId="3E6CAB6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同意，执行本款时所发生的费用由中标人承担。</w:t>
      </w:r>
    </w:p>
    <w:p w14:paraId="2104257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的书面同意。</w:t>
      </w:r>
    </w:p>
    <w:p w14:paraId="384541E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同意，执行本款时所发生的费用由中标人承担。如</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合同条款接受担保公司预付款担保函的，对担保机构要求参照本条执行。</w:t>
      </w:r>
    </w:p>
    <w:p w14:paraId="4892570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要求的履约担保延期手续，否则视为中标人违约，</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要求重新提供的，</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有权要求中标人以履约担保金额为限承担违约金，违约金可直接从未付采购合同费用中扣除。</w:t>
      </w:r>
    </w:p>
    <w:p w14:paraId="2D4E6FE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有权按需补足的金额要求中标人承担违约金，并要求限期补足。如中标人仍不补足的，</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有权单方解除合同，违约金可直接从未付合同款或履约担保中扣除。</w:t>
      </w:r>
    </w:p>
    <w:p w14:paraId="2805407C">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（6）不可撤销银行履约保函（或履约保证保险或担保公司履约担保书）应从合同签订之日起至合同期限届满并履行完毕相关服务义务且结算完毕之后二十八（28）日内保持有效。</w:t>
      </w:r>
    </w:p>
    <w:p w14:paraId="2D12C7EE">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BF529D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4C54C488">
      <w:pPr>
        <w:snapToGrid w:val="0"/>
        <w:spacing w:line="360" w:lineRule="auto"/>
        <w:ind w:firstLine="422"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本项目履约保证金统一由东莞市水务集团管网有限公司收取，存入以下指定银行账户，转账时备注“履行《东莞市水务集团管网有限公司202</w:t>
      </w:r>
      <w:r>
        <w:rPr>
          <w:rFonts w:hint="eastAsia" w:ascii="宋体" w:hAnsi="宋体" w:eastAsia="宋体" w:cs="宋体"/>
          <w:b/>
          <w:color w:val="auto"/>
          <w:kern w:val="0"/>
          <w:szCs w:val="21"/>
          <w:highlight w:val="none"/>
          <w:lang w:val="en-US" w:eastAsia="zh-CN"/>
        </w:rPr>
        <w:t>5</w:t>
      </w:r>
      <w:r>
        <w:rPr>
          <w:rFonts w:hint="eastAsia" w:ascii="宋体" w:hAnsi="宋体" w:eastAsia="宋体" w:cs="宋体"/>
          <w:b/>
          <w:color w:val="auto"/>
          <w:kern w:val="0"/>
          <w:szCs w:val="21"/>
          <w:highlight w:val="none"/>
        </w:rPr>
        <w:t>年餐厨及清洁服务项目采购合同》的保证金”。</w:t>
      </w:r>
    </w:p>
    <w:p w14:paraId="43919A7C">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1E7E750F">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u w:val="none"/>
        </w:rPr>
      </w:pPr>
      <w:r>
        <w:rPr>
          <w:rFonts w:hint="eastAsia" w:ascii="宋体" w:hAnsi="宋体" w:eastAsia="宋体" w:cs="宋体"/>
          <w:b/>
          <w:color w:val="auto"/>
          <w:kern w:val="0"/>
          <w:szCs w:val="21"/>
          <w:highlight w:val="none"/>
          <w:u w:val="none"/>
        </w:rPr>
        <w:t>开户名称：</w:t>
      </w:r>
      <w:bookmarkStart w:id="332" w:name="_Hlk157674100"/>
      <w:r>
        <w:rPr>
          <w:rFonts w:hint="eastAsia" w:ascii="宋体" w:hAnsi="宋体" w:eastAsia="宋体" w:cs="宋体"/>
          <w:b/>
          <w:color w:val="auto"/>
          <w:kern w:val="0"/>
          <w:szCs w:val="21"/>
          <w:highlight w:val="none"/>
          <w:u w:val="none"/>
        </w:rPr>
        <w:t>东莞市水务集团管网有限公司</w:t>
      </w:r>
      <w:bookmarkEnd w:id="332"/>
    </w:p>
    <w:p w14:paraId="6DF53F78">
      <w:pPr>
        <w:snapToGrid w:val="0"/>
        <w:spacing w:line="360" w:lineRule="auto"/>
        <w:ind w:firstLine="632" w:firstLineChars="300"/>
        <w:outlineLvl w:val="9"/>
        <w:rPr>
          <w:rFonts w:hint="eastAsia" w:ascii="宋体" w:hAnsi="宋体" w:eastAsia="宋体" w:cs="宋体"/>
          <w:b/>
          <w:bCs/>
          <w:color w:val="auto"/>
          <w:szCs w:val="21"/>
          <w:highlight w:val="none"/>
          <w:u w:val="none"/>
        </w:rPr>
      </w:pPr>
      <w:r>
        <w:rPr>
          <w:rFonts w:hint="eastAsia" w:ascii="宋体" w:hAnsi="宋体" w:eastAsia="宋体" w:cs="宋体"/>
          <w:b/>
          <w:color w:val="auto"/>
          <w:kern w:val="0"/>
          <w:szCs w:val="21"/>
          <w:highlight w:val="none"/>
          <w:u w:val="none"/>
        </w:rPr>
        <w:t>银行账号：</w:t>
      </w:r>
      <w:r>
        <w:rPr>
          <w:rFonts w:hint="eastAsia" w:ascii="宋体" w:hAnsi="宋体" w:eastAsia="宋体" w:cs="宋体"/>
          <w:b/>
          <w:bCs/>
          <w:color w:val="auto"/>
          <w:szCs w:val="21"/>
          <w:highlight w:val="none"/>
          <w:u w:val="none"/>
        </w:rPr>
        <w:t>8114801014000043052</w:t>
      </w:r>
    </w:p>
    <w:p w14:paraId="1060E4B0">
      <w:pPr>
        <w:snapToGrid w:val="0"/>
        <w:spacing w:line="360" w:lineRule="auto"/>
        <w:ind w:firstLine="632" w:firstLineChars="300"/>
        <w:outlineLvl w:val="9"/>
        <w:rPr>
          <w:rFonts w:hint="eastAsia" w:ascii="宋体" w:hAnsi="宋体" w:eastAsia="宋体" w:cs="宋体"/>
          <w:b/>
          <w:bCs/>
          <w:color w:val="auto"/>
          <w:szCs w:val="21"/>
          <w:highlight w:val="none"/>
          <w:u w:val="none"/>
        </w:rPr>
      </w:pPr>
      <w:r>
        <w:rPr>
          <w:rFonts w:hint="eastAsia" w:ascii="宋体" w:hAnsi="宋体" w:eastAsia="宋体" w:cs="宋体"/>
          <w:b/>
          <w:color w:val="auto"/>
          <w:kern w:val="0"/>
          <w:szCs w:val="21"/>
          <w:highlight w:val="none"/>
          <w:u w:val="none"/>
        </w:rPr>
        <w:t>开户银行：</w:t>
      </w:r>
      <w:r>
        <w:rPr>
          <w:rFonts w:hint="eastAsia" w:ascii="宋体" w:hAnsi="宋体" w:eastAsia="宋体" w:cs="宋体"/>
          <w:b/>
          <w:bCs/>
          <w:color w:val="auto"/>
          <w:szCs w:val="21"/>
          <w:highlight w:val="none"/>
          <w:u w:val="none"/>
        </w:rPr>
        <w:t>中信银行东莞分行营业部</w:t>
      </w:r>
    </w:p>
    <w:p w14:paraId="78494FB4">
      <w:pPr>
        <w:snapToGrid w:val="0"/>
        <w:spacing w:line="360" w:lineRule="auto"/>
        <w:ind w:left="550" w:leftChars="262" w:firstLine="527" w:firstLineChars="25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约定：任何一个合同甲方（东莞市水务集团管网有限公司、东莞市莞泽水环境投资有限公司、东莞市东信水环境投资有限公司、东莞市东泽水环境投资有限公司和东莞市清泽水环境投资有限公司）均有权就全部的履约保证金金额进行索赔。</w:t>
      </w:r>
    </w:p>
    <w:p w14:paraId="13107C6F">
      <w:pPr>
        <w:snapToGrid w:val="0"/>
        <w:spacing w:line="360" w:lineRule="auto"/>
        <w:ind w:left="550" w:leftChars="262" w:firstLine="527" w:firstLineChars="25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生违约行为时，中标人应当按照合同约定和合同甲方的要求向对应的合同甲方支付违约金；否则，相应的合同甲方有权从履约保证金中扣除违约金，并由东莞市水务集团管网有限公司将对应金额转入相应甲方的银行账户，同时中标人应在招标人指定期限内及时补足履约保证金金额。</w:t>
      </w:r>
    </w:p>
    <w:p w14:paraId="61CFC4A5">
      <w:pPr>
        <w:autoSpaceDE w:val="0"/>
        <w:autoSpaceDN w:val="0"/>
        <w:adjustRightInd w:val="0"/>
        <w:spacing w:line="360" w:lineRule="auto"/>
        <w:ind w:left="420" w:leftChars="-10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AB3108D">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在依法完成本项目的所有合同义务，且扣除相应费用（若有）后，经招标人</w:t>
      </w:r>
      <w:r>
        <w:rPr>
          <w:rFonts w:hint="eastAsia" w:ascii="宋体" w:hAnsi="宋体" w:eastAsia="宋体" w:cs="宋体"/>
          <w:color w:val="auto"/>
          <w:szCs w:val="21"/>
          <w:highlight w:val="none"/>
          <w:lang w:val="zh-CN"/>
        </w:rPr>
        <w:t>（含其下属子公司）</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szCs w:val="21"/>
          <w:highlight w:val="none"/>
          <w:lang w:val="zh-CN"/>
        </w:rPr>
        <w:t>（含其下属子公司）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宋体"/>
          <w:color w:val="auto"/>
          <w:szCs w:val="21"/>
          <w:highlight w:val="none"/>
          <w:lang w:val="zh-CN"/>
        </w:rPr>
        <w:t>（含其下属子公司）</w:t>
      </w:r>
      <w:r>
        <w:rPr>
          <w:rFonts w:hint="eastAsia" w:ascii="宋体" w:hAnsi="宋体" w:eastAsia="宋体" w:cs="宋体"/>
          <w:color w:val="auto"/>
          <w:kern w:val="0"/>
          <w:szCs w:val="21"/>
          <w:highlight w:val="none"/>
        </w:rPr>
        <w:t>审核无异议后，经招标人确认，中标人可向招标人提交退回履约担保的申请。招标人审核无异议后，办理履约担保退还手续，退回时一律以银行转账的形式无息退回到中标人的帐户。</w:t>
      </w:r>
    </w:p>
    <w:p w14:paraId="57B55026">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318B84B2">
      <w:pPr>
        <w:tabs>
          <w:tab w:val="left" w:pos="360"/>
        </w:tabs>
        <w:autoSpaceDE w:val="0"/>
        <w:autoSpaceDN w:val="0"/>
        <w:adjustRightInd w:val="0"/>
        <w:spacing w:line="360" w:lineRule="auto"/>
        <w:ind w:left="357" w:leftChars="-100" w:hanging="567"/>
        <w:jc w:val="left"/>
        <w:outlineLvl w:val="1"/>
        <w:rPr>
          <w:rFonts w:hint="eastAsia" w:ascii="宋体" w:hAnsi="宋体" w:eastAsia="宋体" w:cs="宋体"/>
          <w:color w:val="auto"/>
          <w:szCs w:val="21"/>
          <w:highlight w:val="none"/>
          <w:lang w:val="zh-CN"/>
        </w:rPr>
      </w:pPr>
      <w:bookmarkStart w:id="333" w:name="_Toc142508353"/>
      <w:bookmarkStart w:id="334" w:name="_Toc486167702"/>
      <w:bookmarkStart w:id="335" w:name="_Toc13235"/>
      <w:bookmarkStart w:id="336" w:name="_Toc27162"/>
      <w:bookmarkStart w:id="337" w:name="_Toc10548"/>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9"/>
      <w:bookmarkEnd w:id="330"/>
      <w:bookmarkEnd w:id="333"/>
      <w:bookmarkEnd w:id="334"/>
      <w:bookmarkEnd w:id="335"/>
      <w:bookmarkEnd w:id="336"/>
      <w:bookmarkEnd w:id="337"/>
    </w:p>
    <w:p w14:paraId="37F9F6D4">
      <w:pPr>
        <w:autoSpaceDE w:val="0"/>
        <w:autoSpaceDN w:val="0"/>
        <w:adjustRightInd w:val="0"/>
        <w:spacing w:line="360" w:lineRule="auto"/>
        <w:ind w:left="328" w:leftChars="-114"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w:t>
      </w:r>
      <w:r>
        <w:rPr>
          <w:rFonts w:hint="eastAsia" w:ascii="宋体" w:hAnsi="宋体" w:eastAsia="宋体" w:cs="宋体"/>
          <w:color w:val="auto"/>
          <w:szCs w:val="21"/>
          <w:highlight w:val="none"/>
          <w:lang w:val="zh-CN"/>
        </w:rPr>
        <w:t>（含其下属子公司）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宋体"/>
          <w:color w:val="auto"/>
          <w:szCs w:val="21"/>
          <w:highlight w:val="none"/>
          <w:lang w:val="zh-CN"/>
        </w:rPr>
        <w:t>（含其下属子公司）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292901DD">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38" w:name="_Toc450662888"/>
    </w:p>
    <w:p w14:paraId="378876C0">
      <w:pPr>
        <w:tabs>
          <w:tab w:val="left" w:pos="465"/>
        </w:tabs>
        <w:autoSpaceDE w:val="0"/>
        <w:autoSpaceDN w:val="0"/>
        <w:adjustRightInd w:val="0"/>
        <w:spacing w:line="360" w:lineRule="auto"/>
        <w:ind w:left="357" w:leftChars="-100" w:hanging="567"/>
        <w:jc w:val="left"/>
        <w:outlineLvl w:val="1"/>
        <w:rPr>
          <w:rFonts w:hint="eastAsia" w:ascii="宋体" w:hAnsi="宋体" w:eastAsia="宋体" w:cs="宋体"/>
          <w:color w:val="auto"/>
          <w:szCs w:val="21"/>
          <w:highlight w:val="none"/>
          <w:lang w:val="zh-CN"/>
        </w:rPr>
      </w:pPr>
      <w:bookmarkStart w:id="339" w:name="_Toc2125"/>
      <w:bookmarkStart w:id="340" w:name="_Toc2401"/>
      <w:bookmarkStart w:id="341" w:name="_Toc28921_WPSOffice_Level3"/>
      <w:bookmarkStart w:id="342" w:name="_Toc486167703"/>
      <w:bookmarkStart w:id="343" w:name="_Toc142508354"/>
      <w:bookmarkStart w:id="344" w:name="_Toc23218"/>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38"/>
      <w:bookmarkEnd w:id="339"/>
      <w:bookmarkEnd w:id="340"/>
      <w:bookmarkEnd w:id="341"/>
      <w:bookmarkEnd w:id="342"/>
      <w:bookmarkEnd w:id="343"/>
      <w:bookmarkEnd w:id="344"/>
    </w:p>
    <w:p w14:paraId="5E9F8E5A">
      <w:pPr>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7B4D271A">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45" w:name="_Toc450662889"/>
    </w:p>
    <w:p w14:paraId="14BAC481">
      <w:pPr>
        <w:tabs>
          <w:tab w:val="left" w:pos="360"/>
        </w:tabs>
        <w:autoSpaceDE w:val="0"/>
        <w:autoSpaceDN w:val="0"/>
        <w:adjustRightInd w:val="0"/>
        <w:spacing w:line="360" w:lineRule="auto"/>
        <w:ind w:left="357" w:leftChars="-100" w:hanging="567"/>
        <w:jc w:val="left"/>
        <w:outlineLvl w:val="1"/>
        <w:rPr>
          <w:rFonts w:hint="eastAsia" w:ascii="宋体" w:hAnsi="宋体" w:eastAsia="宋体" w:cs="宋体"/>
          <w:color w:val="auto"/>
          <w:szCs w:val="21"/>
          <w:highlight w:val="none"/>
          <w:lang w:val="zh-CN"/>
        </w:rPr>
      </w:pPr>
      <w:bookmarkStart w:id="346" w:name="_Toc142508355"/>
      <w:bookmarkStart w:id="347" w:name="_Toc27246"/>
      <w:bookmarkStart w:id="348" w:name="_Toc6796"/>
      <w:bookmarkStart w:id="349" w:name="_Toc486167704"/>
      <w:bookmarkStart w:id="350" w:name="_Toc6764_WPSOffice_Level3"/>
      <w:bookmarkStart w:id="351" w:name="_Toc2198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5"/>
      <w:bookmarkEnd w:id="346"/>
      <w:bookmarkEnd w:id="347"/>
      <w:bookmarkEnd w:id="348"/>
      <w:bookmarkEnd w:id="349"/>
      <w:bookmarkEnd w:id="350"/>
      <w:bookmarkEnd w:id="351"/>
    </w:p>
    <w:p w14:paraId="44D8642E">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52" w:name="_Toc31106_WPSOffice_Level3"/>
      <w:bookmarkStart w:id="353" w:name="_Toc486167705"/>
      <w:r>
        <w:rPr>
          <w:rFonts w:hint="eastAsia" w:ascii="宋体" w:hAnsi="宋体" w:eastAsia="宋体" w:cs="宋体"/>
          <w:color w:val="auto"/>
          <w:szCs w:val="21"/>
          <w:highlight w:val="none"/>
          <w:lang w:val="zh-CN"/>
        </w:rPr>
        <w:t>该项目获得中标的中标人在执行合同过程中，向招标人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szCs w:val="21"/>
          <w:highlight w:val="none"/>
          <w:lang w:val="zh-CN"/>
        </w:rPr>
        <w:t>出具的发票必须是由中标人开具，不得以其他单位或个人名义出具，本项目中标人向招标人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szCs w:val="21"/>
          <w:highlight w:val="none"/>
          <w:lang w:val="zh-CN"/>
        </w:rPr>
        <w:t>出具的发票类型为增值税专用发票。</w:t>
      </w:r>
    </w:p>
    <w:p w14:paraId="03CBE412">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3F1CA04F">
      <w:pPr>
        <w:tabs>
          <w:tab w:val="left" w:pos="360"/>
        </w:tabs>
        <w:autoSpaceDE w:val="0"/>
        <w:autoSpaceDN w:val="0"/>
        <w:adjustRightInd w:val="0"/>
        <w:spacing w:line="360" w:lineRule="auto"/>
        <w:ind w:left="357" w:leftChars="-100" w:hanging="567"/>
        <w:jc w:val="left"/>
        <w:outlineLvl w:val="1"/>
        <w:rPr>
          <w:rFonts w:hint="eastAsia" w:ascii="宋体" w:hAnsi="宋体" w:eastAsia="宋体" w:cs="宋体"/>
          <w:b/>
          <w:color w:val="auto"/>
          <w:szCs w:val="21"/>
          <w:highlight w:val="none"/>
        </w:rPr>
      </w:pPr>
      <w:bookmarkStart w:id="354" w:name="_Toc8619"/>
      <w:bookmarkStart w:id="355" w:name="_Toc24547"/>
      <w:bookmarkStart w:id="356" w:name="_Toc142508356"/>
      <w:bookmarkStart w:id="357" w:name="_Toc21615"/>
      <w:r>
        <w:rPr>
          <w:rFonts w:hint="eastAsia" w:ascii="宋体" w:hAnsi="宋体" w:eastAsia="宋体" w:cs="宋体"/>
          <w:b/>
          <w:color w:val="auto"/>
          <w:szCs w:val="21"/>
          <w:highlight w:val="none"/>
        </w:rPr>
        <w:t>39 招标相关补充约定</w:t>
      </w:r>
      <w:bookmarkEnd w:id="354"/>
      <w:bookmarkEnd w:id="355"/>
      <w:bookmarkEnd w:id="356"/>
      <w:bookmarkEnd w:id="357"/>
    </w:p>
    <w:p w14:paraId="38BB447E">
      <w:pPr>
        <w:autoSpaceDE w:val="0"/>
        <w:autoSpaceDN w:val="0"/>
        <w:adjustRightInd w:val="0"/>
        <w:snapToGrid w:val="0"/>
        <w:spacing w:line="360" w:lineRule="auto"/>
        <w:ind w:left="317" w:leftChars="-100" w:hanging="527" w:hangingChars="250"/>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71AA8469">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23CB202A">
      <w:pPr>
        <w:tabs>
          <w:tab w:val="left" w:pos="360"/>
        </w:tabs>
        <w:autoSpaceDE w:val="0"/>
        <w:autoSpaceDN w:val="0"/>
        <w:adjustRightInd w:val="0"/>
        <w:spacing w:line="360" w:lineRule="auto"/>
        <w:ind w:left="357" w:leftChars="-100" w:hanging="567"/>
        <w:jc w:val="left"/>
        <w:outlineLvl w:val="1"/>
        <w:rPr>
          <w:rFonts w:hint="eastAsia" w:ascii="宋体" w:hAnsi="宋体" w:eastAsia="宋体" w:cs="宋体"/>
          <w:color w:val="auto"/>
          <w:szCs w:val="21"/>
          <w:highlight w:val="none"/>
        </w:rPr>
      </w:pPr>
      <w:bookmarkStart w:id="358" w:name="_Toc29758"/>
      <w:bookmarkStart w:id="359" w:name="_Toc5292"/>
      <w:bookmarkStart w:id="360" w:name="_Toc142508357"/>
      <w:bookmarkStart w:id="361" w:name="_Toc26594"/>
      <w:r>
        <w:rPr>
          <w:rFonts w:hint="eastAsia" w:ascii="宋体" w:hAnsi="宋体" w:eastAsia="宋体" w:cs="宋体"/>
          <w:color w:val="auto"/>
          <w:szCs w:val="21"/>
          <w:highlight w:val="none"/>
        </w:rPr>
        <w:t>40 本次招标活动的最终解释权归招标代理机构及招标人所有。</w:t>
      </w:r>
      <w:bookmarkEnd w:id="352"/>
      <w:bookmarkEnd w:id="353"/>
      <w:bookmarkEnd w:id="358"/>
      <w:bookmarkEnd w:id="359"/>
      <w:bookmarkEnd w:id="360"/>
      <w:bookmarkEnd w:id="361"/>
    </w:p>
    <w:p w14:paraId="5885F0BA">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62" w:name="_Toc142508358"/>
      <w:bookmarkStart w:id="363" w:name="_Toc2788"/>
      <w:bookmarkStart w:id="364" w:name="_Toc14879"/>
      <w:bookmarkStart w:id="365" w:name="_Toc21446"/>
      <w:bookmarkStart w:id="366" w:name="_Toc450662891"/>
      <w:bookmarkStart w:id="367" w:name="_Toc27939_WPSOffice_Level1"/>
      <w:bookmarkStart w:id="368" w:name="_Toc486167706"/>
      <w:r>
        <w:rPr>
          <w:rFonts w:hint="eastAsia" w:ascii="宋体" w:hAnsi="宋体" w:eastAsia="宋体" w:cs="宋体"/>
          <w:b/>
          <w:bCs/>
          <w:color w:val="auto"/>
          <w:kern w:val="44"/>
          <w:sz w:val="32"/>
          <w:szCs w:val="32"/>
          <w:highlight w:val="none"/>
          <w:lang w:val="zh-CN"/>
        </w:rPr>
        <w:t>第三篇 用户需求书</w:t>
      </w:r>
      <w:bookmarkEnd w:id="362"/>
      <w:bookmarkEnd w:id="363"/>
      <w:bookmarkEnd w:id="364"/>
      <w:bookmarkEnd w:id="365"/>
      <w:bookmarkEnd w:id="366"/>
      <w:bookmarkEnd w:id="367"/>
      <w:bookmarkEnd w:id="368"/>
    </w:p>
    <w:p w14:paraId="22029155">
      <w:pPr>
        <w:spacing w:line="360" w:lineRule="auto"/>
        <w:ind w:firstLine="422"/>
        <w:outlineLvl w:val="9"/>
        <w:rPr>
          <w:rFonts w:hint="eastAsia" w:ascii="宋体" w:hAnsi="宋体" w:eastAsia="宋体" w:cs="宋体"/>
          <w:b/>
          <w:color w:val="auto"/>
          <w:kern w:val="0"/>
          <w:szCs w:val="21"/>
          <w:highlight w:val="none"/>
        </w:rPr>
      </w:pPr>
    </w:p>
    <w:p w14:paraId="33B28004">
      <w:pPr>
        <w:spacing w:line="360" w:lineRule="auto"/>
        <w:ind w:firstLine="422"/>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一、项目基本情况</w:t>
      </w:r>
    </w:p>
    <w:p w14:paraId="4ED4F792">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东莞市水务集团管网有限公司（以下简称“招标人”）拟采用公开招标形式采购一家服务单位，负责对管网公司及其下属子公司餐厨及清洁提供服务。</w:t>
      </w:r>
    </w:p>
    <w:p w14:paraId="31AB2DF9">
      <w:pPr>
        <w:spacing w:line="360" w:lineRule="auto"/>
        <w:ind w:firstLine="422"/>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二、采购服务要求</w:t>
      </w:r>
    </w:p>
    <w:p w14:paraId="7CCA2B17">
      <w:pPr>
        <w:autoSpaceDE w:val="0"/>
        <w:autoSpaceDN w:val="0"/>
        <w:adjustRightInd w:val="0"/>
        <w:snapToGri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（一）劳务服务人员及费用要求</w:t>
      </w:r>
    </w:p>
    <w:p w14:paraId="5E957A45">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1.采购内容：东莞市水务集团管网有限公司202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年餐厨及清洁服务</w:t>
      </w:r>
    </w:p>
    <w:p w14:paraId="2EE7BA01">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人员需求：厨师9人、厨工17人、清洁工22人、服务员（兼前台）1人，合计49人。此人员需求数量为暂定数量，实际按招标人需求、实际劳务服务人员到位情况结算。本用户需求书所称“劳务服务人员”，是指中标人为完成本项目服务（餐厨及清洁）工作所派出的符合本项目资格条件的、在招标人处提供本用户需求书约定的服务的工作人员。所有劳务服务人员在劳动人事、工资福利、社会保险等各方面均隶属于中标人，由中标人与之订立劳动合同，与</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不存在任何法律关系。</w:t>
      </w:r>
    </w:p>
    <w:p w14:paraId="528844AC">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具体暂定劳务服务人员配备详见表一：</w:t>
      </w:r>
    </w:p>
    <w:p w14:paraId="5239F635">
      <w:pPr>
        <w:snapToGrid w:val="0"/>
        <w:spacing w:line="360" w:lineRule="auto"/>
        <w:ind w:firstLine="482" w:firstLineChars="200"/>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表一：暂定</w:t>
      </w:r>
      <w:r>
        <w:rPr>
          <w:rFonts w:hint="eastAsia" w:ascii="宋体" w:hAnsi="宋体" w:eastAsia="宋体" w:cs="宋体"/>
          <w:b/>
          <w:bCs/>
          <w:color w:val="auto"/>
          <w:kern w:val="0"/>
          <w:sz w:val="24"/>
          <w:szCs w:val="24"/>
          <w:highlight w:val="none"/>
          <w:lang w:val="en-US" w:eastAsia="zh-CN"/>
        </w:rPr>
        <w:t>餐厨、清洁工及</w:t>
      </w:r>
      <w:r>
        <w:rPr>
          <w:rFonts w:hint="eastAsia" w:ascii="宋体" w:hAnsi="宋体" w:eastAsia="宋体" w:cs="宋体"/>
          <w:b/>
          <w:bCs/>
          <w:color w:val="auto"/>
          <w:kern w:val="0"/>
          <w:sz w:val="24"/>
          <w:szCs w:val="24"/>
          <w:highlight w:val="none"/>
        </w:rPr>
        <w:t>服务</w:t>
      </w:r>
      <w:r>
        <w:rPr>
          <w:rFonts w:hint="eastAsia" w:ascii="宋体" w:hAnsi="宋体" w:eastAsia="宋体" w:cs="宋体"/>
          <w:b/>
          <w:bCs/>
          <w:color w:val="auto"/>
          <w:kern w:val="0"/>
          <w:sz w:val="24"/>
          <w:szCs w:val="24"/>
          <w:highlight w:val="none"/>
          <w:lang w:val="en-US" w:eastAsia="zh-CN"/>
        </w:rPr>
        <w:t>员（兼前台）</w:t>
      </w:r>
      <w:r>
        <w:rPr>
          <w:rFonts w:hint="eastAsia" w:ascii="宋体" w:hAnsi="宋体" w:eastAsia="宋体" w:cs="宋体"/>
          <w:b/>
          <w:bCs/>
          <w:color w:val="auto"/>
          <w:kern w:val="0"/>
          <w:sz w:val="24"/>
          <w:szCs w:val="24"/>
          <w:highlight w:val="none"/>
        </w:rPr>
        <w:t>配置表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883"/>
        <w:gridCol w:w="1134"/>
        <w:gridCol w:w="1055"/>
        <w:gridCol w:w="1055"/>
        <w:gridCol w:w="1074"/>
        <w:gridCol w:w="1104"/>
        <w:gridCol w:w="3142"/>
      </w:tblGrid>
      <w:tr w14:paraId="79EE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264" w:type="pct"/>
            <w:shd w:val="clear" w:color="auto" w:fill="auto"/>
            <w:vAlign w:val="center"/>
          </w:tcPr>
          <w:p w14:paraId="552191A2">
            <w:pPr>
              <w:widowControl/>
              <w:spacing w:line="240" w:lineRule="auto"/>
              <w:jc w:val="center"/>
              <w:textAlignment w:val="center"/>
              <w:outlineLvl w:val="9"/>
              <w:rPr>
                <w:rFonts w:hint="eastAsia" w:ascii="宋体" w:hAnsi="宋体" w:eastAsia="宋体" w:cs="宋体"/>
                <w:color w:val="auto"/>
                <w:kern w:val="0"/>
                <w:sz w:val="21"/>
                <w:szCs w:val="21"/>
                <w:highlight w:val="none"/>
              </w:rPr>
            </w:pPr>
            <w:bookmarkStart w:id="369" w:name="_Hlk157700944"/>
            <w:r>
              <w:rPr>
                <w:rFonts w:hint="eastAsia" w:ascii="宋体" w:hAnsi="宋体" w:eastAsia="宋体" w:cs="宋体"/>
                <w:color w:val="auto"/>
                <w:sz w:val="21"/>
                <w:szCs w:val="21"/>
                <w:highlight w:val="none"/>
                <w:lang w:bidi="ar"/>
              </w:rPr>
              <w:t>序号</w:t>
            </w:r>
          </w:p>
        </w:tc>
        <w:tc>
          <w:tcPr>
            <w:tcW w:w="442" w:type="pct"/>
            <w:shd w:val="clear" w:color="auto" w:fill="auto"/>
            <w:vAlign w:val="center"/>
          </w:tcPr>
          <w:p w14:paraId="39800B24">
            <w:pPr>
              <w:widowControl/>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bidi="ar"/>
              </w:rPr>
              <w:t>需求公司</w:t>
            </w:r>
          </w:p>
        </w:tc>
        <w:tc>
          <w:tcPr>
            <w:tcW w:w="568" w:type="pct"/>
            <w:shd w:val="clear" w:color="auto" w:fill="auto"/>
            <w:vAlign w:val="center"/>
          </w:tcPr>
          <w:p w14:paraId="6731B681">
            <w:pPr>
              <w:widowControl/>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服务地址</w:t>
            </w:r>
          </w:p>
        </w:tc>
        <w:tc>
          <w:tcPr>
            <w:tcW w:w="528" w:type="pct"/>
            <w:shd w:val="clear" w:color="auto" w:fill="auto"/>
            <w:vAlign w:val="center"/>
          </w:tcPr>
          <w:p w14:paraId="6C6D976D">
            <w:pPr>
              <w:widowControl/>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厨师（人）</w:t>
            </w:r>
          </w:p>
        </w:tc>
        <w:tc>
          <w:tcPr>
            <w:tcW w:w="528" w:type="pct"/>
            <w:shd w:val="clear" w:color="auto" w:fill="auto"/>
            <w:vAlign w:val="center"/>
          </w:tcPr>
          <w:p w14:paraId="7AB806F9">
            <w:pPr>
              <w:widowControl/>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厨工（人）</w:t>
            </w:r>
          </w:p>
        </w:tc>
        <w:tc>
          <w:tcPr>
            <w:tcW w:w="538" w:type="pct"/>
            <w:shd w:val="clear" w:color="auto" w:fill="auto"/>
            <w:vAlign w:val="center"/>
          </w:tcPr>
          <w:p w14:paraId="0759CBB1">
            <w:pPr>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lang w:bidi="ar"/>
              </w:rPr>
              <w:t>清洁工（人）</w:t>
            </w:r>
          </w:p>
          <w:p w14:paraId="330B7E27">
            <w:pPr>
              <w:widowControl/>
              <w:spacing w:line="240" w:lineRule="auto"/>
              <w:jc w:val="center"/>
              <w:textAlignment w:val="center"/>
              <w:outlineLvl w:val="9"/>
              <w:rPr>
                <w:rFonts w:hint="eastAsia" w:ascii="宋体" w:hAnsi="宋体" w:eastAsia="宋体" w:cs="宋体"/>
                <w:color w:val="auto"/>
                <w:kern w:val="0"/>
                <w:sz w:val="21"/>
                <w:szCs w:val="21"/>
                <w:highlight w:val="none"/>
              </w:rPr>
            </w:pPr>
          </w:p>
        </w:tc>
        <w:tc>
          <w:tcPr>
            <w:tcW w:w="553" w:type="pct"/>
            <w:shd w:val="clear" w:color="auto" w:fill="auto"/>
            <w:vAlign w:val="center"/>
          </w:tcPr>
          <w:p w14:paraId="7CACDEBA">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服务员</w:t>
            </w:r>
          </w:p>
          <w:p w14:paraId="7BC8AA4E">
            <w:pPr>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lang w:bidi="ar"/>
              </w:rPr>
              <w:t>（兼前台）（人）</w:t>
            </w:r>
          </w:p>
          <w:p w14:paraId="324848A1">
            <w:pPr>
              <w:widowControl/>
              <w:spacing w:line="240" w:lineRule="auto"/>
              <w:jc w:val="center"/>
              <w:textAlignment w:val="center"/>
              <w:outlineLvl w:val="9"/>
              <w:rPr>
                <w:rFonts w:hint="eastAsia" w:ascii="宋体" w:hAnsi="宋体" w:eastAsia="宋体" w:cs="宋体"/>
                <w:color w:val="auto"/>
                <w:kern w:val="0"/>
                <w:sz w:val="21"/>
                <w:szCs w:val="21"/>
                <w:highlight w:val="none"/>
              </w:rPr>
            </w:pPr>
          </w:p>
        </w:tc>
        <w:tc>
          <w:tcPr>
            <w:tcW w:w="1573" w:type="pct"/>
            <w:shd w:val="clear" w:color="auto" w:fill="auto"/>
            <w:vAlign w:val="center"/>
          </w:tcPr>
          <w:p w14:paraId="13D885C8">
            <w:pPr>
              <w:widowControl/>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备注</w:t>
            </w:r>
          </w:p>
        </w:tc>
      </w:tr>
      <w:tr w14:paraId="02F2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264" w:type="pct"/>
            <w:shd w:val="clear" w:color="auto" w:fill="auto"/>
            <w:vAlign w:val="center"/>
          </w:tcPr>
          <w:p w14:paraId="3504E9BA">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442" w:type="pct"/>
            <w:shd w:val="clear" w:color="auto" w:fill="auto"/>
            <w:vAlign w:val="center"/>
          </w:tcPr>
          <w:p w14:paraId="35ED9554">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管网公司</w:t>
            </w:r>
          </w:p>
        </w:tc>
        <w:tc>
          <w:tcPr>
            <w:tcW w:w="568" w:type="pct"/>
            <w:shd w:val="clear" w:color="auto" w:fill="auto"/>
            <w:vAlign w:val="center"/>
          </w:tcPr>
          <w:p w14:paraId="794EC481">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东莞市东城街道东城运河路5号</w:t>
            </w:r>
          </w:p>
        </w:tc>
        <w:tc>
          <w:tcPr>
            <w:tcW w:w="528" w:type="pct"/>
            <w:shd w:val="clear" w:color="auto" w:fill="auto"/>
            <w:vAlign w:val="center"/>
          </w:tcPr>
          <w:p w14:paraId="0324B687">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0</w:t>
            </w:r>
          </w:p>
        </w:tc>
        <w:tc>
          <w:tcPr>
            <w:tcW w:w="528" w:type="pct"/>
            <w:shd w:val="clear" w:color="auto" w:fill="auto"/>
            <w:vAlign w:val="center"/>
          </w:tcPr>
          <w:p w14:paraId="263B032C">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0</w:t>
            </w:r>
          </w:p>
        </w:tc>
        <w:tc>
          <w:tcPr>
            <w:tcW w:w="538" w:type="pct"/>
            <w:shd w:val="clear" w:color="auto" w:fill="auto"/>
            <w:vAlign w:val="center"/>
          </w:tcPr>
          <w:p w14:paraId="27A258E4">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w:t>
            </w:r>
          </w:p>
        </w:tc>
        <w:tc>
          <w:tcPr>
            <w:tcW w:w="553" w:type="pct"/>
            <w:shd w:val="clear" w:color="auto" w:fill="auto"/>
            <w:vAlign w:val="center"/>
          </w:tcPr>
          <w:p w14:paraId="37C4E7C3">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0</w:t>
            </w:r>
          </w:p>
        </w:tc>
        <w:tc>
          <w:tcPr>
            <w:tcW w:w="1573" w:type="pct"/>
            <w:shd w:val="clear" w:color="auto" w:fill="auto"/>
            <w:vAlign w:val="center"/>
          </w:tcPr>
          <w:p w14:paraId="6DA7458A">
            <w:pPr>
              <w:widowControl/>
              <w:autoSpaceDE w:val="0"/>
              <w:autoSpaceDN w:val="0"/>
              <w:adjustRightInd w:val="0"/>
              <w:spacing w:line="240" w:lineRule="auto"/>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公司本部办公楼面积为3240平分米，共3层，</w:t>
            </w:r>
            <w:r>
              <w:rPr>
                <w:rFonts w:hint="eastAsia" w:ascii="宋体" w:hAnsi="宋体" w:eastAsia="宋体" w:cs="宋体"/>
                <w:color w:val="auto"/>
                <w:kern w:val="0"/>
                <w:sz w:val="21"/>
                <w:szCs w:val="21"/>
                <w:highlight w:val="none"/>
                <w:lang w:bidi="ar"/>
              </w:rPr>
              <w:t>每层配置</w:t>
            </w:r>
            <w:r>
              <w:rPr>
                <w:rFonts w:hint="eastAsia" w:ascii="宋体" w:hAnsi="宋体" w:eastAsia="宋体" w:cs="宋体"/>
                <w:color w:val="auto"/>
                <w:kern w:val="0"/>
                <w:sz w:val="21"/>
                <w:szCs w:val="21"/>
                <w:highlight w:val="none"/>
                <w:lang w:val="en-US" w:eastAsia="zh-CN" w:bidi="ar"/>
              </w:rPr>
              <w:t>清洁工</w:t>
            </w:r>
            <w:r>
              <w:rPr>
                <w:rFonts w:hint="eastAsia" w:ascii="宋体" w:hAnsi="宋体" w:eastAsia="宋体" w:cs="宋体"/>
                <w:color w:val="auto"/>
                <w:kern w:val="0"/>
                <w:sz w:val="21"/>
                <w:szCs w:val="21"/>
                <w:highlight w:val="none"/>
                <w:lang w:bidi="ar"/>
              </w:rPr>
              <w:t>1人。周边环境卫生配置1人</w:t>
            </w:r>
            <w:r>
              <w:rPr>
                <w:rFonts w:hint="eastAsia" w:ascii="宋体" w:hAnsi="宋体" w:eastAsia="宋体" w:cs="宋体"/>
                <w:b w:val="0"/>
                <w:bCs w:val="0"/>
                <w:i w:val="0"/>
                <w:iCs w:val="0"/>
                <w:color w:val="auto"/>
                <w:kern w:val="0"/>
                <w:sz w:val="21"/>
                <w:szCs w:val="21"/>
                <w:highlight w:val="none"/>
                <w:u w:val="none"/>
                <w:lang w:val="en-US" w:eastAsia="zh-CN" w:bidi="ar"/>
              </w:rPr>
              <w:t>（面积约500平方米）</w:t>
            </w:r>
            <w:r>
              <w:rPr>
                <w:rFonts w:hint="eastAsia" w:ascii="宋体" w:hAnsi="宋体" w:eastAsia="宋体" w:cs="宋体"/>
                <w:color w:val="auto"/>
                <w:kern w:val="0"/>
                <w:sz w:val="21"/>
                <w:szCs w:val="21"/>
                <w:highlight w:val="none"/>
                <w:lang w:bidi="ar"/>
              </w:rPr>
              <w:t>，节假日每天最少1人值班，合计</w:t>
            </w:r>
            <w:r>
              <w:rPr>
                <w:rFonts w:hint="eastAsia" w:ascii="宋体" w:hAnsi="宋体" w:eastAsia="宋体" w:cs="宋体"/>
                <w:color w:val="auto"/>
                <w:kern w:val="0"/>
                <w:sz w:val="21"/>
                <w:szCs w:val="21"/>
                <w:highlight w:val="none"/>
                <w:lang w:val="en-US" w:eastAsia="zh-CN" w:bidi="ar"/>
              </w:rPr>
              <w:t>清洁工</w:t>
            </w:r>
            <w:r>
              <w:rPr>
                <w:rFonts w:hint="eastAsia" w:ascii="宋体" w:hAnsi="宋体" w:eastAsia="宋体" w:cs="宋体"/>
                <w:color w:val="auto"/>
                <w:kern w:val="0"/>
                <w:sz w:val="21"/>
                <w:szCs w:val="21"/>
                <w:highlight w:val="none"/>
                <w:lang w:bidi="ar"/>
              </w:rPr>
              <w:t>4人。</w:t>
            </w:r>
          </w:p>
        </w:tc>
      </w:tr>
      <w:tr w14:paraId="3680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264" w:type="pct"/>
            <w:shd w:val="clear" w:color="auto" w:fill="auto"/>
            <w:vAlign w:val="center"/>
          </w:tcPr>
          <w:p w14:paraId="4222C74F">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442" w:type="pct"/>
            <w:shd w:val="clear" w:color="auto" w:fill="auto"/>
            <w:vAlign w:val="center"/>
          </w:tcPr>
          <w:p w14:paraId="1A0CC58C">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莞泽公司</w:t>
            </w:r>
          </w:p>
        </w:tc>
        <w:tc>
          <w:tcPr>
            <w:tcW w:w="568" w:type="pct"/>
            <w:shd w:val="clear" w:color="auto" w:fill="auto"/>
            <w:vAlign w:val="center"/>
          </w:tcPr>
          <w:p w14:paraId="16629C81">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东莞市东城街道东城运河路5号</w:t>
            </w:r>
          </w:p>
        </w:tc>
        <w:tc>
          <w:tcPr>
            <w:tcW w:w="528" w:type="pct"/>
            <w:shd w:val="clear" w:color="auto" w:fill="auto"/>
            <w:vAlign w:val="center"/>
          </w:tcPr>
          <w:p w14:paraId="555A5F26">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w:t>
            </w:r>
          </w:p>
        </w:tc>
        <w:tc>
          <w:tcPr>
            <w:tcW w:w="528" w:type="pct"/>
            <w:shd w:val="clear" w:color="auto" w:fill="auto"/>
            <w:vAlign w:val="center"/>
          </w:tcPr>
          <w:p w14:paraId="44AD9262">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w:t>
            </w:r>
          </w:p>
        </w:tc>
        <w:tc>
          <w:tcPr>
            <w:tcW w:w="538" w:type="pct"/>
            <w:shd w:val="clear" w:color="auto" w:fill="auto"/>
            <w:vAlign w:val="center"/>
          </w:tcPr>
          <w:p w14:paraId="5966F08E">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w:t>
            </w:r>
          </w:p>
        </w:tc>
        <w:tc>
          <w:tcPr>
            <w:tcW w:w="553" w:type="pct"/>
            <w:shd w:val="clear" w:color="auto" w:fill="auto"/>
            <w:vAlign w:val="center"/>
          </w:tcPr>
          <w:p w14:paraId="473DBC33">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573" w:type="pct"/>
            <w:shd w:val="clear" w:color="auto" w:fill="auto"/>
            <w:vAlign w:val="center"/>
          </w:tcPr>
          <w:p w14:paraId="43D7D06F">
            <w:pPr>
              <w:widowControl/>
              <w:autoSpaceDE w:val="0"/>
              <w:autoSpaceDN w:val="0"/>
              <w:adjustRightInd w:val="0"/>
              <w:spacing w:line="240" w:lineRule="auto"/>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公司食堂365天正常供应，就餐人数约230人，需配置厨师3人、厨工5人，厨师、厨工节假日需上班（节假日出勤人数不少于4人，根据招标人实际情况而定）。</w:t>
            </w:r>
          </w:p>
        </w:tc>
      </w:tr>
      <w:tr w14:paraId="3628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264" w:type="pct"/>
            <w:shd w:val="clear" w:color="auto" w:fill="auto"/>
            <w:vAlign w:val="center"/>
          </w:tcPr>
          <w:p w14:paraId="7DF4CB81">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w:t>
            </w:r>
          </w:p>
        </w:tc>
        <w:tc>
          <w:tcPr>
            <w:tcW w:w="442" w:type="pct"/>
            <w:shd w:val="clear" w:color="auto" w:fill="auto"/>
            <w:vAlign w:val="center"/>
          </w:tcPr>
          <w:p w14:paraId="4223F3EE">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东信公司</w:t>
            </w:r>
          </w:p>
        </w:tc>
        <w:tc>
          <w:tcPr>
            <w:tcW w:w="568" w:type="pct"/>
            <w:shd w:val="clear" w:color="auto" w:fill="auto"/>
            <w:vAlign w:val="center"/>
          </w:tcPr>
          <w:p w14:paraId="39B7B3CC">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东莞市东城街道榴花西街232号D座</w:t>
            </w:r>
          </w:p>
        </w:tc>
        <w:tc>
          <w:tcPr>
            <w:tcW w:w="528" w:type="pct"/>
            <w:shd w:val="clear" w:color="auto" w:fill="auto"/>
            <w:vAlign w:val="center"/>
          </w:tcPr>
          <w:p w14:paraId="0406A114">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6C2A94F4">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79BAA61E">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53" w:type="pct"/>
            <w:shd w:val="clear" w:color="auto" w:fill="auto"/>
            <w:vAlign w:val="center"/>
          </w:tcPr>
          <w:p w14:paraId="0906AFE4">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13423DC1">
            <w:pPr>
              <w:keepNext w:val="0"/>
              <w:keepLines w:val="0"/>
              <w:widowControl/>
              <w:suppressLineNumbers w:val="0"/>
              <w:spacing w:line="240" w:lineRule="auto"/>
              <w:jc w:val="both"/>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55人，配置厨师1人、厨工2人；配置清洁工4人，其中1人负责分公司本部除饭堂以外区域的清洁工作（面积约为2280平方米）、万江驻点安排清洁工1人（面积约为1410平方米）、南城福地驻点安排清洁工1人（面积约为2040平方米），2025年预计新增石龙石碣驻点1人（面积约为500平方米）。</w:t>
            </w:r>
          </w:p>
        </w:tc>
      </w:tr>
      <w:tr w14:paraId="714B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264" w:type="pct"/>
            <w:shd w:val="clear" w:color="auto" w:fill="auto"/>
            <w:vAlign w:val="center"/>
          </w:tcPr>
          <w:p w14:paraId="245C4854">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w:t>
            </w:r>
          </w:p>
        </w:tc>
        <w:tc>
          <w:tcPr>
            <w:tcW w:w="442" w:type="pct"/>
            <w:shd w:val="clear" w:color="auto" w:fill="auto"/>
            <w:vAlign w:val="center"/>
          </w:tcPr>
          <w:p w14:paraId="54BCF229">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东信公司</w:t>
            </w:r>
          </w:p>
        </w:tc>
        <w:tc>
          <w:tcPr>
            <w:tcW w:w="568" w:type="pct"/>
            <w:shd w:val="clear" w:color="auto" w:fill="auto"/>
            <w:vAlign w:val="center"/>
          </w:tcPr>
          <w:p w14:paraId="2D820210">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东莞市寮步镇向西旭升路5号1栋</w:t>
            </w:r>
          </w:p>
        </w:tc>
        <w:tc>
          <w:tcPr>
            <w:tcW w:w="528" w:type="pct"/>
            <w:shd w:val="clear" w:color="auto" w:fill="auto"/>
            <w:vAlign w:val="center"/>
          </w:tcPr>
          <w:p w14:paraId="119E0804">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6CEB3A74">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180F99CD">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53" w:type="pct"/>
            <w:shd w:val="clear" w:color="auto" w:fill="auto"/>
            <w:vAlign w:val="center"/>
          </w:tcPr>
          <w:p w14:paraId="0093819D">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0679909E">
            <w:pPr>
              <w:keepNext w:val="0"/>
              <w:keepLines w:val="0"/>
              <w:widowControl/>
              <w:suppressLineNumbers w:val="0"/>
              <w:spacing w:line="240" w:lineRule="auto"/>
              <w:jc w:val="both"/>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50人，配置厨师1人、厨工2人；配置清洁工6人，其中2人负责分公司本部除饭堂以外区域的清洁工作（面积约为3000平方米），大朗松山湖联合驻点安排清洁工1人（面积约为1500平方米），大岭山驻点安排清洁工1人（面积约为400平方米），拟新增茶山石排联合运维驻点1人（面积约为1100平方米），新增寮步驻点1人（面积约为900平方米）。</w:t>
            </w:r>
          </w:p>
        </w:tc>
      </w:tr>
      <w:tr w14:paraId="707E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264" w:type="pct"/>
            <w:shd w:val="clear" w:color="auto" w:fill="auto"/>
            <w:vAlign w:val="center"/>
          </w:tcPr>
          <w:p w14:paraId="340B464C">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w:t>
            </w:r>
          </w:p>
        </w:tc>
        <w:tc>
          <w:tcPr>
            <w:tcW w:w="442" w:type="pct"/>
            <w:shd w:val="clear" w:color="auto" w:fill="auto"/>
            <w:vAlign w:val="center"/>
          </w:tcPr>
          <w:p w14:paraId="31608A31">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东泽公司</w:t>
            </w:r>
          </w:p>
        </w:tc>
        <w:tc>
          <w:tcPr>
            <w:tcW w:w="568" w:type="pct"/>
            <w:shd w:val="clear" w:color="auto" w:fill="auto"/>
            <w:vAlign w:val="center"/>
          </w:tcPr>
          <w:p w14:paraId="127400A7">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东莞市虎门镇东引路10号</w:t>
            </w:r>
          </w:p>
        </w:tc>
        <w:tc>
          <w:tcPr>
            <w:tcW w:w="528" w:type="pct"/>
            <w:shd w:val="clear" w:color="auto" w:fill="auto"/>
            <w:vAlign w:val="center"/>
          </w:tcPr>
          <w:p w14:paraId="2717CF5F">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7FAE5945">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01A9415A">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53" w:type="pct"/>
            <w:shd w:val="clear" w:color="auto" w:fill="auto"/>
            <w:vAlign w:val="center"/>
          </w:tcPr>
          <w:p w14:paraId="5E0D8C85">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206E15F4">
            <w:pPr>
              <w:keepNext w:val="0"/>
              <w:keepLines w:val="0"/>
              <w:widowControl/>
              <w:suppressLineNumbers w:val="0"/>
              <w:spacing w:line="240" w:lineRule="auto"/>
              <w:jc w:val="both"/>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55人，配置厨师1人、厨工2人；配置清洁工4人，其中2人负责分公司本部东引办公楼-1至4楼卫生(面积约3200平方米)，1人负责附属办公楼卫生（面积约2000平方米），1人负责停车场、篮球场、大院及后山卫生（面积约5000平方米）。</w:t>
            </w:r>
          </w:p>
        </w:tc>
      </w:tr>
      <w:tr w14:paraId="7270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64" w:type="pct"/>
            <w:shd w:val="clear" w:color="auto" w:fill="auto"/>
            <w:vAlign w:val="center"/>
          </w:tcPr>
          <w:p w14:paraId="628C2ACB">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6</w:t>
            </w:r>
          </w:p>
        </w:tc>
        <w:tc>
          <w:tcPr>
            <w:tcW w:w="442" w:type="pct"/>
            <w:shd w:val="clear" w:color="auto" w:fill="auto"/>
            <w:vAlign w:val="center"/>
          </w:tcPr>
          <w:p w14:paraId="1D13C756">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东泽公司</w:t>
            </w:r>
          </w:p>
        </w:tc>
        <w:tc>
          <w:tcPr>
            <w:tcW w:w="568" w:type="pct"/>
            <w:shd w:val="clear" w:color="auto" w:fill="auto"/>
            <w:vAlign w:val="center"/>
          </w:tcPr>
          <w:p w14:paraId="393E9FF3">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东莞市道滘镇万道路2号华科城创新产业孵化园3栋</w:t>
            </w:r>
          </w:p>
        </w:tc>
        <w:tc>
          <w:tcPr>
            <w:tcW w:w="528" w:type="pct"/>
            <w:shd w:val="clear" w:color="auto" w:fill="auto"/>
            <w:vAlign w:val="center"/>
          </w:tcPr>
          <w:p w14:paraId="4A532504">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5CCEA676">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30AE9579">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53" w:type="pct"/>
            <w:shd w:val="clear" w:color="auto" w:fill="auto"/>
            <w:vAlign w:val="center"/>
          </w:tcPr>
          <w:p w14:paraId="32832336">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63086DF1">
            <w:pPr>
              <w:keepNext w:val="0"/>
              <w:keepLines w:val="0"/>
              <w:widowControl/>
              <w:suppressLineNumbers w:val="0"/>
              <w:spacing w:line="240" w:lineRule="auto"/>
              <w:jc w:val="both"/>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55人，配置厨师1人，厨工2人；配置清洁工2人，负责分公司除饭堂以外区域的清洁工作，面积约为2900平方米。经评估，第四分公司驻点清洁面积较小，无需增加清洁工服务于驻点。</w:t>
            </w:r>
          </w:p>
        </w:tc>
      </w:tr>
      <w:tr w14:paraId="0953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64" w:type="pct"/>
            <w:shd w:val="clear" w:color="auto" w:fill="auto"/>
            <w:vAlign w:val="center"/>
          </w:tcPr>
          <w:p w14:paraId="0FB8B4E7">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7</w:t>
            </w:r>
          </w:p>
        </w:tc>
        <w:tc>
          <w:tcPr>
            <w:tcW w:w="442" w:type="pct"/>
            <w:shd w:val="clear" w:color="auto" w:fill="auto"/>
            <w:vAlign w:val="center"/>
          </w:tcPr>
          <w:p w14:paraId="7DAF54AE">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清泽公司</w:t>
            </w:r>
          </w:p>
        </w:tc>
        <w:tc>
          <w:tcPr>
            <w:tcW w:w="568" w:type="pct"/>
            <w:shd w:val="clear" w:color="auto" w:fill="auto"/>
            <w:vAlign w:val="center"/>
          </w:tcPr>
          <w:p w14:paraId="26AFEB29">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东莞市横沥镇中山东路82号骏业大厦</w:t>
            </w:r>
          </w:p>
        </w:tc>
        <w:tc>
          <w:tcPr>
            <w:tcW w:w="528" w:type="pct"/>
            <w:shd w:val="clear" w:color="auto" w:fill="auto"/>
            <w:vAlign w:val="center"/>
          </w:tcPr>
          <w:p w14:paraId="34DF155B">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6B94CA27">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499021FF">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53" w:type="pct"/>
            <w:shd w:val="clear" w:color="auto" w:fill="auto"/>
            <w:vAlign w:val="center"/>
          </w:tcPr>
          <w:p w14:paraId="5650C25D">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2C50B854">
            <w:pPr>
              <w:keepNext w:val="0"/>
              <w:keepLines w:val="0"/>
              <w:widowControl/>
              <w:suppressLineNumbers w:val="0"/>
              <w:spacing w:line="240" w:lineRule="auto"/>
              <w:jc w:val="both"/>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40人，配置厨师1人、厨工2人；配置清洁工1人，负责分公司除饭堂以外区域的清洁工作（四楼至五楼公共卫生区域约2000平方米）。经评估，第五分公司驻点清洁面积较小，无需增加清洁工服务于驻点。</w:t>
            </w:r>
          </w:p>
        </w:tc>
      </w:tr>
      <w:tr w14:paraId="539A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264" w:type="pct"/>
            <w:shd w:val="clear" w:color="auto" w:fill="auto"/>
            <w:vAlign w:val="center"/>
          </w:tcPr>
          <w:p w14:paraId="11437494">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8</w:t>
            </w:r>
          </w:p>
        </w:tc>
        <w:tc>
          <w:tcPr>
            <w:tcW w:w="442" w:type="pct"/>
            <w:shd w:val="clear" w:color="auto" w:fill="auto"/>
            <w:vAlign w:val="center"/>
          </w:tcPr>
          <w:p w14:paraId="6D429E79">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清泽公司</w:t>
            </w:r>
          </w:p>
        </w:tc>
        <w:tc>
          <w:tcPr>
            <w:tcW w:w="568" w:type="pct"/>
            <w:shd w:val="clear" w:color="auto" w:fill="auto"/>
            <w:vAlign w:val="center"/>
          </w:tcPr>
          <w:p w14:paraId="3A62C476">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塘厦镇蛟坪大道83A号星河科技园二楼</w:t>
            </w:r>
          </w:p>
        </w:tc>
        <w:tc>
          <w:tcPr>
            <w:tcW w:w="528" w:type="pct"/>
            <w:shd w:val="clear" w:color="auto" w:fill="auto"/>
            <w:vAlign w:val="center"/>
          </w:tcPr>
          <w:p w14:paraId="62006454">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254F53BC">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61FE70F5">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53" w:type="pct"/>
            <w:shd w:val="clear" w:color="auto" w:fill="auto"/>
            <w:vAlign w:val="center"/>
          </w:tcPr>
          <w:p w14:paraId="000353E7">
            <w:pPr>
              <w:keepNext w:val="0"/>
              <w:keepLines w:val="0"/>
              <w:widowControl/>
              <w:suppressLineNumbers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53B6382A">
            <w:pPr>
              <w:keepNext w:val="0"/>
              <w:keepLines w:val="0"/>
              <w:widowControl/>
              <w:suppressLineNumbers w:val="0"/>
              <w:spacing w:line="240" w:lineRule="auto"/>
              <w:jc w:val="both"/>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42人，配置厨师1人、厨工2人；配置清洁工1人，负责分公司除饭堂以外区域的清洁工作(二楼办公区域公共卫生面积约1290平方米）。经评估，第六分公司驻点清洁面积较小，无需增加清洁工服务于驻点。</w:t>
            </w:r>
          </w:p>
        </w:tc>
      </w:tr>
      <w:tr w14:paraId="15F0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264" w:type="pct"/>
            <w:shd w:val="clear" w:color="auto" w:fill="auto"/>
            <w:vAlign w:val="center"/>
          </w:tcPr>
          <w:p w14:paraId="73EE306E">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合计</w:t>
            </w:r>
          </w:p>
        </w:tc>
        <w:tc>
          <w:tcPr>
            <w:tcW w:w="442" w:type="pct"/>
            <w:shd w:val="clear" w:color="auto" w:fill="auto"/>
            <w:vAlign w:val="center"/>
          </w:tcPr>
          <w:p w14:paraId="56BB07B5">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rPr>
            </w:pPr>
          </w:p>
        </w:tc>
        <w:tc>
          <w:tcPr>
            <w:tcW w:w="568" w:type="pct"/>
            <w:shd w:val="clear" w:color="auto" w:fill="auto"/>
            <w:vAlign w:val="center"/>
          </w:tcPr>
          <w:p w14:paraId="6FBE736A">
            <w:pPr>
              <w:widowControl/>
              <w:autoSpaceDE w:val="0"/>
              <w:autoSpaceDN w:val="0"/>
              <w:adjustRightInd w:val="0"/>
              <w:spacing w:line="240" w:lineRule="auto"/>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服务地址如因办公场所调整有变动，以招标人实际为准。</w:t>
            </w:r>
          </w:p>
        </w:tc>
        <w:tc>
          <w:tcPr>
            <w:tcW w:w="528" w:type="pct"/>
            <w:shd w:val="clear" w:color="auto" w:fill="auto"/>
            <w:vAlign w:val="center"/>
          </w:tcPr>
          <w:p w14:paraId="48674673">
            <w:pPr>
              <w:widowControl/>
              <w:autoSpaceDE w:val="0"/>
              <w:autoSpaceDN w:val="0"/>
              <w:adjustRightInd w:val="0"/>
              <w:spacing w:line="240" w:lineRule="auto"/>
              <w:jc w:val="center"/>
              <w:textAlignment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9</w:t>
            </w:r>
          </w:p>
        </w:tc>
        <w:tc>
          <w:tcPr>
            <w:tcW w:w="528" w:type="pct"/>
            <w:shd w:val="clear" w:color="auto" w:fill="auto"/>
            <w:vAlign w:val="center"/>
          </w:tcPr>
          <w:p w14:paraId="424A76FA">
            <w:pPr>
              <w:widowControl/>
              <w:autoSpaceDE w:val="0"/>
              <w:autoSpaceDN w:val="0"/>
              <w:adjustRightInd w:val="0"/>
              <w:spacing w:line="240" w:lineRule="auto"/>
              <w:jc w:val="center"/>
              <w:textAlignment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17</w:t>
            </w:r>
          </w:p>
        </w:tc>
        <w:tc>
          <w:tcPr>
            <w:tcW w:w="538" w:type="pct"/>
            <w:shd w:val="clear" w:color="auto" w:fill="auto"/>
            <w:vAlign w:val="center"/>
          </w:tcPr>
          <w:p w14:paraId="5B415FD8">
            <w:pPr>
              <w:widowControl/>
              <w:autoSpaceDE w:val="0"/>
              <w:autoSpaceDN w:val="0"/>
              <w:adjustRightInd w:val="0"/>
              <w:spacing w:line="240" w:lineRule="auto"/>
              <w:jc w:val="center"/>
              <w:textAlignment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22</w:t>
            </w:r>
          </w:p>
        </w:tc>
        <w:tc>
          <w:tcPr>
            <w:tcW w:w="553" w:type="pct"/>
            <w:shd w:val="clear" w:color="auto" w:fill="auto"/>
            <w:vAlign w:val="center"/>
          </w:tcPr>
          <w:p w14:paraId="0D7E556F">
            <w:pPr>
              <w:widowControl/>
              <w:autoSpaceDE w:val="0"/>
              <w:autoSpaceDN w:val="0"/>
              <w:adjustRightInd w:val="0"/>
              <w:spacing w:line="240" w:lineRule="auto"/>
              <w:jc w:val="center"/>
              <w:textAlignment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1</w:t>
            </w:r>
          </w:p>
        </w:tc>
        <w:tc>
          <w:tcPr>
            <w:tcW w:w="1573" w:type="pct"/>
            <w:shd w:val="clear" w:color="auto" w:fill="auto"/>
            <w:vAlign w:val="center"/>
          </w:tcPr>
          <w:p w14:paraId="4EEFADD1">
            <w:pPr>
              <w:autoSpaceDE w:val="0"/>
              <w:autoSpaceDN w:val="0"/>
              <w:adjustRightInd w:val="0"/>
              <w:spacing w:line="240" w:lineRule="auto"/>
              <w:outlineLvl w:val="9"/>
              <w:rPr>
                <w:rFonts w:hint="eastAsia" w:ascii="宋体" w:hAnsi="宋体" w:eastAsia="宋体" w:cs="宋体"/>
                <w:color w:val="auto"/>
                <w:kern w:val="0"/>
                <w:sz w:val="21"/>
                <w:szCs w:val="21"/>
                <w:highlight w:val="none"/>
              </w:rPr>
            </w:pPr>
          </w:p>
        </w:tc>
      </w:tr>
      <w:bookmarkEnd w:id="369"/>
    </w:tbl>
    <w:p w14:paraId="7142BA5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2"/>
          <w:sz w:val="21"/>
          <w:szCs w:val="21"/>
          <w:highlight w:val="none"/>
        </w:rPr>
        <w:t>本项目暂定总采购</w:t>
      </w:r>
      <w:r>
        <w:rPr>
          <w:rFonts w:hint="eastAsia" w:ascii="宋体" w:hAnsi="宋体" w:eastAsia="宋体" w:cs="宋体"/>
          <w:color w:val="auto"/>
          <w:kern w:val="2"/>
          <w:sz w:val="21"/>
          <w:szCs w:val="21"/>
          <w:highlight w:val="none"/>
          <w:lang w:val="en-US" w:eastAsia="zh-CN"/>
        </w:rPr>
        <w:t>限价</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不</w:t>
      </w:r>
      <w:r>
        <w:rPr>
          <w:rFonts w:hint="eastAsia" w:ascii="宋体" w:hAnsi="宋体" w:eastAsia="宋体" w:cs="宋体"/>
          <w:color w:val="auto"/>
          <w:kern w:val="2"/>
          <w:sz w:val="21"/>
          <w:szCs w:val="21"/>
          <w:highlight w:val="none"/>
        </w:rPr>
        <w:t>含税）</w:t>
      </w:r>
      <w:r>
        <w:rPr>
          <w:rFonts w:hint="eastAsia" w:ascii="宋体" w:hAnsi="宋体" w:eastAsia="宋体" w:cs="宋体"/>
          <w:color w:val="auto"/>
          <w:kern w:val="2"/>
          <w:sz w:val="21"/>
          <w:szCs w:val="21"/>
          <w:highlight w:val="none"/>
          <w:u w:val="none"/>
        </w:rPr>
        <w:t>为</w:t>
      </w:r>
      <w:r>
        <w:rPr>
          <w:rFonts w:hint="eastAsia" w:ascii="宋体" w:hAnsi="宋体" w:eastAsia="宋体" w:cs="宋体"/>
          <w:b w:val="0"/>
          <w:bCs w:val="0"/>
          <w:color w:val="auto"/>
          <w:szCs w:val="21"/>
          <w:highlight w:val="none"/>
          <w:u w:val="none"/>
          <w:lang w:val="en-US" w:eastAsia="zh-CN"/>
        </w:rPr>
        <w:t>3,233,281.44</w:t>
      </w:r>
      <w:r>
        <w:rPr>
          <w:rFonts w:hint="eastAsia" w:ascii="宋体" w:hAnsi="宋体" w:eastAsia="宋体" w:cs="宋体"/>
          <w:b w:val="0"/>
          <w:bCs w:val="0"/>
          <w:color w:val="auto"/>
          <w:szCs w:val="21"/>
          <w:highlight w:val="none"/>
          <w:u w:val="none"/>
          <w:lang w:val="zh-CN"/>
        </w:rPr>
        <w:t>元</w:t>
      </w:r>
      <w:r>
        <w:rPr>
          <w:rFonts w:hint="eastAsia" w:ascii="宋体" w:hAnsi="宋体" w:eastAsia="宋体" w:cs="宋体"/>
          <w:color w:val="auto"/>
          <w:szCs w:val="21"/>
          <w:highlight w:val="none"/>
        </w:rPr>
        <w:t>。</w:t>
      </w:r>
      <w:r>
        <w:rPr>
          <w:rFonts w:hint="eastAsia" w:ascii="宋体" w:hAnsi="宋体" w:eastAsia="宋体" w:cs="宋体"/>
          <w:color w:val="auto"/>
          <w:kern w:val="2"/>
          <w:sz w:val="21"/>
          <w:szCs w:val="21"/>
          <w:highlight w:val="none"/>
        </w:rPr>
        <w:t>上述费用应包括完成本合同服务所需的全部费用，包括但不限于人工费（工资及福利、社保、膳食、意外伤害保险、加班费、住宿补贴等）、办公费、交通费、管理费用、保险、利润、本项目所发生的供应商销项税额以外的税费、其他完成本合同下服务相关的直接及间接费用（如劳务</w:t>
      </w:r>
      <w:r>
        <w:rPr>
          <w:rFonts w:hint="eastAsia" w:ascii="宋体" w:hAnsi="宋体" w:eastAsia="宋体" w:cs="宋体"/>
          <w:color w:val="auto"/>
          <w:kern w:val="2"/>
          <w:sz w:val="21"/>
          <w:szCs w:val="21"/>
          <w:highlight w:val="none"/>
          <w:lang w:val="en-US" w:eastAsia="zh-CN"/>
        </w:rPr>
        <w:t>服务人员</w:t>
      </w:r>
      <w:r>
        <w:rPr>
          <w:rFonts w:hint="eastAsia" w:ascii="宋体" w:hAnsi="宋体" w:eastAsia="宋体" w:cs="宋体"/>
          <w:color w:val="auto"/>
          <w:kern w:val="2"/>
          <w:sz w:val="21"/>
          <w:szCs w:val="21"/>
          <w:highlight w:val="none"/>
        </w:rPr>
        <w:t>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613CEDC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4.采购限价：投标人的投标总报价不得超过采购限价，且各岗位类型人员每人每月的投标综合单价不得超过综合单价采购限价，否则作无效投标处理。</w:t>
      </w:r>
    </w:p>
    <w:p w14:paraId="39F79330">
      <w:pPr>
        <w:autoSpaceDE/>
        <w:autoSpaceDN/>
        <w:adjustRightInd/>
        <w:snapToGrid w:val="0"/>
        <w:spacing w:line="560" w:lineRule="exact"/>
        <w:ind w:firstLine="422" w:firstLineChars="200"/>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表二：各岗位类型人员综合单价采购限价表</w:t>
      </w:r>
    </w:p>
    <w:tbl>
      <w:tblPr>
        <w:tblStyle w:val="39"/>
        <w:tblW w:w="49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0"/>
        <w:gridCol w:w="1646"/>
        <w:gridCol w:w="1648"/>
        <w:gridCol w:w="1648"/>
        <w:gridCol w:w="1648"/>
        <w:gridCol w:w="1648"/>
      </w:tblGrid>
      <w:tr w14:paraId="4F14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jc w:val="center"/>
        </w:trPr>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0077E9">
            <w:pPr>
              <w:keepNext w:val="0"/>
              <w:keepLines w:val="0"/>
              <w:widowControl/>
              <w:suppressLineNumbers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80011A">
            <w:pPr>
              <w:keepNext w:val="0"/>
              <w:keepLines w:val="0"/>
              <w:widowControl/>
              <w:suppressLineNumbers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岗位类型</w:t>
            </w:r>
          </w:p>
        </w:tc>
        <w:tc>
          <w:tcPr>
            <w:tcW w:w="8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929DFA">
            <w:pPr>
              <w:keepNext w:val="0"/>
              <w:keepLines w:val="0"/>
              <w:widowControl/>
              <w:suppressLineNumbers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人员数量（人）</w:t>
            </w:r>
          </w:p>
        </w:tc>
        <w:tc>
          <w:tcPr>
            <w:tcW w:w="8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3E6858">
            <w:pPr>
              <w:keepNext w:val="0"/>
              <w:keepLines w:val="0"/>
              <w:widowControl/>
              <w:suppressLineNumbers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综合单价采购限价（元/人/月，不含税）</w:t>
            </w:r>
          </w:p>
        </w:tc>
        <w:tc>
          <w:tcPr>
            <w:tcW w:w="8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9047A6">
            <w:pPr>
              <w:keepNext w:val="0"/>
              <w:keepLines w:val="0"/>
              <w:widowControl/>
              <w:suppressLineNumbers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年小计（元，不含税）</w:t>
            </w:r>
          </w:p>
        </w:tc>
        <w:tc>
          <w:tcPr>
            <w:tcW w:w="8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9B6CE2">
            <w:pPr>
              <w:keepNext w:val="0"/>
              <w:keepLines w:val="0"/>
              <w:widowControl/>
              <w:suppressLineNumbers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740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30" w:type="pct"/>
            <w:tcBorders>
              <w:top w:val="nil"/>
              <w:left w:val="single" w:color="000000" w:sz="8" w:space="0"/>
              <w:bottom w:val="single" w:color="000000" w:sz="8" w:space="0"/>
              <w:right w:val="single" w:color="000000" w:sz="8" w:space="0"/>
            </w:tcBorders>
            <w:shd w:val="clear" w:color="auto" w:fill="auto"/>
            <w:vAlign w:val="center"/>
          </w:tcPr>
          <w:p w14:paraId="7F1B17B3">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0C68B59">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厨师</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6E19BFE2">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2D12BAC5">
            <w:pPr>
              <w:keepNext w:val="0"/>
              <w:keepLines w:val="0"/>
              <w:widowControl/>
              <w:suppressLineNumbers w:val="0"/>
              <w:jc w:val="center"/>
              <w:textAlignment w:val="center"/>
              <w:outlineLvl w:val="9"/>
              <w:rPr>
                <w:rFonts w:hint="eastAsia" w:ascii="宋体" w:hAnsi="宋体" w:eastAsia="宋体" w:cs="宋体"/>
                <w:bCs/>
                <w:i w:val="0"/>
                <w:iCs w:val="0"/>
                <w:color w:val="auto"/>
                <w:sz w:val="21"/>
                <w:szCs w:val="21"/>
                <w:highlight w:val="none"/>
                <w:u w:val="none"/>
              </w:rPr>
            </w:pPr>
            <w:r>
              <w:rPr>
                <w:rFonts w:hint="eastAsia" w:ascii="宋体" w:hAnsi="宋体" w:eastAsia="宋体" w:cs="宋体"/>
                <w:b w:val="0"/>
                <w:bCs/>
                <w:color w:val="auto"/>
                <w:szCs w:val="21"/>
                <w:highlight w:val="none"/>
                <w:u w:val="none"/>
                <w:lang w:val="en-US" w:eastAsia="zh-CN"/>
              </w:rPr>
              <w:t>8,069.58</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2E86506">
            <w:pPr>
              <w:keepNext w:val="0"/>
              <w:keepLines w:val="0"/>
              <w:widowControl/>
              <w:suppressLineNumbers w:val="0"/>
              <w:jc w:val="center"/>
              <w:textAlignment w:val="center"/>
              <w:outlineLvl w:val="9"/>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871,514.64</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37D8AF93">
            <w:pPr>
              <w:jc w:val="center"/>
              <w:outlineLvl w:val="9"/>
              <w:rPr>
                <w:rFonts w:hint="eastAsia" w:ascii="宋体" w:hAnsi="宋体" w:eastAsia="宋体" w:cs="宋体"/>
                <w:i w:val="0"/>
                <w:iCs w:val="0"/>
                <w:color w:val="auto"/>
                <w:sz w:val="21"/>
                <w:szCs w:val="21"/>
                <w:highlight w:val="none"/>
                <w:u w:val="none"/>
              </w:rPr>
            </w:pPr>
          </w:p>
        </w:tc>
      </w:tr>
      <w:tr w14:paraId="5D5E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830" w:type="pct"/>
            <w:tcBorders>
              <w:top w:val="nil"/>
              <w:left w:val="single" w:color="000000" w:sz="8" w:space="0"/>
              <w:bottom w:val="single" w:color="000000" w:sz="8" w:space="0"/>
              <w:right w:val="single" w:color="000000" w:sz="8" w:space="0"/>
            </w:tcBorders>
            <w:shd w:val="clear" w:color="auto" w:fill="auto"/>
            <w:vAlign w:val="center"/>
          </w:tcPr>
          <w:p w14:paraId="0A4099BD">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772D91E5">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厨工</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12AB834">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03493157">
            <w:pPr>
              <w:keepNext w:val="0"/>
              <w:keepLines w:val="0"/>
              <w:widowControl/>
              <w:suppressLineNumbers w:val="0"/>
              <w:jc w:val="center"/>
              <w:textAlignment w:val="center"/>
              <w:outlineLvl w:val="9"/>
              <w:rPr>
                <w:rFonts w:hint="eastAsia" w:ascii="宋体" w:hAnsi="宋体" w:eastAsia="宋体" w:cs="宋体"/>
                <w:bCs/>
                <w:i w:val="0"/>
                <w:iCs w:val="0"/>
                <w:color w:val="auto"/>
                <w:sz w:val="21"/>
                <w:szCs w:val="21"/>
                <w:highlight w:val="none"/>
                <w:u w:val="none"/>
              </w:rPr>
            </w:pPr>
            <w:r>
              <w:rPr>
                <w:rFonts w:hint="eastAsia" w:ascii="宋体" w:hAnsi="宋体" w:eastAsia="宋体" w:cs="宋体"/>
                <w:b w:val="0"/>
                <w:bCs/>
                <w:color w:val="auto"/>
                <w:szCs w:val="21"/>
                <w:highlight w:val="none"/>
                <w:u w:val="none"/>
                <w:lang w:val="en-US" w:eastAsia="zh-CN"/>
              </w:rPr>
              <w:t>5,243.63</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2F27A2D0">
            <w:pPr>
              <w:keepNext w:val="0"/>
              <w:keepLines w:val="0"/>
              <w:widowControl/>
              <w:suppressLineNumbers w:val="0"/>
              <w:jc w:val="center"/>
              <w:textAlignment w:val="center"/>
              <w:outlineLvl w:val="9"/>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1,069,700.52</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45FF3715">
            <w:pPr>
              <w:jc w:val="center"/>
              <w:outlineLvl w:val="9"/>
              <w:rPr>
                <w:rFonts w:hint="eastAsia" w:ascii="宋体" w:hAnsi="宋体" w:eastAsia="宋体" w:cs="宋体"/>
                <w:i w:val="0"/>
                <w:iCs w:val="0"/>
                <w:color w:val="auto"/>
                <w:sz w:val="21"/>
                <w:szCs w:val="21"/>
                <w:highlight w:val="none"/>
                <w:u w:val="none"/>
              </w:rPr>
            </w:pPr>
          </w:p>
        </w:tc>
      </w:tr>
      <w:tr w14:paraId="33AE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30" w:type="pct"/>
            <w:tcBorders>
              <w:top w:val="nil"/>
              <w:left w:val="single" w:color="000000" w:sz="8" w:space="0"/>
              <w:bottom w:val="single" w:color="000000" w:sz="8" w:space="0"/>
              <w:right w:val="single" w:color="000000" w:sz="8" w:space="0"/>
            </w:tcBorders>
            <w:shd w:val="clear" w:color="auto" w:fill="auto"/>
            <w:vAlign w:val="center"/>
          </w:tcPr>
          <w:p w14:paraId="0BE6C5D3">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102EBA7">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清洁工</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B4E991C">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0D3F75A1">
            <w:pPr>
              <w:keepNext w:val="0"/>
              <w:keepLines w:val="0"/>
              <w:widowControl/>
              <w:suppressLineNumbers w:val="0"/>
              <w:jc w:val="center"/>
              <w:textAlignment w:val="center"/>
              <w:outlineLvl w:val="9"/>
              <w:rPr>
                <w:rFonts w:hint="eastAsia" w:ascii="宋体" w:hAnsi="宋体" w:eastAsia="宋体" w:cs="宋体"/>
                <w:bCs/>
                <w:i w:val="0"/>
                <w:iCs w:val="0"/>
                <w:color w:val="auto"/>
                <w:sz w:val="21"/>
                <w:szCs w:val="21"/>
                <w:highlight w:val="none"/>
                <w:u w:val="none"/>
              </w:rPr>
            </w:pPr>
            <w:r>
              <w:rPr>
                <w:rFonts w:hint="eastAsia" w:ascii="宋体" w:hAnsi="宋体" w:eastAsia="宋体" w:cs="宋体"/>
                <w:b w:val="0"/>
                <w:bCs/>
                <w:color w:val="auto"/>
                <w:szCs w:val="21"/>
                <w:highlight w:val="none"/>
                <w:u w:val="none"/>
                <w:lang w:val="en-US" w:eastAsia="zh-CN"/>
              </w:rPr>
              <w:t>4,610.85</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17A383F5">
            <w:pPr>
              <w:keepNext w:val="0"/>
              <w:keepLines w:val="0"/>
              <w:widowControl/>
              <w:suppressLineNumbers w:val="0"/>
              <w:jc w:val="center"/>
              <w:textAlignment w:val="center"/>
              <w:outlineLvl w:val="9"/>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1,217,264.40</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B919DED">
            <w:pPr>
              <w:jc w:val="center"/>
              <w:outlineLvl w:val="9"/>
              <w:rPr>
                <w:rFonts w:hint="eastAsia" w:ascii="宋体" w:hAnsi="宋体" w:eastAsia="宋体" w:cs="宋体"/>
                <w:i w:val="0"/>
                <w:iCs w:val="0"/>
                <w:color w:val="auto"/>
                <w:sz w:val="21"/>
                <w:szCs w:val="21"/>
                <w:highlight w:val="none"/>
                <w:u w:val="none"/>
              </w:rPr>
            </w:pPr>
          </w:p>
        </w:tc>
      </w:tr>
      <w:tr w14:paraId="5B89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830" w:type="pct"/>
            <w:tcBorders>
              <w:top w:val="nil"/>
              <w:left w:val="single" w:color="000000" w:sz="8" w:space="0"/>
              <w:bottom w:val="single" w:color="000000" w:sz="8" w:space="0"/>
              <w:right w:val="single" w:color="000000" w:sz="8" w:space="0"/>
            </w:tcBorders>
            <w:shd w:val="clear" w:color="auto" w:fill="auto"/>
            <w:vAlign w:val="center"/>
          </w:tcPr>
          <w:p w14:paraId="79BA62A6">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206680CD">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服务员（兼前台）</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53D6C9C9">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EE88B34">
            <w:pPr>
              <w:keepNext w:val="0"/>
              <w:keepLines w:val="0"/>
              <w:widowControl/>
              <w:suppressLineNumbers w:val="0"/>
              <w:jc w:val="center"/>
              <w:textAlignment w:val="center"/>
              <w:outlineLvl w:val="9"/>
              <w:rPr>
                <w:rFonts w:hint="eastAsia" w:ascii="宋体" w:hAnsi="宋体" w:eastAsia="宋体" w:cs="宋体"/>
                <w:bCs/>
                <w:i w:val="0"/>
                <w:iCs w:val="0"/>
                <w:color w:val="auto"/>
                <w:sz w:val="21"/>
                <w:szCs w:val="21"/>
                <w:highlight w:val="none"/>
                <w:u w:val="none"/>
              </w:rPr>
            </w:pPr>
            <w:r>
              <w:rPr>
                <w:rFonts w:hint="eastAsia" w:ascii="宋体" w:hAnsi="宋体" w:eastAsia="宋体" w:cs="宋体"/>
                <w:b w:val="0"/>
                <w:bCs/>
                <w:color w:val="auto"/>
                <w:szCs w:val="21"/>
                <w:highlight w:val="none"/>
                <w:u w:val="none"/>
                <w:lang w:val="en-US" w:eastAsia="zh-CN"/>
              </w:rPr>
              <w:t>6,233.49</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6E56E36A">
            <w:pPr>
              <w:keepNext w:val="0"/>
              <w:keepLines w:val="0"/>
              <w:widowControl/>
              <w:suppressLineNumbers w:val="0"/>
              <w:jc w:val="center"/>
              <w:textAlignment w:val="center"/>
              <w:outlineLvl w:val="9"/>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74,801.88</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6286EA1D">
            <w:pPr>
              <w:jc w:val="center"/>
              <w:outlineLvl w:val="9"/>
              <w:rPr>
                <w:rFonts w:hint="eastAsia" w:ascii="宋体" w:hAnsi="宋体" w:eastAsia="宋体" w:cs="宋体"/>
                <w:i w:val="0"/>
                <w:iCs w:val="0"/>
                <w:color w:val="auto"/>
                <w:sz w:val="21"/>
                <w:szCs w:val="21"/>
                <w:highlight w:val="none"/>
                <w:u w:val="none"/>
              </w:rPr>
            </w:pPr>
          </w:p>
        </w:tc>
      </w:tr>
      <w:tr w14:paraId="2093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830" w:type="pct"/>
            <w:tcBorders>
              <w:top w:val="nil"/>
              <w:left w:val="single" w:color="000000" w:sz="8" w:space="0"/>
              <w:bottom w:val="single" w:color="000000" w:sz="8" w:space="0"/>
              <w:right w:val="single" w:color="000000" w:sz="8" w:space="0"/>
            </w:tcBorders>
            <w:shd w:val="clear" w:color="auto" w:fill="auto"/>
            <w:vAlign w:val="center"/>
          </w:tcPr>
          <w:p w14:paraId="1A318EAC">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8149EA1">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2650B540">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018A5E4A">
            <w:pPr>
              <w:keepNext w:val="0"/>
              <w:keepLines w:val="0"/>
              <w:widowControl/>
              <w:suppressLineNumbers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CA8B550">
            <w:pPr>
              <w:keepNext w:val="0"/>
              <w:keepLines w:val="0"/>
              <w:widowControl/>
              <w:suppressLineNumbers w:val="0"/>
              <w:jc w:val="center"/>
              <w:textAlignment w:val="center"/>
              <w:outlineLvl w:val="9"/>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szCs w:val="21"/>
                <w:highlight w:val="none"/>
                <w:u w:val="none"/>
                <w:lang w:val="en-US" w:eastAsia="zh-CN"/>
              </w:rPr>
              <w:t>3,233,281.44</w:t>
            </w:r>
          </w:p>
        </w:tc>
        <w:tc>
          <w:tcPr>
            <w:tcW w:w="834" w:type="pct"/>
            <w:tcBorders>
              <w:top w:val="nil"/>
              <w:left w:val="single" w:color="000000" w:sz="8" w:space="0"/>
              <w:bottom w:val="single" w:color="000000" w:sz="8" w:space="0"/>
              <w:right w:val="single" w:color="000000" w:sz="8" w:space="0"/>
            </w:tcBorders>
            <w:shd w:val="clear" w:color="auto" w:fill="auto"/>
            <w:noWrap/>
            <w:vAlign w:val="center"/>
          </w:tcPr>
          <w:p w14:paraId="2D8FACC9">
            <w:pPr>
              <w:outlineLvl w:val="9"/>
              <w:rPr>
                <w:rFonts w:hint="eastAsia" w:ascii="宋体" w:hAnsi="宋体" w:eastAsia="宋体" w:cs="宋体"/>
                <w:i w:val="0"/>
                <w:iCs w:val="0"/>
                <w:color w:val="auto"/>
                <w:sz w:val="22"/>
                <w:szCs w:val="22"/>
                <w:highlight w:val="none"/>
                <w:u w:val="none"/>
              </w:rPr>
            </w:pPr>
          </w:p>
        </w:tc>
      </w:tr>
    </w:tbl>
    <w:p w14:paraId="05E8402D">
      <w:pPr>
        <w:autoSpaceDE w:val="0"/>
        <w:autoSpaceDN w:val="0"/>
        <w:adjustRightInd w:val="0"/>
        <w:spacing w:line="360" w:lineRule="auto"/>
        <w:ind w:firstLine="422" w:firstLineChars="200"/>
        <w:jc w:val="left"/>
        <w:outlineLvl w:val="9"/>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szCs w:val="21"/>
          <w:highlight w:val="none"/>
        </w:rPr>
        <w:t>5.中标人所派出的所有劳务服务人员须经招标人确认符合本次采购相关要求后才能正式工作。</w:t>
      </w:r>
    </w:p>
    <w:p w14:paraId="5EE2D416">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szCs w:val="21"/>
          <w:highlight w:val="none"/>
        </w:rPr>
        <w:t>.服务期：一年。</w:t>
      </w:r>
    </w:p>
    <w:p w14:paraId="5F012638">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7.用户需求书约定的需求人数为暂定数量，中标人按招标人实际需求安排人员提供劳务服务，</w:t>
      </w:r>
      <w:r>
        <w:rPr>
          <w:rFonts w:hint="eastAsia" w:ascii="宋体" w:hAnsi="宋体" w:eastAsia="宋体" w:cs="宋体"/>
          <w:b/>
          <w:bCs/>
          <w:color w:val="auto"/>
          <w:szCs w:val="21"/>
          <w:highlight w:val="none"/>
          <w:lang w:val="zh-CN"/>
        </w:rPr>
        <w:t>以招标人书面通知为准。</w:t>
      </w:r>
      <w:r>
        <w:rPr>
          <w:rFonts w:hint="eastAsia" w:ascii="宋体" w:hAnsi="宋体" w:eastAsia="宋体" w:cs="宋体"/>
          <w:color w:val="auto"/>
          <w:szCs w:val="21"/>
          <w:highlight w:val="none"/>
        </w:rPr>
        <w:t>中标人不得因需求数量少于暂定数量而要求招标人作任何赔偿、补偿。在本合同有效期内，招标人根据自身业务发展需要提出增补中标人劳务服务人员的，招标人应至少提前5个日历天以书面形式通知中标人，中标人按招标人要求进行人员增补。如招标人需要进行大批量增补（需增补人员10人以上（不含本数）的）中标人劳务服务人员的，招标人应至少提前10个日历天以书面形式通知中标人，中标人按要求增补劳务服务人员。</w:t>
      </w:r>
    </w:p>
    <w:p w14:paraId="30F99661">
      <w:pPr>
        <w:spacing w:line="360" w:lineRule="auto"/>
        <w:ind w:firstLine="567" w:firstLineChars="270"/>
        <w:outlineLvl w:val="9"/>
        <w:rPr>
          <w:rFonts w:hint="eastAsia" w:ascii="宋体" w:hAnsi="宋体" w:eastAsia="宋体" w:cs="宋体"/>
          <w:color w:val="auto"/>
          <w:kern w:val="0"/>
          <w:szCs w:val="21"/>
          <w:highlight w:val="none"/>
        </w:rPr>
      </w:pPr>
      <w:bookmarkStart w:id="370" w:name="_Hlk96519629"/>
      <w:r>
        <w:rPr>
          <w:rFonts w:hint="eastAsia" w:ascii="宋体" w:hAnsi="宋体" w:eastAsia="宋体" w:cs="宋体"/>
          <w:color w:val="auto"/>
          <w:kern w:val="0"/>
          <w:szCs w:val="21"/>
          <w:highlight w:val="none"/>
        </w:rPr>
        <w:t>（二）劳务服务人员（厨师及厨工）的要求</w:t>
      </w:r>
    </w:p>
    <w:p w14:paraId="33D15D9A">
      <w:pPr>
        <w:spacing w:line="360" w:lineRule="auto"/>
        <w:ind w:firstLine="567" w:firstLine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1.资质及证件要求：</w:t>
      </w:r>
    </w:p>
    <w:p w14:paraId="4F2BA966">
      <w:pPr>
        <w:spacing w:line="360" w:lineRule="auto"/>
        <w:ind w:firstLine="569" w:firstLineChars="27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厨师要求：持有由人力资源和社会保障部门颁发的初级(国家职业资格五级)或以上职业资格证书（工种为中式烹调师）；从事烹饪工作至少3年经验；具有食品从业人员健康证明。厨</w:t>
      </w:r>
      <w:r>
        <w:rPr>
          <w:rFonts w:hint="eastAsia" w:ascii="宋体" w:hAnsi="宋体" w:eastAsia="宋体" w:cs="宋体"/>
          <w:b/>
          <w:bCs/>
          <w:color w:val="auto"/>
          <w:kern w:val="0"/>
          <w:szCs w:val="21"/>
          <w:highlight w:val="none"/>
          <w:lang w:val="en-US" w:eastAsia="zh-CN"/>
        </w:rPr>
        <w:t>工</w:t>
      </w:r>
      <w:r>
        <w:rPr>
          <w:rFonts w:hint="eastAsia" w:ascii="宋体" w:hAnsi="宋体" w:eastAsia="宋体" w:cs="宋体"/>
          <w:b/>
          <w:bCs/>
          <w:color w:val="auto"/>
          <w:kern w:val="0"/>
          <w:szCs w:val="21"/>
          <w:highlight w:val="none"/>
        </w:rPr>
        <w:t>要求：</w:t>
      </w:r>
      <w:r>
        <w:rPr>
          <w:rFonts w:hint="eastAsia" w:ascii="宋体" w:hAnsi="宋体" w:eastAsia="宋体" w:cs="宋体"/>
          <w:b/>
          <w:bCs/>
          <w:color w:val="auto"/>
          <w:kern w:val="0"/>
          <w:szCs w:val="21"/>
          <w:highlight w:val="none"/>
          <w:lang w:val="en-US" w:eastAsia="zh-CN"/>
        </w:rPr>
        <w:t>具有食品从业人员健康证明。</w:t>
      </w:r>
    </w:p>
    <w:p w14:paraId="4BD8BFD2">
      <w:pPr>
        <w:spacing w:line="360" w:lineRule="auto"/>
        <w:ind w:firstLine="567" w:firstLine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2.年龄要求：男性年龄不超过50岁，女性年龄不超过</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岁。</w:t>
      </w:r>
      <w:r>
        <w:rPr>
          <w:rFonts w:hint="eastAsia" w:ascii="宋体" w:hAnsi="宋体" w:eastAsia="宋体" w:cs="宋体"/>
          <w:color w:val="auto"/>
          <w:kern w:val="0"/>
          <w:szCs w:val="21"/>
          <w:highlight w:val="none"/>
          <w:lang w:val="en-US" w:eastAsia="zh-CN"/>
        </w:rPr>
        <w:t>表现优秀者经招标人书面同意后可适当放宽年龄限制。</w:t>
      </w:r>
    </w:p>
    <w:p w14:paraId="27165606">
      <w:pPr>
        <w:spacing w:line="360" w:lineRule="auto"/>
        <w:ind w:firstLine="567" w:firstLine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3.服务工作内容：</w:t>
      </w:r>
    </w:p>
    <w:p w14:paraId="3E9E2323">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（1）厨师职责：</w:t>
      </w:r>
    </w:p>
    <w:p w14:paraId="1D6F87AB">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①制定一周菜谱，做出每天的用料计划，控制出品及制作质量；</w:t>
      </w:r>
    </w:p>
    <w:p w14:paraId="3DF173FC">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②每天搞好卫生，每周一次大扫除，炊具、餐具每天消毒，杜绝事故的发生；</w:t>
      </w:r>
    </w:p>
    <w:p w14:paraId="339F087D">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③节约粮菜、油、水、电，防止各种浪费，采取措施，防毒、防火、防盗；</w:t>
      </w:r>
    </w:p>
    <w:p w14:paraId="509A27CA">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④精工细作、烹调做到色、香、味俱全。</w:t>
      </w:r>
    </w:p>
    <w:p w14:paraId="30F55AC8">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（2）厨工职责：</w:t>
      </w:r>
    </w:p>
    <w:p w14:paraId="61BDA456">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1D5E1869">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3294E1C4">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③卫生部分：负责厨房内部地面、餐厅卫生等清洁工作；对食堂餐厅的四害进行清除工作；引导就餐人员对餐后餐具的回收工作。</w:t>
      </w:r>
    </w:p>
    <w:p w14:paraId="2E426240">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④参与供餐工作。</w:t>
      </w:r>
    </w:p>
    <w:p w14:paraId="2BB36565">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⑤服从厨师的安排。</w:t>
      </w:r>
    </w:p>
    <w:p w14:paraId="5FE69D8D">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4.食品加工要求</w:t>
      </w:r>
    </w:p>
    <w:p w14:paraId="3165ABA3">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工作日</w:t>
      </w:r>
      <w:r>
        <w:rPr>
          <w:rFonts w:hint="eastAsia" w:ascii="宋体" w:hAnsi="宋体" w:eastAsia="宋体" w:cs="宋体"/>
          <w:color w:val="auto"/>
          <w:kern w:val="0"/>
          <w:szCs w:val="21"/>
          <w:highlight w:val="none"/>
        </w:rPr>
        <w:t>提供早餐、午餐、晚餐烹饪服务，国家法定节假日不用提供膳食。其中服务地址为东莞市东城街道东城运河路5号的需365天提供烹饪服务，</w:t>
      </w:r>
      <w:r>
        <w:rPr>
          <w:rFonts w:hint="eastAsia" w:ascii="宋体" w:hAnsi="宋体" w:eastAsia="宋体" w:cs="宋体"/>
          <w:color w:val="auto"/>
          <w:kern w:val="0"/>
          <w:szCs w:val="21"/>
          <w:highlight w:val="none"/>
          <w:lang w:val="en-US" w:eastAsia="zh-CN"/>
        </w:rPr>
        <w:t>工作日</w:t>
      </w:r>
      <w:r>
        <w:rPr>
          <w:rFonts w:hint="eastAsia" w:ascii="宋体" w:hAnsi="宋体" w:eastAsia="宋体" w:cs="宋体"/>
          <w:color w:val="auto"/>
          <w:kern w:val="0"/>
          <w:szCs w:val="21"/>
          <w:highlight w:val="none"/>
        </w:rPr>
        <w:t>需提供早餐、午餐、晚餐；双休日及国家法定节假日（出勤人数不少于4人，根据招标人实</w:t>
      </w:r>
      <w:r>
        <w:rPr>
          <w:rFonts w:hint="eastAsia" w:ascii="宋体" w:hAnsi="宋体" w:eastAsia="宋体" w:cs="宋体"/>
          <w:color w:val="auto"/>
          <w:szCs w:val="21"/>
          <w:highlight w:val="none"/>
        </w:rPr>
        <w:t>际情况而定）的</w:t>
      </w:r>
      <w:r>
        <w:rPr>
          <w:rFonts w:hint="eastAsia" w:ascii="宋体" w:hAnsi="宋体" w:eastAsia="宋体" w:cs="宋体"/>
          <w:b/>
          <w:bCs/>
          <w:color w:val="auto"/>
          <w:szCs w:val="21"/>
          <w:highlight w:val="none"/>
        </w:rPr>
        <w:t>早餐</w:t>
      </w:r>
      <w:r>
        <w:rPr>
          <w:rFonts w:hint="eastAsia" w:ascii="宋体" w:hAnsi="宋体" w:eastAsia="宋体" w:cs="宋体"/>
          <w:color w:val="auto"/>
          <w:szCs w:val="21"/>
          <w:highlight w:val="none"/>
        </w:rPr>
        <w:t>不用提供，午餐及晚餐正常提供</w:t>
      </w:r>
      <w:r>
        <w:rPr>
          <w:rFonts w:hint="eastAsia" w:ascii="宋体" w:hAnsi="宋体" w:eastAsia="宋体" w:cs="宋体"/>
          <w:color w:val="auto"/>
          <w:kern w:val="0"/>
          <w:szCs w:val="21"/>
          <w:highlight w:val="none"/>
        </w:rPr>
        <w:t>。食品加工标准需符合国家相关法律规定标准。</w:t>
      </w:r>
    </w:p>
    <w:p w14:paraId="1FAC1517">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早餐：供应时间为</w:t>
      </w:r>
      <w:r>
        <w:rPr>
          <w:rFonts w:hint="eastAsia" w:ascii="宋体" w:hAnsi="宋体" w:eastAsia="宋体" w:cs="宋体"/>
          <w:color w:val="auto"/>
          <w:kern w:val="0"/>
          <w:szCs w:val="21"/>
          <w:highlight w:val="none"/>
          <w:lang w:val="en-US" w:eastAsia="zh-CN"/>
        </w:rPr>
        <w:t>7:30-8:30(具体按招标人实际需求执行)</w:t>
      </w:r>
      <w:r>
        <w:rPr>
          <w:rFonts w:hint="eastAsia" w:ascii="宋体" w:hAnsi="宋体" w:eastAsia="宋体" w:cs="宋体"/>
          <w:color w:val="auto"/>
          <w:kern w:val="0"/>
          <w:szCs w:val="21"/>
          <w:highlight w:val="none"/>
        </w:rPr>
        <w:t>，按招标人每周菜单（菜谱）加工。</w:t>
      </w:r>
    </w:p>
    <w:p w14:paraId="3B1AD9AE">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午餐：供应时间为12:00-13:00，</w:t>
      </w:r>
      <w:r>
        <w:rPr>
          <w:rFonts w:hint="eastAsia" w:ascii="宋体" w:hAnsi="宋体" w:eastAsia="宋体" w:cs="宋体"/>
          <w:color w:val="auto"/>
          <w:szCs w:val="21"/>
          <w:highlight w:val="none"/>
        </w:rPr>
        <w:t>按招标人每周菜单（菜谱）加工</w:t>
      </w:r>
      <w:r>
        <w:rPr>
          <w:rFonts w:hint="eastAsia" w:ascii="宋体" w:hAnsi="宋体" w:eastAsia="宋体" w:cs="宋体"/>
          <w:color w:val="auto"/>
          <w:kern w:val="0"/>
          <w:szCs w:val="21"/>
          <w:highlight w:val="none"/>
        </w:rPr>
        <w:t>。</w:t>
      </w:r>
    </w:p>
    <w:p w14:paraId="371D8206">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晚餐：供应时间为17:30-19:00，</w:t>
      </w:r>
      <w:r>
        <w:rPr>
          <w:rFonts w:hint="eastAsia" w:ascii="宋体" w:hAnsi="宋体" w:eastAsia="宋体" w:cs="宋体"/>
          <w:color w:val="auto"/>
          <w:szCs w:val="21"/>
          <w:highlight w:val="none"/>
        </w:rPr>
        <w:t>按招标人每周菜单（菜谱）加工</w:t>
      </w:r>
      <w:r>
        <w:rPr>
          <w:rFonts w:hint="eastAsia" w:ascii="宋体" w:hAnsi="宋体" w:eastAsia="宋体" w:cs="宋体"/>
          <w:color w:val="auto"/>
          <w:kern w:val="0"/>
          <w:szCs w:val="21"/>
          <w:highlight w:val="none"/>
        </w:rPr>
        <w:t>。</w:t>
      </w:r>
    </w:p>
    <w:p w14:paraId="16AE78C1">
      <w:pPr>
        <w:autoSpaceDE w:val="0"/>
        <w:autoSpaceDN w:val="0"/>
        <w:adjustRightInd w:val="0"/>
        <w:snapToGrid w:val="0"/>
        <w:spacing w:line="360" w:lineRule="auto"/>
        <w:ind w:firstLine="422" w:firstLineChars="200"/>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★其他：①根据招标人需求，每周烹饪2至3次糖水、糕点、凉茶，供应时间：13:45-14:00；②协助做好围餐接待工作，供应时间：不定时。</w:t>
      </w:r>
      <w:r>
        <w:rPr>
          <w:rFonts w:hint="eastAsia" w:ascii="宋体" w:hAnsi="宋体" w:eastAsia="宋体" w:cs="宋体"/>
          <w:b/>
          <w:bCs/>
          <w:color w:val="auto"/>
          <w:kern w:val="0"/>
          <w:szCs w:val="21"/>
          <w:highlight w:val="none"/>
          <w:lang w:val="en-US" w:eastAsia="zh-CN"/>
        </w:rPr>
        <w:t>③因</w:t>
      </w:r>
      <w:r>
        <w:rPr>
          <w:rFonts w:hint="eastAsia" w:ascii="宋体" w:hAnsi="宋体" w:eastAsia="宋体" w:cs="宋体"/>
          <w:b/>
          <w:bCs/>
          <w:color w:val="auto"/>
          <w:kern w:val="0"/>
          <w:szCs w:val="21"/>
          <w:highlight w:val="none"/>
        </w:rPr>
        <w:t>招标人</w:t>
      </w:r>
      <w:r>
        <w:rPr>
          <w:rFonts w:hint="eastAsia" w:ascii="宋体" w:hAnsi="宋体" w:eastAsia="宋体" w:cs="宋体"/>
          <w:b/>
          <w:bCs/>
          <w:color w:val="auto"/>
          <w:kern w:val="0"/>
          <w:szCs w:val="21"/>
          <w:highlight w:val="none"/>
          <w:lang w:val="en-US" w:eastAsia="zh-CN"/>
        </w:rPr>
        <w:t>业务开展需要，暴雨汛期如</w:t>
      </w:r>
      <w:r>
        <w:rPr>
          <w:rFonts w:hint="eastAsia" w:ascii="宋体" w:hAnsi="宋体" w:eastAsia="宋体" w:cs="宋体"/>
          <w:b/>
          <w:bCs/>
          <w:color w:val="auto"/>
          <w:kern w:val="0"/>
          <w:szCs w:val="21"/>
          <w:highlight w:val="none"/>
        </w:rPr>
        <w:t>招标人</w:t>
      </w:r>
      <w:r>
        <w:rPr>
          <w:rFonts w:hint="eastAsia" w:ascii="宋体" w:hAnsi="宋体" w:eastAsia="宋体" w:cs="宋体"/>
          <w:b/>
          <w:bCs/>
          <w:color w:val="auto"/>
          <w:kern w:val="0"/>
          <w:szCs w:val="21"/>
          <w:highlight w:val="none"/>
          <w:lang w:val="en-US" w:eastAsia="zh-CN"/>
        </w:rPr>
        <w:t>有加餐需求的，</w:t>
      </w:r>
      <w:r>
        <w:rPr>
          <w:rFonts w:hint="eastAsia" w:ascii="宋体" w:hAnsi="宋体" w:eastAsia="宋体" w:cs="宋体"/>
          <w:b/>
          <w:bCs/>
          <w:color w:val="auto"/>
          <w:kern w:val="0"/>
          <w:szCs w:val="21"/>
          <w:highlight w:val="none"/>
        </w:rPr>
        <w:t>中标人</w:t>
      </w:r>
      <w:r>
        <w:rPr>
          <w:rFonts w:hint="eastAsia" w:ascii="宋体" w:hAnsi="宋体" w:eastAsia="宋体" w:cs="宋体"/>
          <w:b/>
          <w:bCs/>
          <w:color w:val="auto"/>
          <w:kern w:val="0"/>
          <w:szCs w:val="21"/>
          <w:highlight w:val="none"/>
          <w:lang w:val="en-US" w:eastAsia="zh-CN"/>
        </w:rPr>
        <w:t>需配合</w:t>
      </w:r>
      <w:r>
        <w:rPr>
          <w:rFonts w:hint="eastAsia" w:ascii="宋体" w:hAnsi="宋体" w:eastAsia="宋体" w:cs="宋体"/>
          <w:b/>
          <w:bCs/>
          <w:color w:val="auto"/>
          <w:kern w:val="0"/>
          <w:szCs w:val="21"/>
          <w:highlight w:val="none"/>
        </w:rPr>
        <w:t>招标人</w:t>
      </w:r>
      <w:r>
        <w:rPr>
          <w:rFonts w:hint="eastAsia" w:ascii="宋体" w:hAnsi="宋体" w:eastAsia="宋体" w:cs="宋体"/>
          <w:b/>
          <w:bCs/>
          <w:color w:val="auto"/>
          <w:kern w:val="0"/>
          <w:szCs w:val="21"/>
          <w:highlight w:val="none"/>
          <w:lang w:val="en-US" w:eastAsia="zh-CN"/>
        </w:rPr>
        <w:t>开餐要求，</w:t>
      </w:r>
      <w:r>
        <w:rPr>
          <w:rFonts w:hint="eastAsia" w:ascii="宋体" w:hAnsi="宋体" w:eastAsia="宋体" w:cs="宋体"/>
          <w:b/>
          <w:bCs/>
          <w:color w:val="auto"/>
          <w:kern w:val="0"/>
          <w:szCs w:val="21"/>
          <w:highlight w:val="none"/>
        </w:rPr>
        <w:t>供应时间：不定时。</w:t>
      </w:r>
    </w:p>
    <w:p w14:paraId="187171A9">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5.其他要求</w:t>
      </w:r>
    </w:p>
    <w:p w14:paraId="1ABB6F26">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（1）按每天早中晚餐供应时间上班（</w:t>
      </w:r>
      <w:r>
        <w:rPr>
          <w:rFonts w:hint="eastAsia" w:ascii="宋体" w:hAnsi="宋体" w:eastAsia="宋体" w:cs="宋体"/>
          <w:color w:val="auto"/>
          <w:kern w:val="0"/>
          <w:szCs w:val="21"/>
          <w:highlight w:val="none"/>
        </w:rPr>
        <w:t>国家法定</w:t>
      </w:r>
      <w:r>
        <w:rPr>
          <w:rFonts w:hint="eastAsia" w:ascii="宋体" w:hAnsi="宋体" w:eastAsia="宋体" w:cs="宋体"/>
          <w:bCs/>
          <w:color w:val="auto"/>
          <w:kern w:val="0"/>
          <w:szCs w:val="21"/>
          <w:highlight w:val="none"/>
        </w:rPr>
        <w:t>节假日休息），具体上班时间可根据实际工作情况由招标人进行调整，确因招标人工作需要可适当延长，劳务服务人员应积极配合招标人，无特殊情况不得拒绝招标人加班要求。</w:t>
      </w:r>
    </w:p>
    <w:p w14:paraId="2EA540B6">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中标人将安排符合餐饮服务健康标准的厨师、厨工。中标人厨师、厨工在上岗前向招标人提供有效的健康证原件供招标人查验，厨师、厨工需持健康证进场驻点。在本合同有效期内，中标人有义务确保进驻的厨师、厨工进行身体检查，费用由中标人自理。厨师、厨工有一定的专业知识，无违法犯罪前科。并自觉遵守招标人的相关规定，服从招标人统一管理，爱护招标人的财物（如损坏招标人的物品或设施，照价赔偿），不能影响招标人员工的工作、生活。中标人厨师、厨工工作期间要求统一穿厨工服（由</w:t>
      </w:r>
      <w:r>
        <w:rPr>
          <w:rFonts w:hint="eastAsia" w:ascii="宋体" w:hAnsi="宋体" w:eastAsia="宋体" w:cs="宋体"/>
          <w:bCs/>
          <w:color w:val="auto"/>
          <w:kern w:val="0"/>
          <w:szCs w:val="21"/>
          <w:highlight w:val="none"/>
          <w:lang w:val="en-US" w:eastAsia="zh-CN"/>
        </w:rPr>
        <w:t>中</w:t>
      </w:r>
      <w:r>
        <w:rPr>
          <w:rFonts w:hint="eastAsia" w:ascii="宋体" w:hAnsi="宋体" w:eastAsia="宋体" w:cs="宋体"/>
          <w:bCs/>
          <w:color w:val="auto"/>
          <w:kern w:val="0"/>
          <w:szCs w:val="21"/>
          <w:highlight w:val="none"/>
        </w:rPr>
        <w:t>标人负责提供），防滑水鞋，戴工帽，每天进行换洗。</w:t>
      </w:r>
    </w:p>
    <w:p w14:paraId="6E04D748">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（3）在工作时间内，厨师、厨工严格按照招标人要求的供餐时间供应菜式，不得无故延迟供餐时间</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因</w:t>
      </w:r>
      <w:r>
        <w:rPr>
          <w:rFonts w:hint="eastAsia" w:ascii="宋体" w:hAnsi="宋体" w:eastAsia="宋体" w:cs="宋体"/>
          <w:bCs/>
          <w:color w:val="auto"/>
          <w:kern w:val="0"/>
          <w:szCs w:val="21"/>
          <w:highlight w:val="none"/>
        </w:rPr>
        <w:t>招标人</w:t>
      </w:r>
      <w:r>
        <w:rPr>
          <w:rFonts w:hint="eastAsia" w:ascii="宋体" w:hAnsi="宋体" w:eastAsia="宋体" w:cs="宋体"/>
          <w:bCs/>
          <w:color w:val="auto"/>
          <w:kern w:val="0"/>
          <w:szCs w:val="21"/>
          <w:highlight w:val="none"/>
          <w:lang w:val="en-US" w:eastAsia="zh-CN"/>
        </w:rPr>
        <w:t>业务开展需要，暴雨汛期如</w:t>
      </w:r>
      <w:r>
        <w:rPr>
          <w:rFonts w:hint="eastAsia" w:ascii="宋体" w:hAnsi="宋体" w:eastAsia="宋体" w:cs="宋体"/>
          <w:bCs/>
          <w:color w:val="auto"/>
          <w:kern w:val="0"/>
          <w:szCs w:val="21"/>
          <w:highlight w:val="none"/>
        </w:rPr>
        <w:t>招标人</w:t>
      </w:r>
      <w:r>
        <w:rPr>
          <w:rFonts w:hint="eastAsia" w:ascii="宋体" w:hAnsi="宋体" w:eastAsia="宋体" w:cs="宋体"/>
          <w:bCs/>
          <w:color w:val="auto"/>
          <w:kern w:val="0"/>
          <w:szCs w:val="21"/>
          <w:highlight w:val="none"/>
          <w:lang w:val="en-US" w:eastAsia="zh-CN"/>
        </w:rPr>
        <w:t>有加餐需求的，中标人需配合</w:t>
      </w:r>
      <w:r>
        <w:rPr>
          <w:rFonts w:hint="eastAsia" w:ascii="宋体" w:hAnsi="宋体" w:eastAsia="宋体" w:cs="宋体"/>
          <w:bCs/>
          <w:color w:val="auto"/>
          <w:kern w:val="0"/>
          <w:szCs w:val="21"/>
          <w:highlight w:val="none"/>
        </w:rPr>
        <w:t>招标人</w:t>
      </w:r>
      <w:r>
        <w:rPr>
          <w:rFonts w:hint="eastAsia" w:ascii="宋体" w:hAnsi="宋体" w:eastAsia="宋体" w:cs="宋体"/>
          <w:bCs/>
          <w:color w:val="auto"/>
          <w:kern w:val="0"/>
          <w:szCs w:val="21"/>
          <w:highlight w:val="none"/>
          <w:lang w:val="en-US" w:eastAsia="zh-CN"/>
        </w:rPr>
        <w:t>开餐要求</w:t>
      </w:r>
      <w:r>
        <w:rPr>
          <w:rFonts w:hint="eastAsia" w:ascii="宋体" w:hAnsi="宋体" w:eastAsia="宋体" w:cs="宋体"/>
          <w:bCs/>
          <w:color w:val="auto"/>
          <w:kern w:val="0"/>
          <w:szCs w:val="21"/>
          <w:highlight w:val="none"/>
        </w:rPr>
        <w:t>。</w:t>
      </w:r>
    </w:p>
    <w:p w14:paraId="63A9474E">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菜式制订与食品安全：菜式由中标人制定，食品原材料费用由招标人承担。中标人提供劳务服务的人员在验收食品原材料的同时应保存好采购物资的票据与质量检验报告等，供招标人查验和存档。承诺所提供的膳食符合国家卫生部门的要求，严格遵守</w:t>
      </w:r>
      <w:r>
        <w:rPr>
          <w:rFonts w:hint="eastAsia" w:ascii="宋体" w:hAnsi="宋体" w:eastAsia="宋体" w:cs="宋体"/>
          <w:bCs/>
          <w:color w:val="auto"/>
          <w:kern w:val="0"/>
          <w:szCs w:val="21"/>
          <w:highlight w:val="none"/>
          <w:lang w:val="en-US" w:eastAsia="zh-CN"/>
        </w:rPr>
        <w:t>中华人民共和国</w:t>
      </w:r>
      <w:r>
        <w:rPr>
          <w:rFonts w:hint="eastAsia" w:ascii="宋体" w:hAnsi="宋体" w:eastAsia="宋体" w:cs="宋体"/>
          <w:bCs/>
          <w:color w:val="auto"/>
          <w:kern w:val="0"/>
          <w:szCs w:val="21"/>
          <w:highlight w:val="none"/>
        </w:rPr>
        <w:t>食品安全相关</w:t>
      </w:r>
      <w:r>
        <w:rPr>
          <w:rFonts w:hint="eastAsia" w:ascii="宋体" w:hAnsi="宋体" w:eastAsia="宋体" w:cs="宋体"/>
          <w:bCs/>
          <w:color w:val="auto"/>
          <w:kern w:val="0"/>
          <w:szCs w:val="21"/>
          <w:highlight w:val="none"/>
          <w:lang w:val="en-US" w:eastAsia="zh-CN"/>
        </w:rPr>
        <w:t>法律、法规</w:t>
      </w:r>
      <w:r>
        <w:rPr>
          <w:rFonts w:hint="eastAsia" w:ascii="宋体" w:hAnsi="宋体" w:eastAsia="宋体" w:cs="宋体"/>
          <w:bCs/>
          <w:color w:val="auto"/>
          <w:kern w:val="0"/>
          <w:szCs w:val="21"/>
          <w:highlight w:val="none"/>
        </w:rPr>
        <w:t>规定，保证供餐食品搭配合理、新鲜可口。中标人提供劳务服务的人员应科学、合理制订供餐菜谱，推陈出新。</w:t>
      </w:r>
    </w:p>
    <w:p w14:paraId="521CDCF1">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（5）菜谱审核流程：中标人每周四前将下周菜谱书面呈送给招标人审核同意后，将菜谱张贴在饭堂公示栏。</w:t>
      </w:r>
    </w:p>
    <w:p w14:paraId="50371F03">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（6）中标人提供劳务服务的人员厨师、厨工应遵守招标人各项内部管理规章制度。中标人派驻人员在进行作业时,必须要爱护各种设施设备</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注意节水节电。饭堂内每餐所有剩余食物厨师、厨工不能擅自带走，一经发现，立刻更换厨师、厨工。</w:t>
      </w:r>
    </w:p>
    <w:p w14:paraId="608F4731">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中标人应对提供劳务服务的厨师、厨工进行必要的安全、消防知识教育培训。同时，中标人应为提供劳务服务的厨师、厨工配备劳务用具，做好劳保教育。招标人负责提供烹饪食材、饭堂设备用具、清洁用品等。</w:t>
      </w:r>
    </w:p>
    <w:p w14:paraId="39B2DDAA">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（8）正常设备维修由招标人协助处理，所产生的维修材料费用等由招标人承担。</w:t>
      </w:r>
    </w:p>
    <w:p w14:paraId="040D6D74">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（9）个人相关防护物品由</w:t>
      </w:r>
      <w:r>
        <w:rPr>
          <w:rFonts w:hint="eastAsia" w:ascii="宋体" w:hAnsi="宋体" w:eastAsia="宋体" w:cs="宋体"/>
          <w:color w:val="auto"/>
          <w:kern w:val="0"/>
          <w:szCs w:val="21"/>
          <w:highlight w:val="none"/>
          <w:lang w:val="en-US" w:eastAsia="zh-CN"/>
        </w:rPr>
        <w:t>中</w:t>
      </w:r>
      <w:r>
        <w:rPr>
          <w:rFonts w:hint="eastAsia" w:ascii="宋体" w:hAnsi="宋体" w:eastAsia="宋体" w:cs="宋体"/>
          <w:bCs/>
          <w:color w:val="auto"/>
          <w:kern w:val="0"/>
          <w:szCs w:val="21"/>
          <w:highlight w:val="none"/>
        </w:rPr>
        <w:t>标人提供，包括不限于工作服、水鞋、口罩、厨师帽，如招标人有其他要求的，须按照招标人的要求统一着装。</w:t>
      </w:r>
    </w:p>
    <w:p w14:paraId="0BE429BC">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（10）工作期间必须穿着统一白色工作服。</w:t>
      </w:r>
    </w:p>
    <w:p w14:paraId="4796C116">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（三）劳务服务人员（清洁工）的要求</w:t>
      </w:r>
    </w:p>
    <w:p w14:paraId="4D28FC2B">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1.资质及证件要求：需具有食品从业人员健康证明。</w:t>
      </w:r>
    </w:p>
    <w:p w14:paraId="5C6DECFC">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2.年龄要求：女性年龄不超过</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岁。</w:t>
      </w:r>
      <w:r>
        <w:rPr>
          <w:rFonts w:hint="eastAsia" w:ascii="宋体" w:hAnsi="宋体" w:eastAsia="宋体" w:cs="宋体"/>
          <w:color w:val="auto"/>
          <w:kern w:val="0"/>
          <w:szCs w:val="21"/>
          <w:highlight w:val="none"/>
          <w:lang w:val="en-US" w:eastAsia="zh-CN"/>
        </w:rPr>
        <w:t>表现优秀者经招标人书面同意后可适当放宽年龄限制。</w:t>
      </w:r>
    </w:p>
    <w:p w14:paraId="09B22DA0">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3.清洁服务要求及职责：国家工作日提供清洁服务（其中服务地址为东莞市东城街道东城运河路5号的星期六、日及国家法定节假日每天至少安排一人值班清洁），具体要求详见表三：《办公区域卫生要求》。</w:t>
      </w:r>
    </w:p>
    <w:p w14:paraId="1DDA3852">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4.个人相关防护物品由</w:t>
      </w:r>
      <w:r>
        <w:rPr>
          <w:rFonts w:hint="eastAsia" w:ascii="宋体" w:hAnsi="宋体" w:eastAsia="宋体" w:cs="宋体"/>
          <w:color w:val="auto"/>
          <w:kern w:val="0"/>
          <w:szCs w:val="21"/>
          <w:highlight w:val="none"/>
          <w:lang w:val="en-US" w:eastAsia="zh-CN"/>
        </w:rPr>
        <w:t>中</w:t>
      </w:r>
      <w:r>
        <w:rPr>
          <w:rFonts w:hint="eastAsia" w:ascii="宋体" w:hAnsi="宋体" w:eastAsia="宋体" w:cs="宋体"/>
          <w:color w:val="auto"/>
          <w:kern w:val="0"/>
          <w:szCs w:val="21"/>
          <w:highlight w:val="none"/>
        </w:rPr>
        <w:t>标人提供，包括不限于工作服、水鞋、口罩，如招标人有其他要求的，须按照招标人的要求统一着装。</w:t>
      </w:r>
    </w:p>
    <w:p w14:paraId="763EB537">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5.工作期间必须穿着统一工作服。</w:t>
      </w:r>
    </w:p>
    <w:p w14:paraId="6ECBE3B4">
      <w:pPr>
        <w:snapToGrid w:val="0"/>
        <w:spacing w:line="360" w:lineRule="auto"/>
        <w:ind w:firstLine="482" w:firstLineChars="200"/>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表三：办公区域卫生要求</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848"/>
        <w:gridCol w:w="4778"/>
        <w:gridCol w:w="2009"/>
      </w:tblGrid>
      <w:tr w14:paraId="626F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4" w:type="pct"/>
            <w:vAlign w:val="center"/>
          </w:tcPr>
          <w:p w14:paraId="6C574C0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bookmarkStart w:id="371" w:name="_Hlk157701903"/>
            <w:r>
              <w:rPr>
                <w:rFonts w:hint="eastAsia" w:ascii="宋体" w:hAnsi="宋体" w:eastAsia="宋体" w:cs="宋体"/>
                <w:color w:val="auto"/>
                <w:kern w:val="0"/>
                <w:szCs w:val="21"/>
                <w:highlight w:val="none"/>
              </w:rPr>
              <w:t>服务范围</w:t>
            </w:r>
          </w:p>
        </w:tc>
        <w:tc>
          <w:tcPr>
            <w:tcW w:w="926" w:type="pct"/>
            <w:vAlign w:val="center"/>
          </w:tcPr>
          <w:p w14:paraId="3B2DD53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清洁时间段</w:t>
            </w:r>
          </w:p>
        </w:tc>
        <w:tc>
          <w:tcPr>
            <w:tcW w:w="2394" w:type="pct"/>
            <w:vAlign w:val="center"/>
          </w:tcPr>
          <w:p w14:paraId="5C0177C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清洁内容</w:t>
            </w:r>
          </w:p>
        </w:tc>
        <w:tc>
          <w:tcPr>
            <w:tcW w:w="1006" w:type="pct"/>
            <w:vAlign w:val="center"/>
          </w:tcPr>
          <w:p w14:paraId="6B54061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315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4" w:type="pct"/>
            <w:vAlign w:val="center"/>
          </w:tcPr>
          <w:p w14:paraId="2C7C4CA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副总以上办公室</w:t>
            </w:r>
          </w:p>
        </w:tc>
        <w:tc>
          <w:tcPr>
            <w:tcW w:w="926" w:type="pct"/>
            <w:vAlign w:val="center"/>
          </w:tcPr>
          <w:p w14:paraId="7B29ED5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6:30-8:30</w:t>
            </w:r>
          </w:p>
          <w:p w14:paraId="177A385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17:30-18:30</w:t>
            </w:r>
          </w:p>
        </w:tc>
        <w:tc>
          <w:tcPr>
            <w:tcW w:w="2394" w:type="pct"/>
            <w:vAlign w:val="center"/>
          </w:tcPr>
          <w:p w14:paraId="2FDC128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负责台面、地面、书桌、沙发、茶几、茶杯、文件柜、垃圾桶清洁，定期更换桶装水及招标人认为有必要清理的地方，随时处理突发卫生。</w:t>
            </w:r>
          </w:p>
        </w:tc>
        <w:tc>
          <w:tcPr>
            <w:tcW w:w="1006" w:type="pct"/>
            <w:vAlign w:val="center"/>
          </w:tcPr>
          <w:p w14:paraId="7BA200D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87E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4" w:type="pct"/>
            <w:vAlign w:val="center"/>
          </w:tcPr>
          <w:p w14:paraId="522C76F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各办公室</w:t>
            </w:r>
          </w:p>
        </w:tc>
        <w:tc>
          <w:tcPr>
            <w:tcW w:w="926" w:type="pct"/>
            <w:vAlign w:val="center"/>
          </w:tcPr>
          <w:p w14:paraId="7CE2A62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8:30-17:30</w:t>
            </w:r>
          </w:p>
        </w:tc>
        <w:tc>
          <w:tcPr>
            <w:tcW w:w="2394" w:type="pct"/>
            <w:vAlign w:val="center"/>
          </w:tcPr>
          <w:p w14:paraId="6B2D4159">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负责地面、沙发、茶几、垃圾桶清洁及招标人认为有必要清理的地方，随时处理突发卫生，17:30前清理垃圾桶。每天至少清洁一次。</w:t>
            </w:r>
          </w:p>
        </w:tc>
        <w:tc>
          <w:tcPr>
            <w:tcW w:w="1006" w:type="pct"/>
            <w:vAlign w:val="center"/>
          </w:tcPr>
          <w:p w14:paraId="6BD9C6F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82C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4" w:type="pct"/>
            <w:vAlign w:val="center"/>
          </w:tcPr>
          <w:p w14:paraId="6A298C9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接待室、洽谈室</w:t>
            </w:r>
          </w:p>
        </w:tc>
        <w:tc>
          <w:tcPr>
            <w:tcW w:w="926" w:type="pct"/>
            <w:vAlign w:val="center"/>
          </w:tcPr>
          <w:p w14:paraId="1F4A7C1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使用完后清理</w:t>
            </w:r>
          </w:p>
        </w:tc>
        <w:tc>
          <w:tcPr>
            <w:tcW w:w="2394" w:type="pct"/>
            <w:vAlign w:val="center"/>
          </w:tcPr>
          <w:p w14:paraId="58BB56C4">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每次会议结束后清洁地面、沙发、茶几、垃圾桶清洁、摆放瓶装水及招标人认为有必要清理的地方，随时处理突发卫生，17:30前清理垃圾桶。</w:t>
            </w:r>
          </w:p>
        </w:tc>
        <w:tc>
          <w:tcPr>
            <w:tcW w:w="1006" w:type="pct"/>
            <w:vAlign w:val="center"/>
          </w:tcPr>
          <w:p w14:paraId="13139E4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7EC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4" w:type="pct"/>
            <w:vAlign w:val="center"/>
          </w:tcPr>
          <w:p w14:paraId="78D66D2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会议室</w:t>
            </w:r>
          </w:p>
        </w:tc>
        <w:tc>
          <w:tcPr>
            <w:tcW w:w="926" w:type="pct"/>
            <w:vAlign w:val="center"/>
          </w:tcPr>
          <w:p w14:paraId="382E10C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使用完后清理</w:t>
            </w:r>
          </w:p>
        </w:tc>
        <w:tc>
          <w:tcPr>
            <w:tcW w:w="2394" w:type="pct"/>
            <w:vAlign w:val="center"/>
          </w:tcPr>
          <w:p w14:paraId="30ED663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每次会议结束后清洁地面、沙发、茶几、垃圾桶清洁、排放瓶装水及招标人认为有必要清理的地方，随时处理突发卫生，17:30前清理垃圾桶。</w:t>
            </w:r>
          </w:p>
        </w:tc>
        <w:tc>
          <w:tcPr>
            <w:tcW w:w="1006" w:type="pct"/>
            <w:vAlign w:val="center"/>
          </w:tcPr>
          <w:p w14:paraId="6679A61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B5B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74" w:type="pct"/>
            <w:vAlign w:val="center"/>
          </w:tcPr>
          <w:p w14:paraId="726B4F2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卫生间</w:t>
            </w:r>
          </w:p>
        </w:tc>
        <w:tc>
          <w:tcPr>
            <w:tcW w:w="926" w:type="pct"/>
            <w:vAlign w:val="center"/>
          </w:tcPr>
          <w:p w14:paraId="32F7A4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1小时清洁一次</w:t>
            </w:r>
          </w:p>
        </w:tc>
        <w:tc>
          <w:tcPr>
            <w:tcW w:w="2394" w:type="pct"/>
            <w:vAlign w:val="center"/>
          </w:tcPr>
          <w:p w14:paraId="4CCD00A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1.洗手盆必须清洗干净并不能留有水迹；</w:t>
            </w:r>
          </w:p>
          <w:p w14:paraId="4D3F07D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2.洗手间地面必须用84消毒水清洁并保持干净；3.空气净化器定期更换补充剂和电池；4.及时补充洗手液；5.抽气扇必须长期保持运转。</w:t>
            </w:r>
          </w:p>
        </w:tc>
        <w:tc>
          <w:tcPr>
            <w:tcW w:w="1006" w:type="pct"/>
            <w:vAlign w:val="center"/>
          </w:tcPr>
          <w:p w14:paraId="0DD104A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12D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74" w:type="pct"/>
            <w:vAlign w:val="center"/>
          </w:tcPr>
          <w:p w14:paraId="42FD077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走廊及楼梯等公共区域</w:t>
            </w:r>
          </w:p>
        </w:tc>
        <w:tc>
          <w:tcPr>
            <w:tcW w:w="926" w:type="pct"/>
            <w:vAlign w:val="center"/>
          </w:tcPr>
          <w:p w14:paraId="5CF397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随时</w:t>
            </w:r>
          </w:p>
        </w:tc>
        <w:tc>
          <w:tcPr>
            <w:tcW w:w="2394" w:type="pct"/>
            <w:vAlign w:val="center"/>
          </w:tcPr>
          <w:p w14:paraId="318FD95D">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随时保持该区域卫生干净。</w:t>
            </w:r>
          </w:p>
        </w:tc>
        <w:tc>
          <w:tcPr>
            <w:tcW w:w="1006" w:type="pct"/>
            <w:vAlign w:val="center"/>
          </w:tcPr>
          <w:p w14:paraId="59E4909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根据实际情况进行拖地，每天不少于一次。</w:t>
            </w:r>
          </w:p>
        </w:tc>
      </w:tr>
      <w:bookmarkEnd w:id="371"/>
    </w:tbl>
    <w:p w14:paraId="6C4F2965">
      <w:pPr>
        <w:autoSpaceDE w:val="0"/>
        <w:autoSpaceDN w:val="0"/>
        <w:adjustRightInd w:val="0"/>
        <w:snapToGri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（四）</w:t>
      </w:r>
      <w:r>
        <w:rPr>
          <w:rFonts w:hint="eastAsia" w:ascii="宋体" w:hAnsi="宋体" w:eastAsia="宋体" w:cs="宋体"/>
          <w:color w:val="auto"/>
          <w:kern w:val="0"/>
          <w:szCs w:val="21"/>
          <w:highlight w:val="none"/>
        </w:rPr>
        <w:t>劳务服务人员{</w:t>
      </w:r>
      <w:r>
        <w:rPr>
          <w:rFonts w:hint="eastAsia" w:ascii="宋体" w:hAnsi="宋体" w:eastAsia="宋体" w:cs="宋体"/>
          <w:bCs/>
          <w:color w:val="auto"/>
          <w:kern w:val="0"/>
          <w:szCs w:val="21"/>
          <w:highlight w:val="none"/>
        </w:rPr>
        <w:t>服务员（兼前台）}的要求</w:t>
      </w:r>
    </w:p>
    <w:p w14:paraId="38727C56">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1、年龄要求：女性年龄不超过35岁。</w:t>
      </w:r>
    </w:p>
    <w:p w14:paraId="047DC4B0">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2、其他要求：五官端正，熟悉粤语及普通话，从事过机关或国企相关工作一年（含）以上，熟练办公软件及办公设备，接受临时加班要求。</w:t>
      </w:r>
    </w:p>
    <w:p w14:paraId="5AD39D7E">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3、服务员（兼前台）要求及职责：</w:t>
      </w:r>
    </w:p>
    <w:p w14:paraId="44FD4FBD">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①服务员：围餐时提供相关就餐服务，如添茶水、上菜、更换骨碟、跟踪上菜进度。</w:t>
      </w:r>
    </w:p>
    <w:p w14:paraId="34B7D415">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前台：接待来访客人、电话接听和转接；负责会议茶水准备及添加；负责会议室、会议用品的使用管理等；负责检查公司文印室“立打立取”及快递分发情况；负责公司订阅类报刊等的收取及分发；协助办公室完成日常事务工作。</w:t>
      </w:r>
    </w:p>
    <w:p w14:paraId="49996324">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③服装要求：要求正装，着白色衬衫，西装、西裤（或西服裙），该服饰由中标人提供，如招标人有其他要求的，须按照招标人的要求统一着装。</w:t>
      </w:r>
    </w:p>
    <w:bookmarkEnd w:id="370"/>
    <w:p w14:paraId="25EFD93F">
      <w:pPr>
        <w:autoSpaceDE w:val="0"/>
        <w:autoSpaceDN w:val="0"/>
        <w:adjustRightInd w:val="0"/>
        <w:snapToGrid w:val="0"/>
        <w:spacing w:line="360" w:lineRule="auto"/>
        <w:ind w:firstLine="422" w:firstLineChars="200"/>
        <w:jc w:val="left"/>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三、中标人工作要求</w:t>
      </w:r>
    </w:p>
    <w:p w14:paraId="2F925341">
      <w:pPr>
        <w:spacing w:line="360" w:lineRule="auto"/>
        <w:ind w:firstLine="420"/>
        <w:outlineLvl w:val="9"/>
        <w:rPr>
          <w:rFonts w:hint="eastAsia" w:ascii="宋体" w:hAnsi="宋体" w:eastAsia="宋体" w:cs="宋体"/>
          <w:color w:val="auto"/>
          <w:szCs w:val="21"/>
          <w:highlight w:val="none"/>
        </w:rPr>
      </w:pPr>
      <w:bookmarkStart w:id="372" w:name="_Hlk96519865"/>
      <w:r>
        <w:rPr>
          <w:rFonts w:hint="eastAsia" w:ascii="宋体" w:hAnsi="宋体" w:eastAsia="宋体" w:cs="宋体"/>
          <w:color w:val="auto"/>
          <w:szCs w:val="21"/>
          <w:highlight w:val="none"/>
        </w:rPr>
        <w:t>1、中标人应根据劳务服务人员数量和服务项目情况，配备专门的劳务服务管理人员，负责劳务服务人员的日常事务，协调处理劳务服务人员与招标人之间的关系，向招标人提供政策法规方面的咨询。</w:t>
      </w:r>
    </w:p>
    <w:p w14:paraId="09D27D71">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2、招标人根据劳务需求与中标人签订劳务服务合同，合同签订后招标人根据需要和岗位设置情况，以书面形式通知中标人用工需求。</w:t>
      </w:r>
    </w:p>
    <w:p w14:paraId="0FA5930B">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3、中标人收到招标人用工需求通知后5个工作日内应配齐符合招标人要求的劳务服务人员，否则视为中标人违约，招标人有权按500元每天/人扣除该服务地址服务费，直接扣除完毕，并有权终止合同。</w:t>
      </w:r>
    </w:p>
    <w:p w14:paraId="32561A36">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4、招标人可根据实际情况或需求，对劳务服务人员的数量、岗位、资格条件等要求进行调整，中标人必须服从，且劳务服务人员必须符合招标人的要求。</w:t>
      </w:r>
    </w:p>
    <w:p w14:paraId="27977236">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5、中标人需每月月底向招标人提供劳务服务人员的工资发放、社保的材料等依据备查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否则招标人有权暂不支付服务费</w:t>
      </w:r>
      <w:r>
        <w:rPr>
          <w:rFonts w:hint="eastAsia" w:ascii="宋体" w:hAnsi="宋体" w:eastAsia="宋体" w:cs="宋体"/>
          <w:color w:val="auto"/>
          <w:szCs w:val="21"/>
          <w:highlight w:val="none"/>
        </w:rPr>
        <w:t>。</w:t>
      </w:r>
    </w:p>
    <w:p w14:paraId="2EDE096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招标人有权要求调换不适合岗位要求的劳务服务人员，调换劳务服务人员如需经济补偿金等费用均由中标人承担。在服务期间，未经招标人同意，中标人不得随意更换劳务服务人员。劳务服务人员因为调走、辞职或被中标人辞退等原因导致劳务服务人员不足的，中标人必须在48小时内补充人员以满足招标人需要。而中标人未能及时补齐符合项目要求的劳务服务人员时，则视为中标人主动违约，招标人有权单方面终止合同，并有权要求中标人承担相应的违约责任。</w:t>
      </w:r>
    </w:p>
    <w:p w14:paraId="2B955E8D">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7、由于中标人工作失误的原因，造成劳务服务人员的经济损失，所产生的损失及后果由中标人承担。因中标人劳务服务人员蓄意破坏招标人现场设备设施、违反相关管理规定造成招标人损失的，</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应承担连带赔偿责任。一经查实，则视为中标人严重违约，招标人有权单方面终止合同，责令中标人赔偿损失，情节严重的依法追究其法律责任。</w:t>
      </w:r>
    </w:p>
    <w:p w14:paraId="3CA178A6">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中标人应按照有关法律法规规定与劳务服务人员订立书面劳动合同，为劳务服务人员在工作所在地办理社会保险手续等，并根据招标人提供的劳务服务人员考勤、考核、教育培训、奖惩等资料情况建立劳务服务人员人事信息档案。对新招劳务服务人员，应在规定时间内办齐所有用工手续，并提供包括但不限于劳务服务人员档案表、花名册、身份证及学历证复印件等供招标人备案。</w:t>
      </w:r>
    </w:p>
    <w:p w14:paraId="53D90952">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9、中标人应及时掌握国家和省、市有关劳动标准、劳动条件、工资福利、社会保险等方面的最新政策动态并知会招标人，积极配合招标人对新政策规定的组织实施。</w:t>
      </w:r>
    </w:p>
    <w:p w14:paraId="7FE96E0C">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10、中标人应按招标人要求，教育劳务服务人员严格遵守招标人的规章制度和管理规范规程、忠于职守、文明礼貌、严格遵守劳动纪律、</w:t>
      </w:r>
      <w:r>
        <w:rPr>
          <w:rFonts w:hint="eastAsia" w:ascii="宋体" w:hAnsi="宋体" w:eastAsia="宋体" w:cs="宋体"/>
          <w:color w:val="auto"/>
          <w:szCs w:val="21"/>
          <w:highlight w:val="none"/>
          <w:lang w:val="en-US" w:eastAsia="zh-CN"/>
        </w:rPr>
        <w:t>中标人应</w:t>
      </w:r>
      <w:r>
        <w:rPr>
          <w:rFonts w:hint="eastAsia" w:ascii="宋体" w:hAnsi="宋体" w:eastAsia="宋体" w:cs="宋体"/>
          <w:color w:val="auto"/>
          <w:szCs w:val="21"/>
          <w:highlight w:val="none"/>
        </w:rPr>
        <w:t>服从和执行招标人做出的工作安排和调度，接受招标人管理人员的检查监督。</w:t>
      </w:r>
    </w:p>
    <w:p w14:paraId="1CBC12BA">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11、中标人应负责劳务服务人员的招聘/录用退工手续办理、薪酬管理、福利发放、相关保险和个税代扣代缴等，以及档案管理、计生关系管理、专业技术人员的职称申报、评定等。</w:t>
      </w:r>
    </w:p>
    <w:p w14:paraId="027E38C3">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中标人应教育、督促中标人的提供劳务服务的人员不得以任何形式向他人提供或泄露招标人的商业秘密，保证招标人利益不受损失，对招标人各类客户的资料、业务数据等应按照招标人相关文件及工作要求执行保密工作。中标人在提供服务期间获悉的招标人信息，中标人负有保密义务。本保密义务不因服务合同的解除或终止而失效，直至保密信息被依法公开为止。</w:t>
      </w:r>
      <w:r>
        <w:rPr>
          <w:rFonts w:hint="eastAsia" w:ascii="宋体" w:hAnsi="宋体" w:eastAsia="宋体" w:cs="宋体"/>
          <w:color w:val="auto"/>
          <w:szCs w:val="21"/>
          <w:highlight w:val="none"/>
          <w:lang w:val="en-US" w:eastAsia="zh-CN"/>
        </w:rPr>
        <w:t>若中标人员工违反该约定的，视为中标人违约。</w:t>
      </w:r>
    </w:p>
    <w:p w14:paraId="19A91CC9">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13、中标人须接受招标人对中标人及中标人提供劳务服务的人员的质量检查，且须保证能随时接受行业主管部门的质量考核，并对招标人提出的服务质量改进建议予以及时响应和整改。</w:t>
      </w:r>
    </w:p>
    <w:p w14:paraId="035EB1DA">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中标人的劳务服务人员在提供服务期间发生重大疾病或事故的，由中标人负责调查及处理，依法为劳务服务人员办理工伤认定、伤残鉴定、工伤待遇申报、非工伤死亡待遇申报、意外伤害保险理赔等相关手续并依法承担相应责任，如因前列事故与相关劳务服务人员发生纠纷或争议的，中标人应自行妥善处理并承担责任，不得影响招标人劳务服务项目业务的正常进行。如因此导致招标人损失的，中标人需足额向招标人赔偿。中标人须对其工作人员及劳务服务人员在服务期内所发生的人身、财产安全和交通事故，及给招标人或其他第三方带来的人身、财产安全负责，招标人不承担任何责任。</w:t>
      </w:r>
    </w:p>
    <w:p w14:paraId="29BDEBC4">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中标人提供劳务服务的人员从招标人处领取的工作工具、设备和其他物品，由招标人负责登记管理，在中标人提供劳务服务的人员不再继续提供服务时，由中标人负责协助收回交还招标人。中标人应当为劳务服务人员提供必要的劳务保护用品。</w:t>
      </w:r>
    </w:p>
    <w:p w14:paraId="16B54133">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中标人应定期向招标人通报劳务服务服务项目的相关事项，如发生突发性事件，中标人应及时向招标人通报。中标人及其工作人员及劳务服务人员在工作过程中发现存在安全隐患的，应及时向招标人上报，并做好相应预防工作。</w:t>
      </w:r>
    </w:p>
    <w:p w14:paraId="706ABB28">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中标人应负责劳务服务人员经济赔偿的手续办理、负责处理劳务服务人员提出的劳动仲裁、诉讼、劳资纠纷等事宜，如因中标人引起的劳资纠纷问题，影响招标人劳务服务项目业务正常开展的，招标人有权另行聘请人员确保业务正常开展，因此而所产生的所有费用均由中标人承担。</w:t>
      </w:r>
    </w:p>
    <w:p w14:paraId="62290BE3">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18、中标人应当以自身的技术和劳动力完成劳务服务项目业务的主要工作，未经招标人书面同意，中标人不得将承包项目分包或转包，否则，视为中标人违约，招标人有权解除服务合同。</w:t>
      </w:r>
    </w:p>
    <w:p w14:paraId="3936E654">
      <w:pPr>
        <w:autoSpaceDE w:val="0"/>
        <w:autoSpaceDN w:val="0"/>
        <w:adjustRightIn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中标人提供劳务服务的工作人员向中标人申请需要休探亲假、请病假和合理事假的，在服务人员休探亲假，请病假和合理事假期间，中标人需做好调配工作，负责24小时内另派人驻点，招标人不再增加服务费用，否则扣服务地址当月服务费10%。</w:t>
      </w:r>
    </w:p>
    <w:bookmarkEnd w:id="372"/>
    <w:p w14:paraId="562A0D3B">
      <w:pPr>
        <w:autoSpaceDE w:val="0"/>
        <w:autoSpaceDN w:val="0"/>
        <w:adjustRightInd w:val="0"/>
        <w:snapToGrid w:val="0"/>
        <w:spacing w:line="360" w:lineRule="auto"/>
        <w:ind w:firstLine="422" w:firstLineChars="200"/>
        <w:jc w:val="left"/>
        <w:outlineLvl w:val="1"/>
        <w:rPr>
          <w:rFonts w:hint="eastAsia" w:ascii="宋体" w:hAnsi="宋体" w:eastAsia="宋体" w:cs="宋体"/>
          <w:b/>
          <w:color w:val="auto"/>
          <w:kern w:val="0"/>
          <w:szCs w:val="21"/>
          <w:highlight w:val="none"/>
        </w:rPr>
      </w:pPr>
      <w:bookmarkStart w:id="373" w:name="_Hlk96527055"/>
      <w:r>
        <w:rPr>
          <w:rFonts w:hint="eastAsia" w:ascii="宋体" w:hAnsi="宋体" w:eastAsia="宋体" w:cs="宋体"/>
          <w:b/>
          <w:color w:val="auto"/>
          <w:kern w:val="0"/>
          <w:szCs w:val="21"/>
          <w:highlight w:val="none"/>
        </w:rPr>
        <w:t>四、付款方式</w:t>
      </w:r>
    </w:p>
    <w:p w14:paraId="64633B79">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1、招标人每月与中标人结算一次。结算价为（各类岗位综合单价×当月实际服务人数×各类劳务服务费收费系数）之和。</w:t>
      </w:r>
    </w:p>
    <w:p w14:paraId="66DD5BA4">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2、招标人有权根据各服务地址实际情况进行分批入场服务。相关服务费用按各服务地址实际到场人数结合厨师、厨工、清洁工及服务员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兼前台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的月综合单价进行结算。</w:t>
      </w:r>
    </w:p>
    <w:p w14:paraId="31E6CCC9">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3、本采购项目由招标人统筹并由招标人及其权属子公司进行分摊并支付费用，中标人必须按照招标人提供的分摊比例要求开具</w:t>
      </w:r>
      <w:bookmarkStart w:id="374" w:name="_Hlk157676314"/>
      <w:r>
        <w:rPr>
          <w:rFonts w:hint="eastAsia" w:ascii="宋体" w:hAnsi="宋体" w:eastAsia="宋体" w:cs="宋体"/>
          <w:color w:val="auto"/>
          <w:szCs w:val="21"/>
          <w:highlight w:val="none"/>
        </w:rPr>
        <w:t>东莞市水务集团管网有限公司</w:t>
      </w:r>
      <w:bookmarkEnd w:id="374"/>
      <w:r>
        <w:rPr>
          <w:rFonts w:hint="eastAsia" w:ascii="宋体" w:hAnsi="宋体" w:eastAsia="宋体" w:cs="宋体"/>
          <w:color w:val="auto"/>
          <w:szCs w:val="21"/>
          <w:highlight w:val="none"/>
        </w:rPr>
        <w:t>、东莞市莞泽水环境投资有限公司、东莞市东信水环境投资有限公司、东莞市东泽水环境投资有限公司、东莞市清泽水环境投资有限公司等的发票，发票必须为增值税专用发票，未按招标人提供的分摊比例及要求开具发票的将无法支付劳务服务费。</w:t>
      </w:r>
    </w:p>
    <w:p w14:paraId="4B52D1D8">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4、劳务服务费按月度进行结算。中标人应在每月度结算完成后，按招标人要求提交请款报告及等额的、合法的、有效的增值税专用发票，招标人在收到前述材料并确认无误后【20】个工作日内支付相应款项。</w:t>
      </w:r>
    </w:p>
    <w:p w14:paraId="6D056D7A">
      <w:pPr>
        <w:pStyle w:val="19"/>
        <w:outlineLvl w:val="9"/>
        <w:rPr>
          <w:rFonts w:hint="eastAsia" w:ascii="宋体" w:hAnsi="宋体" w:eastAsia="宋体" w:cs="宋体"/>
          <w:color w:val="auto"/>
          <w:sz w:val="21"/>
          <w:szCs w:val="21"/>
          <w:highlight w:val="none"/>
        </w:rPr>
      </w:pPr>
    </w:p>
    <w:p w14:paraId="40D1B58F">
      <w:pPr>
        <w:autoSpaceDE w:val="0"/>
        <w:autoSpaceDN w:val="0"/>
        <w:adjustRightInd w:val="0"/>
        <w:snapToGrid w:val="0"/>
        <w:spacing w:line="360" w:lineRule="auto"/>
        <w:ind w:firstLine="422" w:firstLineChars="200"/>
        <w:jc w:val="left"/>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五、其他要求</w:t>
      </w:r>
    </w:p>
    <w:p w14:paraId="3D10A604">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中标后，应当根据招标人的实际需求，分别与东莞市水务集团管网有限公司及其下属东莞市莞泽水环境投资有限公司、东莞市东信水环境投资有限公司、东莞市东泽水环境投资有限公司、东莞市清泽水环境投资有限公司等分别签订合同。</w:t>
      </w:r>
    </w:p>
    <w:p w14:paraId="1285C4F6">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2、本合同服务有效期内，非经招标人同意，中标人委派人员不得以任何理由擅自停止提供服务。如擅自停止，招标人有权解除合同，并要求中标人按</w:t>
      </w:r>
      <w:r>
        <w:rPr>
          <w:rFonts w:hint="eastAsia" w:ascii="宋体" w:hAnsi="宋体" w:eastAsia="宋体" w:cs="宋体"/>
          <w:b w:val="0"/>
          <w:bCs w:val="0"/>
          <w:color w:val="auto"/>
          <w:szCs w:val="21"/>
          <w:highlight w:val="none"/>
          <w:u w:val="none"/>
          <w:lang w:val="zh-CN"/>
        </w:rPr>
        <w:t>暂定合同含税总价</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%支付违约金，及赔偿停餐导致的损失（包括但不限于招标人另行委托其他方提供伙食的费用等）。</w:t>
      </w:r>
    </w:p>
    <w:p w14:paraId="55D3F35D">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3、未经招标人书面同意，中标人不得擅自将合同项下的权利义务全部或部分转让；如违反，中标人应立即停止转让行为，并按暂定合同含税总价的</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%向招标人支付违约金，招标人因此遭受损失的，中标人还应负责赔偿。</w:t>
      </w:r>
    </w:p>
    <w:p w14:paraId="02213B41">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中标人及其工作人员导致招标人员工、第三人遭受财产损失或人身损害的（包括但不限于食物中毒、地面湿滑导致的事故等），中标人应承担相应责任；招标人因此遭受损失的（包括但不限于第三方索赔、应诉所支出的费用等），有权向中标人追偿。</w:t>
      </w:r>
    </w:p>
    <w:p w14:paraId="0AB862C3">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服务期限内，中标人劳务服务的人员必须保证餐食的健康卫生，招标人有权对中标人劳务服务的人员的营养搭配、服务质量及服务场所卫生状况进行监督，以书面形式要求中标人劳务服务的人员限时改善；劳务服务的人员拒绝整改或经过整改后仍不符合招标人要求时，招标人可以随时终止合同，中标人不得有任何异议；如中标人劳务服务的人员故意隐瞒菜品质量，或与食品配送公司隐瞒食品配送数量、质量等问题，招标人有权立即解除合同，并保留向其追究法律责任的权利，要求中标人按暂定合同含税总价的</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%支付违约金，并追回相关损失及赔偿停餐导致的损失（包括但不限于招标人另行委托其他方提供伙食的费用等）</w:t>
      </w:r>
      <w:r>
        <w:rPr>
          <w:rFonts w:hint="eastAsia" w:ascii="宋体" w:hAnsi="宋体" w:eastAsia="宋体" w:cs="宋体"/>
          <w:color w:val="auto"/>
          <w:szCs w:val="21"/>
          <w:highlight w:val="none"/>
        </w:rPr>
        <w:t>；未经招标人同意，中标人劳务服务的人员不得拿取招标人任何食材、既有厨房（清洁）生产用具以及其他</w:t>
      </w:r>
      <w:r>
        <w:rPr>
          <w:rFonts w:hint="eastAsia" w:ascii="宋体" w:hAnsi="宋体" w:eastAsia="宋体" w:cs="宋体"/>
          <w:color w:val="auto"/>
          <w:kern w:val="0"/>
          <w:szCs w:val="21"/>
          <w:highlight w:val="none"/>
        </w:rPr>
        <w:t>招标人</w:t>
      </w:r>
      <w:r>
        <w:rPr>
          <w:rFonts w:hint="eastAsia" w:ascii="宋体" w:hAnsi="宋体" w:eastAsia="宋体" w:cs="宋体"/>
          <w:color w:val="auto"/>
          <w:szCs w:val="21"/>
          <w:highlight w:val="none"/>
        </w:rPr>
        <w:t>既有物品带离招标人工作经营场地，若拿取一经发现，招标人有权立即解除合同，并保留向其追究法律责任的权利，要求中标人按暂定合同含税总价的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%支付违约金，并追回相关损失及赔偿停餐导致的损失（包括但不限于招标人另行委托其他方提供伙食的费用等）</w:t>
      </w:r>
      <w:r>
        <w:rPr>
          <w:rFonts w:hint="eastAsia" w:ascii="宋体" w:hAnsi="宋体" w:eastAsia="宋体" w:cs="宋体"/>
          <w:color w:val="auto"/>
          <w:kern w:val="0"/>
          <w:szCs w:val="21"/>
          <w:highlight w:val="none"/>
        </w:rPr>
        <w:t>。</w:t>
      </w:r>
    </w:p>
    <w:p w14:paraId="1BD4222B">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6、中标人应承担的违约金、赔偿、费用等款项，招标人有权直接从服务费或履约担保中予以扣除。</w:t>
      </w:r>
    </w:p>
    <w:p w14:paraId="4A191084">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7、若中标人提供的厨师、厨工、清洁工及服务员（兼前台）因招标人投诉两次（含）以上，招标人有权要求中标人更换厨师、厨工、清洁工及服务员（兼前台）。</w:t>
      </w:r>
    </w:p>
    <w:p w14:paraId="7DF7B3DC">
      <w:pPr>
        <w:autoSpaceDE w:val="0"/>
        <w:autoSpaceDN w:val="0"/>
        <w:adjustRightInd w:val="0"/>
        <w:snapToGri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8、厨师、厨工包吃（上班日的早餐、中餐、晚餐）不包住，清洁工不包吃和住，服务员（兼前台）不包吃和住。</w:t>
      </w:r>
    </w:p>
    <w:p w14:paraId="644ED5AD">
      <w:pPr>
        <w:autoSpaceDE w:val="0"/>
        <w:autoSpaceDN w:val="0"/>
        <w:adjustRightInd w:val="0"/>
        <w:snapToGrid w:val="0"/>
        <w:spacing w:line="360" w:lineRule="auto"/>
        <w:ind w:firstLine="420"/>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9、中标人须提供一份东莞市水务集团管网有限公司（含其下属子公司）为受益人，额度为人民币500万元的保险（食品安全责任险），每次事故每人医疗赔偿限额50万元，保险承保期限不短于服务时间（一年），如延长服务期，则顺延保险承保期</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投标时需提交书面承诺书</w:t>
      </w:r>
      <w:r>
        <w:rPr>
          <w:rFonts w:hint="eastAsia" w:ascii="宋体" w:hAnsi="宋体" w:eastAsia="宋体" w:cs="宋体"/>
          <w:b/>
          <w:bCs/>
          <w:color w:val="auto"/>
          <w:kern w:val="0"/>
          <w:szCs w:val="21"/>
          <w:highlight w:val="none"/>
          <w:lang w:eastAsia="zh-CN"/>
        </w:rPr>
        <w:t>）</w:t>
      </w:r>
    </w:p>
    <w:p w14:paraId="51944770">
      <w:pPr>
        <w:autoSpaceDE w:val="0"/>
        <w:autoSpaceDN w:val="0"/>
        <w:adjustRightInd w:val="0"/>
        <w:snapToGrid w:val="0"/>
        <w:spacing w:line="360" w:lineRule="auto"/>
        <w:ind w:firstLine="42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10、招标人根据建设、运营需要（如：招标人公司内部架构调整导致的人员分流、行政办公及食堂场所改变导致服务范围变更等）可签订补充协议约定具体变更事项，并调整（增加或删减）合同人数，但综合单价应以本项目中标综合单价为准。</w:t>
      </w:r>
    </w:p>
    <w:p w14:paraId="347F249B">
      <w:pPr>
        <w:spacing w:line="360" w:lineRule="auto"/>
        <w:ind w:firstLine="422" w:firstLineChars="200"/>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★六、考核要求</w:t>
      </w:r>
    </w:p>
    <w:p w14:paraId="45B923B8">
      <w:pPr>
        <w:spacing w:line="360" w:lineRule="auto"/>
        <w:ind w:firstLine="42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1、招标人根据表四：《</w:t>
      </w:r>
      <w:r>
        <w:rPr>
          <w:rFonts w:hint="eastAsia" w:ascii="宋体" w:hAnsi="宋体" w:eastAsia="宋体" w:cs="宋体"/>
          <w:color w:val="auto"/>
          <w:kern w:val="0"/>
          <w:szCs w:val="21"/>
          <w:highlight w:val="none"/>
          <w:u w:val="single"/>
        </w:rPr>
        <w:t>XX年XX</w:t>
      </w:r>
      <w:r>
        <w:rPr>
          <w:rFonts w:hint="eastAsia" w:ascii="宋体" w:hAnsi="宋体" w:eastAsia="宋体" w:cs="宋体"/>
          <w:color w:val="auto"/>
          <w:kern w:val="0"/>
          <w:szCs w:val="21"/>
          <w:highlight w:val="none"/>
        </w:rPr>
        <w:t>月餐厨服务人员评分表》、表五《</w:t>
      </w:r>
      <w:r>
        <w:rPr>
          <w:rFonts w:hint="eastAsia" w:ascii="宋体" w:hAnsi="宋体" w:eastAsia="宋体" w:cs="宋体"/>
          <w:color w:val="auto"/>
          <w:kern w:val="0"/>
          <w:szCs w:val="21"/>
          <w:highlight w:val="none"/>
          <w:u w:val="single"/>
        </w:rPr>
        <w:t>XX年XX</w:t>
      </w:r>
      <w:r>
        <w:rPr>
          <w:rFonts w:hint="eastAsia" w:ascii="宋体" w:hAnsi="宋体" w:eastAsia="宋体" w:cs="宋体"/>
          <w:color w:val="auto"/>
          <w:kern w:val="0"/>
          <w:szCs w:val="21"/>
          <w:highlight w:val="none"/>
        </w:rPr>
        <w:t>月清洁服务人员评分表》、表六《</w:t>
      </w:r>
      <w:r>
        <w:rPr>
          <w:rFonts w:hint="eastAsia" w:ascii="宋体" w:hAnsi="宋体" w:eastAsia="宋体" w:cs="宋体"/>
          <w:color w:val="auto"/>
          <w:kern w:val="0"/>
          <w:szCs w:val="21"/>
          <w:highlight w:val="none"/>
          <w:u w:val="single"/>
        </w:rPr>
        <w:t>XX年XX</w:t>
      </w:r>
      <w:r>
        <w:rPr>
          <w:rFonts w:hint="eastAsia" w:ascii="宋体" w:hAnsi="宋体" w:eastAsia="宋体" w:cs="宋体"/>
          <w:color w:val="auto"/>
          <w:kern w:val="0"/>
          <w:szCs w:val="21"/>
          <w:highlight w:val="none"/>
        </w:rPr>
        <w:t>月服务员（兼前台）人员评分表》每月对中标人负责的项目进行考核，考核周期为1个月（工作日期间内），考核人分别为招标人各服务地址相关负责人员。</w:t>
      </w:r>
    </w:p>
    <w:p w14:paraId="632117F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2、餐厨、清洁及服务员</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兼前台</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劳务服务费单独计算，每月根据所服务地址的各项服务人员考核分数对应的劳务服务费收费系数单独计算，劳务服务费收费系数如下：</w:t>
      </w:r>
    </w:p>
    <w:p w14:paraId="707F98D9">
      <w:pPr>
        <w:autoSpaceDE w:val="0"/>
        <w:autoSpaceDN w:val="0"/>
        <w:adjustRightInd w:val="0"/>
        <w:spacing w:line="360" w:lineRule="auto"/>
        <w:ind w:firstLine="424" w:firstLine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（1）当考核分为90分（含）以上，所服务地址的劳务服务费按每月劳务服务费的100%支付；</w:t>
      </w:r>
    </w:p>
    <w:p w14:paraId="7C18D44F">
      <w:pPr>
        <w:autoSpaceDE w:val="0"/>
        <w:autoSpaceDN w:val="0"/>
        <w:adjustRightInd w:val="0"/>
        <w:spacing w:line="360" w:lineRule="auto"/>
        <w:ind w:firstLine="424" w:firstLine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（2）当月考核分为85分（含）-90（不含）分时，所服务地址的劳务服务费按每月劳务服务费的90%支付；</w:t>
      </w:r>
    </w:p>
    <w:p w14:paraId="3AE33BB0">
      <w:pPr>
        <w:autoSpaceDE w:val="0"/>
        <w:autoSpaceDN w:val="0"/>
        <w:adjustRightInd w:val="0"/>
        <w:spacing w:line="360" w:lineRule="auto"/>
        <w:ind w:firstLine="424" w:firstLine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（3）当月考核分为80分（含）-85（不含）分时，所服务地址的劳务服务费按每月劳务服务费的80%支付；</w:t>
      </w:r>
    </w:p>
    <w:p w14:paraId="18772421">
      <w:pPr>
        <w:autoSpaceDE w:val="0"/>
        <w:autoSpaceDN w:val="0"/>
        <w:adjustRightInd w:val="0"/>
        <w:spacing w:line="360" w:lineRule="auto"/>
        <w:ind w:firstLine="424" w:firstLine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（4）考核分低于80分（不含）时，按实结算（例如：得75分，当月所服务地址的劳务服务费按每月劳务服务费的75%支付）；</w:t>
      </w:r>
    </w:p>
    <w:p w14:paraId="740A1E2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期内考核分低过80分（不含）达一次的，招标人组织约谈；达到两次的，招标人进行书面警告；达到三次的，招标人有权解除合同，另外如果低于70分（不含）一次有权解除合同，中标人应赔偿招标人停餐、清洁导致的损失（包括但不限于招标人另行委托其他方提供伙食、清洁供应服务的费用等）。</w:t>
      </w:r>
    </w:p>
    <w:p w14:paraId="20A3B795">
      <w:pPr>
        <w:autoSpaceDE w:val="0"/>
        <w:autoSpaceDN w:val="0"/>
        <w:adjustRightInd w:val="0"/>
        <w:spacing w:line="360" w:lineRule="auto"/>
        <w:ind w:firstLine="424" w:firstLine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4、月评分表</w:t>
      </w:r>
    </w:p>
    <w:p w14:paraId="1C5737B4">
      <w:pPr>
        <w:pageBreakBefore/>
        <w:autoSpaceDE w:val="0"/>
        <w:autoSpaceDN w:val="0"/>
        <w:adjustRightInd w:val="0"/>
        <w:spacing w:line="360" w:lineRule="auto"/>
        <w:jc w:val="center"/>
        <w:outlineLvl w:val="1"/>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szCs w:val="24"/>
          <w:highlight w:val="none"/>
        </w:rPr>
        <w:t>表四 餐厨服务人员评分表</w:t>
      </w:r>
    </w:p>
    <w:tbl>
      <w:tblPr>
        <w:tblStyle w:val="39"/>
        <w:tblW w:w="9108" w:type="dxa"/>
        <w:jc w:val="center"/>
        <w:tblLayout w:type="autofit"/>
        <w:tblCellMar>
          <w:top w:w="0" w:type="dxa"/>
          <w:left w:w="0" w:type="dxa"/>
          <w:bottom w:w="0" w:type="dxa"/>
          <w:right w:w="0" w:type="dxa"/>
        </w:tblCellMar>
      </w:tblPr>
      <w:tblGrid>
        <w:gridCol w:w="584"/>
        <w:gridCol w:w="451"/>
        <w:gridCol w:w="5936"/>
        <w:gridCol w:w="533"/>
        <w:gridCol w:w="469"/>
        <w:gridCol w:w="1135"/>
      </w:tblGrid>
      <w:tr w14:paraId="03DFB482">
        <w:tblPrEx>
          <w:tblCellMar>
            <w:top w:w="0" w:type="dxa"/>
            <w:left w:w="0" w:type="dxa"/>
            <w:bottom w:w="0" w:type="dxa"/>
            <w:right w:w="0" w:type="dxa"/>
          </w:tblCellMar>
        </w:tblPrEx>
        <w:trPr>
          <w:trHeight w:val="806" w:hRule="atLeast"/>
          <w:jc w:val="center"/>
        </w:trPr>
        <w:tc>
          <w:tcPr>
            <w:tcW w:w="9108" w:type="dxa"/>
            <w:gridSpan w:val="6"/>
            <w:tcBorders>
              <w:top w:val="nil"/>
              <w:left w:val="nil"/>
              <w:bottom w:val="nil"/>
              <w:right w:val="nil"/>
            </w:tcBorders>
            <w:tcMar>
              <w:top w:w="12" w:type="dxa"/>
              <w:left w:w="12" w:type="dxa"/>
              <w:right w:w="12" w:type="dxa"/>
            </w:tcMar>
            <w:vAlign w:val="bottom"/>
          </w:tcPr>
          <w:p w14:paraId="0F54D06B">
            <w:pPr>
              <w:widowControl/>
              <w:autoSpaceDE w:val="0"/>
              <w:autoSpaceDN w:val="0"/>
              <w:adjustRightInd w:val="0"/>
              <w:spacing w:line="360" w:lineRule="auto"/>
              <w:textAlignment w:val="bottom"/>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 xml:space="preserve">标准分：100分                 考核时间：   年   月 </w:t>
            </w:r>
          </w:p>
          <w:p w14:paraId="6DF6DF10">
            <w:pPr>
              <w:widowControl/>
              <w:autoSpaceDE w:val="0"/>
              <w:autoSpaceDN w:val="0"/>
              <w:adjustRightInd w:val="0"/>
              <w:spacing w:line="360" w:lineRule="auto"/>
              <w:textAlignment w:val="bottom"/>
              <w:outlineLvl w:val="9"/>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bidi="ar"/>
              </w:rPr>
              <w:t xml:space="preserve">服务地址：    </w:t>
            </w:r>
          </w:p>
        </w:tc>
      </w:tr>
      <w:tr w14:paraId="56AAB669">
        <w:tblPrEx>
          <w:tblCellMar>
            <w:top w:w="0" w:type="dxa"/>
            <w:left w:w="0" w:type="dxa"/>
            <w:bottom w:w="0" w:type="dxa"/>
            <w:right w:w="0" w:type="dxa"/>
          </w:tblCellMar>
        </w:tblPrEx>
        <w:trPr>
          <w:trHeight w:val="747" w:hRule="atLeast"/>
          <w:jc w:val="center"/>
        </w:trPr>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FA65D4">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类别</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3BCF69">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序号</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3A58D9">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考核标准</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B2B048">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标准分</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FB7C14">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得分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6B486A">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备注</w:t>
            </w:r>
          </w:p>
        </w:tc>
      </w:tr>
      <w:tr w14:paraId="28AA7A87">
        <w:tblPrEx>
          <w:tblCellMar>
            <w:top w:w="0" w:type="dxa"/>
            <w:left w:w="0" w:type="dxa"/>
            <w:bottom w:w="0" w:type="dxa"/>
            <w:right w:w="0" w:type="dxa"/>
          </w:tblCellMar>
        </w:tblPrEx>
        <w:trPr>
          <w:trHeight w:val="594"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38680DD6">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工作纪律</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A22411">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E4BAE8">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在岗期间未按规定穿着制服、口罩、水鞋；每违反一次扣1分，扣完为止。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06EBEF">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BE792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37D0A9">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C9629B8">
        <w:tblPrEx>
          <w:tblCellMar>
            <w:top w:w="0" w:type="dxa"/>
            <w:left w:w="0" w:type="dxa"/>
            <w:bottom w:w="0" w:type="dxa"/>
            <w:right w:w="0" w:type="dxa"/>
          </w:tblCellMar>
        </w:tblPrEx>
        <w:trPr>
          <w:trHeight w:val="679"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0A77ADC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E1AF82">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BE0928">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遵守公司排班表,不迟到，不早退，不旷工；每违反一次扣1分，扣完为止。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A3481C">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1F5E11">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A2903F">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CF6117C">
        <w:tblPrEx>
          <w:tblCellMar>
            <w:top w:w="0" w:type="dxa"/>
            <w:left w:w="0" w:type="dxa"/>
            <w:bottom w:w="0" w:type="dxa"/>
            <w:right w:w="0" w:type="dxa"/>
          </w:tblCellMar>
        </w:tblPrEx>
        <w:trPr>
          <w:trHeight w:val="65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CFD1244">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9789C2">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C650C7">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休假提前申请,并在安排好工作代理人后方可休假；每违反一次扣1分，扣完为止。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81E64C">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134F80">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C736A0">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C4D114E">
        <w:tblPrEx>
          <w:tblCellMar>
            <w:top w:w="0" w:type="dxa"/>
            <w:left w:w="0" w:type="dxa"/>
            <w:bottom w:w="0" w:type="dxa"/>
            <w:right w:w="0" w:type="dxa"/>
          </w:tblCellMar>
        </w:tblPrEx>
        <w:trPr>
          <w:trHeight w:val="61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D37D01C">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283F97">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6C1B6A">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工作期间不串岗,不脱岗,不偷懒，不做与工作无关的事情；每违反一次扣1分，扣完为止。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2D4033">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AE284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7D1DF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7FDD390">
        <w:tblPrEx>
          <w:tblCellMar>
            <w:top w:w="0" w:type="dxa"/>
            <w:left w:w="0" w:type="dxa"/>
            <w:bottom w:w="0" w:type="dxa"/>
            <w:right w:w="0" w:type="dxa"/>
          </w:tblCellMar>
        </w:tblPrEx>
        <w:trPr>
          <w:trHeight w:val="651"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1798897C">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BB98EF">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C0500C">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全月工作态度勤恳,无接到投诉或不良反映；每接到投诉一次扣2分，扣完为止。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3CED81">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E73A1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CC00B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BD31EC6">
        <w:tblPrEx>
          <w:tblCellMar>
            <w:top w:w="0" w:type="dxa"/>
            <w:left w:w="0" w:type="dxa"/>
            <w:bottom w:w="0" w:type="dxa"/>
            <w:right w:w="0" w:type="dxa"/>
          </w:tblCellMar>
        </w:tblPrEx>
        <w:trPr>
          <w:trHeight w:val="7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6D9635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2081F4">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8EEB38">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与同事和睦相处，做事不斤斤计较，不因小事与同事闹矛盾，更不能当众吵架；每违反一次扣1分，扣完为止。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16B99D">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81649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1C7641">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54AA112">
        <w:tblPrEx>
          <w:tblCellMar>
            <w:top w:w="0" w:type="dxa"/>
            <w:left w:w="0" w:type="dxa"/>
            <w:bottom w:w="0" w:type="dxa"/>
            <w:right w:w="0" w:type="dxa"/>
          </w:tblCellMar>
        </w:tblPrEx>
        <w:trPr>
          <w:trHeight w:val="652"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B854ED5">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B4FF61">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48AB66">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爱护公司资源，节约用水、用电；根据需要领用</w:t>
            </w:r>
            <w:r>
              <w:rPr>
                <w:rFonts w:hint="eastAsia" w:ascii="宋体" w:hAnsi="宋体" w:eastAsia="宋体" w:cs="宋体"/>
                <w:color w:val="auto"/>
                <w:kern w:val="0"/>
                <w:szCs w:val="21"/>
                <w:highlight w:val="none"/>
                <w:lang w:val="en-US" w:eastAsia="zh-CN" w:bidi="ar"/>
              </w:rPr>
              <w:t>厨房</w:t>
            </w:r>
            <w:r>
              <w:rPr>
                <w:rFonts w:hint="eastAsia" w:ascii="宋体" w:hAnsi="宋体" w:eastAsia="宋体" w:cs="宋体"/>
                <w:color w:val="auto"/>
                <w:kern w:val="0"/>
                <w:szCs w:val="21"/>
                <w:highlight w:val="none"/>
                <w:lang w:bidi="ar"/>
              </w:rPr>
              <w:t>用品，杜绝浪费；每违反一次扣1分，扣完为止。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4405C6">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209E57">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2E6D2C">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1F6F6D6">
        <w:tblPrEx>
          <w:tblCellMar>
            <w:top w:w="0" w:type="dxa"/>
            <w:left w:w="0" w:type="dxa"/>
            <w:bottom w:w="0" w:type="dxa"/>
            <w:right w:w="0" w:type="dxa"/>
          </w:tblCellMar>
        </w:tblPrEx>
        <w:trPr>
          <w:trHeight w:val="38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306BBD4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3229FC">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973E11">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工作人员按公司规定人数出勤，每缺一个扣3分，扣完为止。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428217">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E32EB9">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6F8B5C">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40E61F9">
        <w:tblPrEx>
          <w:tblCellMar>
            <w:top w:w="0" w:type="dxa"/>
            <w:left w:w="0" w:type="dxa"/>
            <w:bottom w:w="0" w:type="dxa"/>
            <w:right w:w="0" w:type="dxa"/>
          </w:tblCellMar>
        </w:tblPrEx>
        <w:trPr>
          <w:trHeight w:val="38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5D57F0B0">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DB8840">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9</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4AF991">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不服从工作安排，直接扣5分。</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088D5A">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53060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71409C">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82E698B">
        <w:tblPrEx>
          <w:tblCellMar>
            <w:top w:w="0" w:type="dxa"/>
            <w:left w:w="0" w:type="dxa"/>
            <w:bottom w:w="0" w:type="dxa"/>
            <w:right w:w="0" w:type="dxa"/>
          </w:tblCellMar>
        </w:tblPrEx>
        <w:trPr>
          <w:trHeight w:val="714"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AA5446">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工作要求</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B81365">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0C85E1">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人员持有效健康证上岗；未持有效健康证上岗的每发现一个扣2分，扣完为止。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27E562">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5B5A0D">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C2D697">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AC18773">
        <w:tblPrEx>
          <w:tblCellMar>
            <w:top w:w="0" w:type="dxa"/>
            <w:left w:w="0" w:type="dxa"/>
            <w:bottom w:w="0" w:type="dxa"/>
            <w:right w:w="0" w:type="dxa"/>
          </w:tblCellMar>
        </w:tblPrEx>
        <w:trPr>
          <w:trHeight w:val="927"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FDF4D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0D9001">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49D2F3">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未按照公司规定时间开餐；每发现一次超时扣2分，扣完为止。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10D6E5">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67684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08DAED">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F300C7B">
        <w:tblPrEx>
          <w:tblCellMar>
            <w:top w:w="0" w:type="dxa"/>
            <w:left w:w="0" w:type="dxa"/>
            <w:bottom w:w="0" w:type="dxa"/>
            <w:right w:w="0" w:type="dxa"/>
          </w:tblCellMar>
        </w:tblPrEx>
        <w:trPr>
          <w:trHeight w:val="1039"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9478F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0E622E">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12</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4229A0">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菜品出现其他异物，如包装袋，钢丝球丝、头发；每发现一次扣2分，扣完为止。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CB022B">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FA62C0">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2753D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AE64B0D">
        <w:tblPrEx>
          <w:tblCellMar>
            <w:top w:w="0" w:type="dxa"/>
            <w:left w:w="0" w:type="dxa"/>
            <w:bottom w:w="0" w:type="dxa"/>
            <w:right w:w="0" w:type="dxa"/>
          </w:tblCellMar>
        </w:tblPrEx>
        <w:trPr>
          <w:trHeight w:val="1532"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B13497">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091246">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DEBDDD">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使用变质过期食品；</w:t>
            </w:r>
            <w:r>
              <w:rPr>
                <w:rFonts w:hint="eastAsia" w:ascii="宋体" w:hAnsi="宋体" w:eastAsia="宋体" w:cs="宋体"/>
                <w:color w:val="auto"/>
                <w:kern w:val="0"/>
                <w:szCs w:val="21"/>
                <w:highlight w:val="none"/>
                <w:lang w:bidi="ar"/>
              </w:rPr>
              <w:t>每</w:t>
            </w:r>
            <w:r>
              <w:rPr>
                <w:rFonts w:hint="eastAsia" w:ascii="宋体" w:hAnsi="宋体" w:eastAsia="宋体" w:cs="宋体"/>
                <w:color w:val="auto"/>
                <w:kern w:val="0"/>
                <w:szCs w:val="21"/>
                <w:highlight w:val="none"/>
              </w:rPr>
              <w:t>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BACD57">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A0CFE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01D0E3">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9AE246A">
        <w:tblPrEx>
          <w:tblCellMar>
            <w:top w:w="0" w:type="dxa"/>
            <w:left w:w="0" w:type="dxa"/>
            <w:bottom w:w="0" w:type="dxa"/>
            <w:right w:w="0" w:type="dxa"/>
          </w:tblCellMar>
        </w:tblPrEx>
        <w:trPr>
          <w:trHeight w:val="816"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A89EC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E80422">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77D7D2">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未按公司规定进行留样；每发现一次扣2分，扣完为止。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069ACF">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C7BB88">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26CA85">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EC7EB8A">
        <w:tblPrEx>
          <w:tblCellMar>
            <w:top w:w="0" w:type="dxa"/>
            <w:left w:w="0" w:type="dxa"/>
            <w:bottom w:w="0" w:type="dxa"/>
            <w:right w:w="0" w:type="dxa"/>
          </w:tblCellMar>
        </w:tblPrEx>
        <w:trPr>
          <w:trHeight w:val="747"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47CC0F">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3ECD58">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4FE032">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未按公司规定进行食堂清洁和消毒；</w:t>
            </w:r>
            <w:r>
              <w:rPr>
                <w:rFonts w:hint="eastAsia" w:ascii="宋体" w:hAnsi="宋体" w:eastAsia="宋体" w:cs="宋体"/>
                <w:color w:val="auto"/>
                <w:kern w:val="0"/>
                <w:szCs w:val="21"/>
                <w:highlight w:val="none"/>
                <w:lang w:bidi="ar"/>
              </w:rPr>
              <w:t>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1ECEC1">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02B56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A95D3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0BA9DE4">
        <w:tblPrEx>
          <w:tblCellMar>
            <w:top w:w="0" w:type="dxa"/>
            <w:left w:w="0" w:type="dxa"/>
            <w:bottom w:w="0" w:type="dxa"/>
            <w:right w:w="0" w:type="dxa"/>
          </w:tblCellMar>
        </w:tblPrEx>
        <w:trPr>
          <w:trHeight w:val="747"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8A98D8">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55610B">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CFBACA">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库房要按公司规定保持清洁、干燥，摆放物品要规范、整洁，未按要求的每发现一次扣2分，扣完为止。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F8CB3C">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317CF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534F5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E2F80BC">
        <w:tblPrEx>
          <w:tblCellMar>
            <w:top w:w="0" w:type="dxa"/>
            <w:left w:w="0" w:type="dxa"/>
            <w:bottom w:w="0" w:type="dxa"/>
            <w:right w:w="0" w:type="dxa"/>
          </w:tblCellMar>
        </w:tblPrEx>
        <w:trPr>
          <w:trHeight w:val="747"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9166C3">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3CD51A">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F27A00">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厨具需清洁卫生、无油迹及污迹，未达要求的每发现一次扣2分，扣完为止。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CFD1E1">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18A2F2">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17077D">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84D52CC">
        <w:tblPrEx>
          <w:tblCellMar>
            <w:top w:w="0" w:type="dxa"/>
            <w:left w:w="0" w:type="dxa"/>
            <w:bottom w:w="0" w:type="dxa"/>
            <w:right w:w="0" w:type="dxa"/>
          </w:tblCellMar>
        </w:tblPrEx>
        <w:trPr>
          <w:trHeight w:val="544"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68F88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DD1322">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18</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E9A614">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严格遵守《东莞市水务集团管网有限公司食堂管理办法》内容规定，未落实规定的</w:t>
            </w:r>
            <w:r>
              <w:rPr>
                <w:rFonts w:hint="eastAsia" w:ascii="宋体" w:hAnsi="宋体" w:eastAsia="宋体" w:cs="宋体"/>
                <w:color w:val="auto"/>
                <w:kern w:val="0"/>
                <w:szCs w:val="21"/>
                <w:highlight w:val="none"/>
              </w:rPr>
              <w:t>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D86AEF">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1AF8D3">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233308">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37C35C9">
        <w:tblPrEx>
          <w:tblCellMar>
            <w:top w:w="0" w:type="dxa"/>
            <w:left w:w="0" w:type="dxa"/>
            <w:bottom w:w="0" w:type="dxa"/>
            <w:right w:w="0" w:type="dxa"/>
          </w:tblCellMar>
        </w:tblPrEx>
        <w:trPr>
          <w:trHeight w:val="385" w:hRule="atLeast"/>
          <w:jc w:val="center"/>
        </w:trPr>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9A9135">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70D10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925D1B">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6C5C1F">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100</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8D45C2">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33EC9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36CA519">
        <w:tblPrEx>
          <w:tblCellMar>
            <w:top w:w="0" w:type="dxa"/>
            <w:left w:w="0" w:type="dxa"/>
            <w:bottom w:w="0" w:type="dxa"/>
            <w:right w:w="0" w:type="dxa"/>
          </w:tblCellMar>
        </w:tblPrEx>
        <w:trPr>
          <w:trHeight w:val="501" w:hRule="atLeast"/>
          <w:jc w:val="center"/>
        </w:trPr>
        <w:tc>
          <w:tcPr>
            <w:tcW w:w="9108" w:type="dxa"/>
            <w:gridSpan w:val="6"/>
            <w:tcBorders>
              <w:top w:val="nil"/>
              <w:left w:val="nil"/>
              <w:bottom w:val="nil"/>
              <w:right w:val="nil"/>
            </w:tcBorders>
            <w:tcMar>
              <w:top w:w="12" w:type="dxa"/>
              <w:left w:w="12" w:type="dxa"/>
              <w:right w:w="12" w:type="dxa"/>
            </w:tcMar>
            <w:vAlign w:val="center"/>
          </w:tcPr>
          <w:p w14:paraId="7D07784F">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评分人：                                             部门负责人：</w:t>
            </w:r>
          </w:p>
        </w:tc>
      </w:tr>
    </w:tbl>
    <w:p w14:paraId="07072008">
      <w:pPr>
        <w:pageBreakBefore/>
        <w:autoSpaceDE w:val="0"/>
        <w:autoSpaceDN w:val="0"/>
        <w:adjustRightInd w:val="0"/>
        <w:spacing w:line="360" w:lineRule="auto"/>
        <w:jc w:val="center"/>
        <w:outlineLvl w:val="1"/>
        <w:rPr>
          <w:rFonts w:hint="eastAsia" w:ascii="宋体" w:hAnsi="宋体" w:eastAsia="宋体" w:cs="宋体"/>
          <w:color w:val="auto"/>
          <w:kern w:val="0"/>
          <w:szCs w:val="21"/>
          <w:highlight w:val="none"/>
        </w:rPr>
      </w:pPr>
      <w:r>
        <w:rPr>
          <w:rFonts w:hint="eastAsia" w:ascii="宋体" w:hAnsi="宋体" w:eastAsia="宋体" w:cs="宋体"/>
          <w:b/>
          <w:color w:val="auto"/>
          <w:kern w:val="0"/>
          <w:sz w:val="24"/>
          <w:szCs w:val="24"/>
          <w:highlight w:val="none"/>
          <w:lang w:bidi="ar"/>
        </w:rPr>
        <w:t>表五 清洁服务人员评分表</w:t>
      </w:r>
    </w:p>
    <w:tbl>
      <w:tblPr>
        <w:tblStyle w:val="39"/>
        <w:tblW w:w="9082" w:type="dxa"/>
        <w:jc w:val="center"/>
        <w:tblLayout w:type="autofit"/>
        <w:tblCellMar>
          <w:top w:w="0" w:type="dxa"/>
          <w:left w:w="0" w:type="dxa"/>
          <w:bottom w:w="0" w:type="dxa"/>
          <w:right w:w="0" w:type="dxa"/>
        </w:tblCellMar>
      </w:tblPr>
      <w:tblGrid>
        <w:gridCol w:w="934"/>
        <w:gridCol w:w="723"/>
        <w:gridCol w:w="5100"/>
        <w:gridCol w:w="777"/>
        <w:gridCol w:w="777"/>
        <w:gridCol w:w="771"/>
      </w:tblGrid>
      <w:tr w14:paraId="40EA9D55">
        <w:tblPrEx>
          <w:tblCellMar>
            <w:top w:w="0" w:type="dxa"/>
            <w:left w:w="0" w:type="dxa"/>
            <w:bottom w:w="0" w:type="dxa"/>
            <w:right w:w="0" w:type="dxa"/>
          </w:tblCellMar>
        </w:tblPrEx>
        <w:trPr>
          <w:trHeight w:val="806" w:hRule="atLeast"/>
          <w:jc w:val="center"/>
        </w:trPr>
        <w:tc>
          <w:tcPr>
            <w:tcW w:w="9082" w:type="dxa"/>
            <w:gridSpan w:val="6"/>
            <w:tcBorders>
              <w:top w:val="nil"/>
              <w:left w:val="nil"/>
              <w:bottom w:val="nil"/>
              <w:right w:val="nil"/>
            </w:tcBorders>
            <w:tcMar>
              <w:top w:w="12" w:type="dxa"/>
              <w:left w:w="12" w:type="dxa"/>
              <w:right w:w="12" w:type="dxa"/>
            </w:tcMar>
            <w:vAlign w:val="bottom"/>
          </w:tcPr>
          <w:p w14:paraId="7975740D">
            <w:pPr>
              <w:widowControl/>
              <w:autoSpaceDE w:val="0"/>
              <w:autoSpaceDN w:val="0"/>
              <w:adjustRightInd w:val="0"/>
              <w:spacing w:line="360" w:lineRule="auto"/>
              <w:textAlignment w:val="bottom"/>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标准分：100分                                                 考核时间：   年   月</w:t>
            </w:r>
          </w:p>
          <w:p w14:paraId="02F42D68">
            <w:pPr>
              <w:widowControl/>
              <w:autoSpaceDE w:val="0"/>
              <w:autoSpaceDN w:val="0"/>
              <w:adjustRightInd w:val="0"/>
              <w:spacing w:line="360" w:lineRule="auto"/>
              <w:textAlignment w:val="bottom"/>
              <w:outlineLvl w:val="9"/>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bidi="ar"/>
              </w:rPr>
              <w:t xml:space="preserve">服务地址：    </w:t>
            </w:r>
          </w:p>
        </w:tc>
      </w:tr>
      <w:tr w14:paraId="4E0FF28F">
        <w:tblPrEx>
          <w:tblCellMar>
            <w:top w:w="0" w:type="dxa"/>
            <w:left w:w="0" w:type="dxa"/>
            <w:bottom w:w="0" w:type="dxa"/>
            <w:right w:w="0" w:type="dxa"/>
          </w:tblCellMar>
        </w:tblPrEx>
        <w:trPr>
          <w:trHeight w:val="747" w:hRule="atLeast"/>
          <w:jc w:val="center"/>
        </w:trPr>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B65C08">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3736B4">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594B64">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11CACA">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B7D784">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4FF0EA">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备注</w:t>
            </w:r>
          </w:p>
        </w:tc>
      </w:tr>
      <w:tr w14:paraId="57A995A1">
        <w:tblPrEx>
          <w:tblCellMar>
            <w:top w:w="0" w:type="dxa"/>
            <w:left w:w="0" w:type="dxa"/>
            <w:bottom w:w="0" w:type="dxa"/>
            <w:right w:w="0" w:type="dxa"/>
          </w:tblCellMar>
        </w:tblPrEx>
        <w:trPr>
          <w:trHeight w:val="594"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25FD819">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31E0D4">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1E927A">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在岗期间未按规定着制服；每违反一次扣1分，扣完为止。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D1A5E6">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6FCAE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90BA83">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816718E">
        <w:tblPrEx>
          <w:tblCellMar>
            <w:top w:w="0" w:type="dxa"/>
            <w:left w:w="0" w:type="dxa"/>
            <w:bottom w:w="0" w:type="dxa"/>
            <w:right w:w="0" w:type="dxa"/>
          </w:tblCellMar>
        </w:tblPrEx>
        <w:trPr>
          <w:trHeight w:val="679"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23CE1A13">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0BA5D5">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BADF5E">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遵守公司清洁排班表,不迟到，不早退，不旷工；每违反一次扣1分，扣完为止。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9FB463">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1747C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4278B9">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D3F2CF5">
        <w:tblPrEx>
          <w:tblCellMar>
            <w:top w:w="0" w:type="dxa"/>
            <w:left w:w="0" w:type="dxa"/>
            <w:bottom w:w="0" w:type="dxa"/>
            <w:right w:w="0" w:type="dxa"/>
          </w:tblCellMar>
        </w:tblPrEx>
        <w:trPr>
          <w:trHeight w:val="650"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44C3789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1CE83C">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8A339E">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休假提前申请,并在安排好工作代理人后方可休假；每违反一次扣1分，扣完为止。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05D4A8">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218A41">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A57DF2">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2DE2410">
        <w:tblPrEx>
          <w:tblCellMar>
            <w:top w:w="0" w:type="dxa"/>
            <w:left w:w="0" w:type="dxa"/>
            <w:bottom w:w="0" w:type="dxa"/>
            <w:right w:w="0" w:type="dxa"/>
          </w:tblCellMar>
        </w:tblPrEx>
        <w:trPr>
          <w:trHeight w:val="61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29C4CA91">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D3FF14">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81C076">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工作期间不串岗,不脱岗,不偷懒，不做与工作无关的事情；每违反一次扣1分，扣完为止。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DE304C">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B71297">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00F530">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00ADE94">
        <w:tblPrEx>
          <w:tblCellMar>
            <w:top w:w="0" w:type="dxa"/>
            <w:left w:w="0" w:type="dxa"/>
            <w:bottom w:w="0" w:type="dxa"/>
            <w:right w:w="0" w:type="dxa"/>
          </w:tblCellMar>
        </w:tblPrEx>
        <w:trPr>
          <w:trHeight w:val="651"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0F91F183">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D03CB8">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6F0D2B">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全月工作态度勤恳,无接到投诉或不良反映；每接到投诉一次扣2分，扣完为止。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7CE07C">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4E36DD">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B588D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942203C">
        <w:tblPrEx>
          <w:tblCellMar>
            <w:top w:w="0" w:type="dxa"/>
            <w:left w:w="0" w:type="dxa"/>
            <w:bottom w:w="0" w:type="dxa"/>
            <w:right w:w="0" w:type="dxa"/>
          </w:tblCellMar>
        </w:tblPrEx>
        <w:trPr>
          <w:trHeight w:val="77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E8AD379">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DF7EFA">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0BEFD5">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与同事和睦相处，做事不斤斤计较，不因小事与同事闹矛盾，更不能当众吵架；每违反一次扣1分，扣完为止。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742EFB">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360D11">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EC674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34CE5A0">
        <w:tblPrEx>
          <w:tblCellMar>
            <w:top w:w="0" w:type="dxa"/>
            <w:left w:w="0" w:type="dxa"/>
            <w:bottom w:w="0" w:type="dxa"/>
            <w:right w:w="0" w:type="dxa"/>
          </w:tblCellMar>
        </w:tblPrEx>
        <w:trPr>
          <w:trHeight w:val="652"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5781FE9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664D54">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0EE898">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爱护公司资源,节约用水、用电；根据需要领用</w:t>
            </w:r>
            <w:r>
              <w:rPr>
                <w:rFonts w:hint="eastAsia" w:ascii="宋体" w:hAnsi="宋体" w:eastAsia="宋体" w:cs="宋体"/>
                <w:color w:val="auto"/>
                <w:kern w:val="0"/>
                <w:szCs w:val="21"/>
                <w:highlight w:val="none"/>
                <w:lang w:val="en-US" w:eastAsia="zh-CN" w:bidi="ar"/>
              </w:rPr>
              <w:t>清洁</w:t>
            </w:r>
            <w:r>
              <w:rPr>
                <w:rFonts w:hint="eastAsia" w:ascii="宋体" w:hAnsi="宋体" w:eastAsia="宋体" w:cs="宋体"/>
                <w:color w:val="auto"/>
                <w:kern w:val="0"/>
                <w:szCs w:val="21"/>
                <w:highlight w:val="none"/>
                <w:lang w:bidi="ar"/>
              </w:rPr>
              <w:t>用品，杜绝浪费；每违反一次扣1分，扣完为止。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2BB025">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8842A0">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DBD4D2">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BA98092">
        <w:tblPrEx>
          <w:tblCellMar>
            <w:top w:w="0" w:type="dxa"/>
            <w:left w:w="0" w:type="dxa"/>
            <w:bottom w:w="0" w:type="dxa"/>
            <w:right w:w="0" w:type="dxa"/>
          </w:tblCellMar>
        </w:tblPrEx>
        <w:trPr>
          <w:trHeight w:val="693"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1D7470D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0C1FFF">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0416E0">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每小时巡查卫生一次，确保所管区域清洁；每违反一次扣1分，扣完为止。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60C109">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5FB317">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C162E0">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C9E8496">
        <w:tblPrEx>
          <w:tblCellMar>
            <w:top w:w="0" w:type="dxa"/>
            <w:left w:w="0" w:type="dxa"/>
            <w:bottom w:w="0" w:type="dxa"/>
            <w:right w:w="0" w:type="dxa"/>
          </w:tblCellMar>
        </w:tblPrEx>
        <w:trPr>
          <w:trHeight w:val="38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73967E04">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7B1327">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9</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653110">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不服从工作安排，直接扣5分。</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767376">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9246C4">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5EA448">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DD5E532">
        <w:tblPrEx>
          <w:tblCellMar>
            <w:top w:w="0" w:type="dxa"/>
            <w:left w:w="0" w:type="dxa"/>
            <w:bottom w:w="0" w:type="dxa"/>
            <w:right w:w="0" w:type="dxa"/>
          </w:tblCellMar>
        </w:tblPrEx>
        <w:trPr>
          <w:trHeight w:val="714"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CD47E1">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环境卫生</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D31C1D">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275BAB">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每天按公司要求清扫办公楼，未按要求每违反一次扣1分，扣完为止。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CD7355">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8C416F">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078C6C">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45C8E64">
        <w:tblPrEx>
          <w:tblCellMar>
            <w:top w:w="0" w:type="dxa"/>
            <w:left w:w="0" w:type="dxa"/>
            <w:bottom w:w="0" w:type="dxa"/>
            <w:right w:w="0" w:type="dxa"/>
          </w:tblCellMar>
        </w:tblPrEx>
        <w:trPr>
          <w:trHeight w:val="92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13DE4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103534">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94926F">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每天上班后首先清除楼道内的垃圾，并及时将垃圾运送到指定地点，办公楼清洁按公司规定清扫各楼内卫生；每违反一次扣1分，扣完为止。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A7674A">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35DCA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0DCBFF">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DE38A93">
        <w:tblPrEx>
          <w:tblCellMar>
            <w:top w:w="0" w:type="dxa"/>
            <w:left w:w="0" w:type="dxa"/>
            <w:bottom w:w="0" w:type="dxa"/>
            <w:right w:w="0" w:type="dxa"/>
          </w:tblCellMar>
        </w:tblPrEx>
        <w:trPr>
          <w:trHeight w:val="1039"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BD7FF2">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94A178">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12</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A002AD">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走廊、楼梯等公共卫生区域地面灰尘、痰迹、烟头、纸屑等杂物，地面、墙角无积灰、无杂物、无污（包括地角墙壁）；每发现一次扣1分，扣完为止。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72C9DC">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7A7D08">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CD63A5">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45EE0DA">
        <w:tblPrEx>
          <w:tblCellMar>
            <w:top w:w="0" w:type="dxa"/>
            <w:left w:w="0" w:type="dxa"/>
            <w:bottom w:w="0" w:type="dxa"/>
            <w:right w:w="0" w:type="dxa"/>
          </w:tblCellMar>
        </w:tblPrEx>
        <w:trPr>
          <w:trHeight w:val="1532"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FC3840">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CB5410">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11CB26">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AEEBA0">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962AA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95D3B5">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085B9A7">
        <w:tblPrEx>
          <w:tblCellMar>
            <w:top w:w="0" w:type="dxa"/>
            <w:left w:w="0" w:type="dxa"/>
            <w:bottom w:w="0" w:type="dxa"/>
            <w:right w:w="0" w:type="dxa"/>
          </w:tblCellMar>
        </w:tblPrEx>
        <w:trPr>
          <w:trHeight w:val="816"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91845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88DA08">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36380B">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洗手间内水池四周及水龙头清洁无水迹，水池下弯管无积灰、无污渍，镜面无水迹，镜框无锈迹；每发现一次扣1分，扣完为止。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CEA785">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8EADF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851A67">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F34C80E">
        <w:tblPrEx>
          <w:tblCellMar>
            <w:top w:w="0" w:type="dxa"/>
            <w:left w:w="0" w:type="dxa"/>
            <w:bottom w:w="0" w:type="dxa"/>
            <w:right w:w="0" w:type="dxa"/>
          </w:tblCellMar>
        </w:tblPrEx>
        <w:trPr>
          <w:trHeight w:val="74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DE5E6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CCF82B">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809B96">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楼梯扶手、栏杆、窗台要用湿抹布擦干净，无灰尘、污渍；每发现一次扣1分，扣完为止。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4FF29D">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24B752">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6C08F9">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B9520A5">
        <w:tblPrEx>
          <w:tblCellMar>
            <w:top w:w="0" w:type="dxa"/>
            <w:left w:w="0" w:type="dxa"/>
            <w:bottom w:w="0" w:type="dxa"/>
            <w:right w:w="0" w:type="dxa"/>
          </w:tblCellMar>
        </w:tblPrEx>
        <w:trPr>
          <w:trHeight w:val="74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AE28A5">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91BC4A">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3A6BFB">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墙壁、天花板无蜘蛛网、脚印、球印、痰迹等；每发现一次扣1分，扣完为止。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40F3FA">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F079B2">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9DB0D3">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E2D49C2">
        <w:tblPrEx>
          <w:tblCellMar>
            <w:top w:w="0" w:type="dxa"/>
            <w:left w:w="0" w:type="dxa"/>
            <w:bottom w:w="0" w:type="dxa"/>
            <w:right w:w="0" w:type="dxa"/>
          </w:tblCellMar>
        </w:tblPrEx>
        <w:trPr>
          <w:trHeight w:val="74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02CB3D">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BB6964">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B94E54">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所管辖的门窗玻璃整洁、明亮、无明显污渍；每发现一次扣1分，扣完为止。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666B85">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BEED34">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7A0D3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36518B5">
        <w:tblPrEx>
          <w:tblCellMar>
            <w:top w:w="0" w:type="dxa"/>
            <w:left w:w="0" w:type="dxa"/>
            <w:bottom w:w="0" w:type="dxa"/>
            <w:right w:w="0" w:type="dxa"/>
          </w:tblCellMar>
        </w:tblPrEx>
        <w:trPr>
          <w:trHeight w:val="843"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D61C3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3F28FA">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18</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559BE6">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开关、消防器材、配电箱、电表箱等无灰尘、污渍，灯具无明显灰尘，透明度好；每发现一次扣1分，扣完为止。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9449E2">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77F69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3AEF5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0DA351B">
        <w:tblPrEx>
          <w:tblCellMar>
            <w:top w:w="0" w:type="dxa"/>
            <w:left w:w="0" w:type="dxa"/>
            <w:bottom w:w="0" w:type="dxa"/>
            <w:right w:w="0" w:type="dxa"/>
          </w:tblCellMar>
        </w:tblPrEx>
        <w:trPr>
          <w:trHeight w:val="54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659A01">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8C74B0">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19</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5185C0">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公共区内不得堆放各种杂物；每发现一次扣1分，扣完为止。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F697F3">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550B70">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B8D222">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A93F222">
        <w:tblPrEx>
          <w:tblCellMar>
            <w:top w:w="0" w:type="dxa"/>
            <w:left w:w="0" w:type="dxa"/>
            <w:bottom w:w="0" w:type="dxa"/>
            <w:right w:w="0" w:type="dxa"/>
          </w:tblCellMar>
        </w:tblPrEx>
        <w:trPr>
          <w:trHeight w:val="678"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7C03FD">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AC53BC">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20</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0F3AA5">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堆放垃圾处无污秽、异味，垃圾桶、撮子内外表面清洁；每发现一次扣1分，扣完为止。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101F93">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EBA29F">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B01D74">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5851EFD">
        <w:tblPrEx>
          <w:tblCellMar>
            <w:top w:w="0" w:type="dxa"/>
            <w:left w:w="0" w:type="dxa"/>
            <w:bottom w:w="0" w:type="dxa"/>
            <w:right w:w="0"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6352E9">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955E87">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7A9C26">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25A962">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B882A4">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DB475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A29CA23">
        <w:tblPrEx>
          <w:tblCellMar>
            <w:top w:w="0" w:type="dxa"/>
            <w:left w:w="0" w:type="dxa"/>
            <w:bottom w:w="0" w:type="dxa"/>
            <w:right w:w="0" w:type="dxa"/>
          </w:tblCellMar>
        </w:tblPrEx>
        <w:trPr>
          <w:trHeight w:val="501" w:hRule="atLeast"/>
          <w:jc w:val="center"/>
        </w:trPr>
        <w:tc>
          <w:tcPr>
            <w:tcW w:w="9082" w:type="dxa"/>
            <w:gridSpan w:val="6"/>
            <w:tcBorders>
              <w:top w:val="nil"/>
              <w:left w:val="nil"/>
              <w:bottom w:val="nil"/>
              <w:right w:val="nil"/>
            </w:tcBorders>
            <w:tcMar>
              <w:top w:w="12" w:type="dxa"/>
              <w:left w:w="12" w:type="dxa"/>
              <w:right w:w="12" w:type="dxa"/>
            </w:tcMar>
            <w:vAlign w:val="center"/>
          </w:tcPr>
          <w:p w14:paraId="3813A025">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评分人：                                             部门负责人：</w:t>
            </w:r>
          </w:p>
        </w:tc>
      </w:tr>
    </w:tbl>
    <w:p w14:paraId="6675CD10">
      <w:pPr>
        <w:pageBreakBefore/>
        <w:autoSpaceDE w:val="0"/>
        <w:autoSpaceDN w:val="0"/>
        <w:adjustRightInd w:val="0"/>
        <w:spacing w:line="360" w:lineRule="auto"/>
        <w:jc w:val="center"/>
        <w:outlineLvl w:val="1"/>
        <w:rPr>
          <w:rFonts w:hint="eastAsia" w:ascii="宋体" w:hAnsi="宋体" w:eastAsia="宋体" w:cs="宋体"/>
          <w:color w:val="auto"/>
          <w:kern w:val="0"/>
          <w:szCs w:val="21"/>
          <w:highlight w:val="none"/>
        </w:rPr>
      </w:pPr>
      <w:r>
        <w:rPr>
          <w:rFonts w:hint="eastAsia" w:ascii="宋体" w:hAnsi="宋体" w:eastAsia="宋体" w:cs="宋体"/>
          <w:b/>
          <w:color w:val="auto"/>
          <w:kern w:val="0"/>
          <w:sz w:val="24"/>
          <w:szCs w:val="24"/>
          <w:highlight w:val="none"/>
          <w:lang w:bidi="ar"/>
        </w:rPr>
        <w:t>表六  服务员（兼前台）人员评分表</w:t>
      </w:r>
    </w:p>
    <w:tbl>
      <w:tblPr>
        <w:tblStyle w:val="39"/>
        <w:tblW w:w="9082" w:type="dxa"/>
        <w:jc w:val="center"/>
        <w:tblLayout w:type="autofit"/>
        <w:tblCellMar>
          <w:top w:w="0" w:type="dxa"/>
          <w:left w:w="0" w:type="dxa"/>
          <w:bottom w:w="0" w:type="dxa"/>
          <w:right w:w="0" w:type="dxa"/>
        </w:tblCellMar>
      </w:tblPr>
      <w:tblGrid>
        <w:gridCol w:w="934"/>
        <w:gridCol w:w="723"/>
        <w:gridCol w:w="5100"/>
        <w:gridCol w:w="777"/>
        <w:gridCol w:w="777"/>
        <w:gridCol w:w="771"/>
      </w:tblGrid>
      <w:tr w14:paraId="7D18F818">
        <w:tblPrEx>
          <w:tblCellMar>
            <w:top w:w="0" w:type="dxa"/>
            <w:left w:w="0" w:type="dxa"/>
            <w:bottom w:w="0" w:type="dxa"/>
            <w:right w:w="0" w:type="dxa"/>
          </w:tblCellMar>
        </w:tblPrEx>
        <w:trPr>
          <w:trHeight w:val="806" w:hRule="atLeast"/>
          <w:jc w:val="center"/>
        </w:trPr>
        <w:tc>
          <w:tcPr>
            <w:tcW w:w="9082" w:type="dxa"/>
            <w:gridSpan w:val="6"/>
            <w:tcBorders>
              <w:top w:val="nil"/>
              <w:left w:val="nil"/>
              <w:bottom w:val="nil"/>
              <w:right w:val="nil"/>
            </w:tcBorders>
            <w:tcMar>
              <w:top w:w="12" w:type="dxa"/>
              <w:left w:w="12" w:type="dxa"/>
              <w:right w:w="12" w:type="dxa"/>
            </w:tcMar>
            <w:vAlign w:val="bottom"/>
          </w:tcPr>
          <w:p w14:paraId="0A9200AF">
            <w:pPr>
              <w:widowControl/>
              <w:autoSpaceDE w:val="0"/>
              <w:autoSpaceDN w:val="0"/>
              <w:adjustRightInd w:val="0"/>
              <w:spacing w:line="360" w:lineRule="auto"/>
              <w:textAlignment w:val="bottom"/>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 xml:space="preserve">标准分：100分                    考核时间：   年   月 </w:t>
            </w:r>
          </w:p>
          <w:p w14:paraId="7F2E29B2">
            <w:pPr>
              <w:widowControl/>
              <w:autoSpaceDE w:val="0"/>
              <w:autoSpaceDN w:val="0"/>
              <w:adjustRightInd w:val="0"/>
              <w:spacing w:line="360" w:lineRule="auto"/>
              <w:textAlignment w:val="bottom"/>
              <w:outlineLvl w:val="9"/>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bidi="ar"/>
              </w:rPr>
              <w:t xml:space="preserve">服务地址：    </w:t>
            </w:r>
          </w:p>
        </w:tc>
      </w:tr>
      <w:tr w14:paraId="20752638">
        <w:tblPrEx>
          <w:tblCellMar>
            <w:top w:w="0" w:type="dxa"/>
            <w:left w:w="0" w:type="dxa"/>
            <w:bottom w:w="0" w:type="dxa"/>
            <w:right w:w="0" w:type="dxa"/>
          </w:tblCellMar>
        </w:tblPrEx>
        <w:trPr>
          <w:trHeight w:val="747" w:hRule="atLeast"/>
          <w:jc w:val="center"/>
        </w:trPr>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A3EDD8">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02499C">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9192D1">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298278">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78DC99">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CED11E">
            <w:pPr>
              <w:widowControl/>
              <w:autoSpaceDE w:val="0"/>
              <w:autoSpaceDN w:val="0"/>
              <w:adjustRightInd w:val="0"/>
              <w:spacing w:line="360" w:lineRule="auto"/>
              <w:jc w:val="center"/>
              <w:textAlignment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备注</w:t>
            </w:r>
          </w:p>
        </w:tc>
      </w:tr>
      <w:tr w14:paraId="01B4CBC1">
        <w:tblPrEx>
          <w:tblCellMar>
            <w:top w:w="0" w:type="dxa"/>
            <w:left w:w="0" w:type="dxa"/>
            <w:bottom w:w="0" w:type="dxa"/>
            <w:right w:w="0" w:type="dxa"/>
          </w:tblCellMar>
        </w:tblPrEx>
        <w:trPr>
          <w:trHeight w:val="594" w:hRule="atLeast"/>
          <w:jc w:val="center"/>
        </w:trPr>
        <w:tc>
          <w:tcPr>
            <w:tcW w:w="934" w:type="dxa"/>
            <w:vMerge w:val="restart"/>
            <w:tcBorders>
              <w:top w:val="single" w:color="000000" w:sz="4" w:space="0"/>
              <w:left w:val="single" w:color="000000" w:sz="4" w:space="0"/>
              <w:right w:val="single" w:color="000000" w:sz="4" w:space="0"/>
            </w:tcBorders>
            <w:tcMar>
              <w:top w:w="12" w:type="dxa"/>
              <w:left w:w="12" w:type="dxa"/>
              <w:right w:w="12" w:type="dxa"/>
            </w:tcMar>
            <w:textDirection w:val="tbRlV"/>
            <w:vAlign w:val="center"/>
          </w:tcPr>
          <w:p w14:paraId="1ABCCA8A">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925CC6">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37AA32">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在岗期间穿戴整齐，仪容整洁；每违反一次扣2分，扣完为止。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50EE5E">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9FB949">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A91C1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AFB8448">
        <w:tblPrEx>
          <w:tblCellMar>
            <w:top w:w="0" w:type="dxa"/>
            <w:left w:w="0" w:type="dxa"/>
            <w:bottom w:w="0" w:type="dxa"/>
            <w:right w:w="0" w:type="dxa"/>
          </w:tblCellMar>
        </w:tblPrEx>
        <w:trPr>
          <w:trHeight w:val="679" w:hRule="atLeast"/>
          <w:jc w:val="center"/>
        </w:trPr>
        <w:tc>
          <w:tcPr>
            <w:tcW w:w="934" w:type="dxa"/>
            <w:vMerge w:val="continue"/>
            <w:tcBorders>
              <w:left w:val="single" w:color="000000" w:sz="4" w:space="0"/>
              <w:right w:val="single" w:color="000000" w:sz="4" w:space="0"/>
            </w:tcBorders>
            <w:tcMar>
              <w:top w:w="12" w:type="dxa"/>
              <w:left w:w="12" w:type="dxa"/>
              <w:right w:w="12" w:type="dxa"/>
            </w:tcMar>
            <w:textDirection w:val="tbRlV"/>
            <w:vAlign w:val="center"/>
          </w:tcPr>
          <w:p w14:paraId="1A3E9F4C">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1AB2D6">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CE6EC0">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外部人员接待；未按招标人（甲方）要求执行每违反一次扣5分，扣完为止。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146B49">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B58861">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AFEC65">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2E1565E">
        <w:tblPrEx>
          <w:tblCellMar>
            <w:top w:w="0" w:type="dxa"/>
            <w:left w:w="0" w:type="dxa"/>
            <w:bottom w:w="0" w:type="dxa"/>
            <w:right w:w="0" w:type="dxa"/>
          </w:tblCellMar>
        </w:tblPrEx>
        <w:trPr>
          <w:trHeight w:val="650" w:hRule="atLeast"/>
          <w:jc w:val="center"/>
        </w:trPr>
        <w:tc>
          <w:tcPr>
            <w:tcW w:w="934" w:type="dxa"/>
            <w:vMerge w:val="continue"/>
            <w:tcBorders>
              <w:left w:val="single" w:color="000000" w:sz="4" w:space="0"/>
              <w:right w:val="single" w:color="000000" w:sz="4" w:space="0"/>
            </w:tcBorders>
            <w:tcMar>
              <w:top w:w="12" w:type="dxa"/>
              <w:left w:w="12" w:type="dxa"/>
              <w:right w:w="12" w:type="dxa"/>
            </w:tcMar>
            <w:textDirection w:val="tbRlV"/>
            <w:vAlign w:val="center"/>
          </w:tcPr>
          <w:p w14:paraId="73660A9F">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E35A55">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F145CF">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定期派送刊物及提醒员工取快递；逾期2天（含）以上扣5分，扣完为止。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3993FE">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5E17E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601B75">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6921488">
        <w:tblPrEx>
          <w:tblCellMar>
            <w:top w:w="0" w:type="dxa"/>
            <w:left w:w="0" w:type="dxa"/>
            <w:bottom w:w="0" w:type="dxa"/>
            <w:right w:w="0" w:type="dxa"/>
          </w:tblCellMar>
        </w:tblPrEx>
        <w:trPr>
          <w:trHeight w:val="615" w:hRule="atLeast"/>
          <w:jc w:val="center"/>
        </w:trPr>
        <w:tc>
          <w:tcPr>
            <w:tcW w:w="934" w:type="dxa"/>
            <w:vMerge w:val="continue"/>
            <w:tcBorders>
              <w:left w:val="single" w:color="000000" w:sz="4" w:space="0"/>
              <w:right w:val="single" w:color="000000" w:sz="4" w:space="0"/>
            </w:tcBorders>
            <w:tcMar>
              <w:top w:w="12" w:type="dxa"/>
              <w:left w:w="12" w:type="dxa"/>
              <w:right w:w="12" w:type="dxa"/>
            </w:tcMar>
            <w:textDirection w:val="tbRlV"/>
            <w:vAlign w:val="center"/>
          </w:tcPr>
          <w:p w14:paraId="5443DA68">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579840">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3CE878">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做好会议工作，未按招标人（甲方）要求执行每违反一次扣5分，扣完为止。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86B47A">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CC646D">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D816C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9BEE7DF">
        <w:tblPrEx>
          <w:tblCellMar>
            <w:top w:w="0" w:type="dxa"/>
            <w:left w:w="0" w:type="dxa"/>
            <w:bottom w:w="0" w:type="dxa"/>
            <w:right w:w="0" w:type="dxa"/>
          </w:tblCellMar>
        </w:tblPrEx>
        <w:trPr>
          <w:trHeight w:val="651" w:hRule="atLeast"/>
          <w:jc w:val="center"/>
        </w:trPr>
        <w:tc>
          <w:tcPr>
            <w:tcW w:w="934" w:type="dxa"/>
            <w:vMerge w:val="continue"/>
            <w:tcBorders>
              <w:left w:val="single" w:color="000000" w:sz="4" w:space="0"/>
              <w:right w:val="single" w:color="000000" w:sz="4" w:space="0"/>
            </w:tcBorders>
            <w:tcMar>
              <w:top w:w="12" w:type="dxa"/>
              <w:left w:w="12" w:type="dxa"/>
              <w:right w:w="12" w:type="dxa"/>
            </w:tcMar>
            <w:textDirection w:val="tbRlV"/>
            <w:vAlign w:val="center"/>
          </w:tcPr>
          <w:p w14:paraId="375038A8">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AD6EC7">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6C75D5">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迟到早退一次扣5分，扣完为止。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D163A0">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CE594E">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2BC59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CB12537">
        <w:tblPrEx>
          <w:tblCellMar>
            <w:top w:w="0" w:type="dxa"/>
            <w:left w:w="0" w:type="dxa"/>
            <w:bottom w:w="0" w:type="dxa"/>
            <w:right w:w="0" w:type="dxa"/>
          </w:tblCellMar>
        </w:tblPrEx>
        <w:trPr>
          <w:trHeight w:val="775" w:hRule="atLeast"/>
          <w:jc w:val="center"/>
        </w:trPr>
        <w:tc>
          <w:tcPr>
            <w:tcW w:w="934" w:type="dxa"/>
            <w:vMerge w:val="continue"/>
            <w:tcBorders>
              <w:left w:val="single" w:color="000000" w:sz="4" w:space="0"/>
              <w:right w:val="single" w:color="000000" w:sz="4" w:space="0"/>
            </w:tcBorders>
            <w:tcMar>
              <w:top w:w="12" w:type="dxa"/>
              <w:left w:w="12" w:type="dxa"/>
              <w:right w:w="12" w:type="dxa"/>
            </w:tcMar>
            <w:textDirection w:val="tbRlV"/>
            <w:vAlign w:val="center"/>
          </w:tcPr>
          <w:p w14:paraId="360CD17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DAED6B">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C6FAD3">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做好保密工作，每违反一次扣10分，扣完为止。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E0FFD1">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EADC56">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AEB9A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A3BC7F8">
        <w:tblPrEx>
          <w:tblCellMar>
            <w:top w:w="0" w:type="dxa"/>
            <w:left w:w="0" w:type="dxa"/>
            <w:bottom w:w="0" w:type="dxa"/>
            <w:right w:w="0" w:type="dxa"/>
          </w:tblCellMar>
        </w:tblPrEx>
        <w:trPr>
          <w:trHeight w:val="385" w:hRule="atLeast"/>
          <w:jc w:val="center"/>
        </w:trPr>
        <w:tc>
          <w:tcPr>
            <w:tcW w:w="934" w:type="dxa"/>
            <w:tcBorders>
              <w:left w:val="single" w:color="000000" w:sz="4" w:space="0"/>
              <w:right w:val="single" w:color="000000" w:sz="4" w:space="0"/>
            </w:tcBorders>
            <w:tcMar>
              <w:top w:w="12" w:type="dxa"/>
              <w:left w:w="12" w:type="dxa"/>
              <w:right w:w="12" w:type="dxa"/>
            </w:tcMar>
            <w:vAlign w:val="center"/>
          </w:tcPr>
          <w:p w14:paraId="61465E3D">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B629EA">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3143DC">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做好</w:t>
            </w:r>
            <w:r>
              <w:rPr>
                <w:rFonts w:hint="eastAsia" w:ascii="宋体" w:hAnsi="宋体" w:eastAsia="宋体" w:cs="宋体"/>
                <w:color w:val="auto"/>
                <w:kern w:val="0"/>
                <w:szCs w:val="21"/>
                <w:highlight w:val="none"/>
                <w:lang w:bidi="ar"/>
              </w:rPr>
              <w:t>招标人（甲方）</w:t>
            </w:r>
            <w:r>
              <w:rPr>
                <w:rFonts w:hint="eastAsia" w:ascii="宋体" w:hAnsi="宋体" w:eastAsia="宋体" w:cs="宋体"/>
                <w:color w:val="auto"/>
                <w:kern w:val="0"/>
                <w:szCs w:val="21"/>
                <w:highlight w:val="none"/>
              </w:rPr>
              <w:t>交办的其他任务</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250311">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100F32">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4FC66D">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588ED77">
        <w:tblPrEx>
          <w:tblCellMar>
            <w:top w:w="0" w:type="dxa"/>
            <w:left w:w="0" w:type="dxa"/>
            <w:bottom w:w="0" w:type="dxa"/>
            <w:right w:w="0"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BF557B">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E8F5DD">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D485CA">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F87EFD">
            <w:pPr>
              <w:widowControl/>
              <w:autoSpaceDE w:val="0"/>
              <w:autoSpaceDN w:val="0"/>
              <w:adjustRightInd w:val="0"/>
              <w:spacing w:line="360" w:lineRule="auto"/>
              <w:jc w:val="center"/>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D62EC1">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7D06C8">
            <w:pPr>
              <w:widowControl/>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93F02A2">
        <w:tblPrEx>
          <w:tblCellMar>
            <w:top w:w="0" w:type="dxa"/>
            <w:left w:w="0" w:type="dxa"/>
            <w:bottom w:w="0" w:type="dxa"/>
            <w:right w:w="0" w:type="dxa"/>
          </w:tblCellMar>
        </w:tblPrEx>
        <w:trPr>
          <w:trHeight w:val="501" w:hRule="atLeast"/>
          <w:jc w:val="center"/>
        </w:trPr>
        <w:tc>
          <w:tcPr>
            <w:tcW w:w="9082" w:type="dxa"/>
            <w:gridSpan w:val="6"/>
            <w:tcBorders>
              <w:top w:val="nil"/>
              <w:left w:val="nil"/>
              <w:bottom w:val="nil"/>
              <w:right w:val="nil"/>
            </w:tcBorders>
            <w:tcMar>
              <w:top w:w="12" w:type="dxa"/>
              <w:left w:w="12" w:type="dxa"/>
              <w:right w:w="12" w:type="dxa"/>
            </w:tcMar>
            <w:vAlign w:val="center"/>
          </w:tcPr>
          <w:p w14:paraId="289DDB1E">
            <w:pPr>
              <w:widowControl/>
              <w:autoSpaceDE w:val="0"/>
              <w:autoSpaceDN w:val="0"/>
              <w:adjustRightInd w:val="0"/>
              <w:spacing w:line="360" w:lineRule="auto"/>
              <w:jc w:val="left"/>
              <w:textAlignment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评分人：                                             部门负责人：</w:t>
            </w:r>
          </w:p>
        </w:tc>
      </w:tr>
    </w:tbl>
    <w:p w14:paraId="39D3CD21">
      <w:pPr>
        <w:outlineLvl w:val="9"/>
        <w:rPr>
          <w:rFonts w:hint="eastAsia" w:ascii="宋体" w:hAnsi="宋体" w:eastAsia="宋体" w:cs="宋体"/>
          <w:color w:val="auto"/>
          <w:highlight w:val="none"/>
        </w:rPr>
      </w:pPr>
    </w:p>
    <w:bookmarkEnd w:id="373"/>
    <w:p w14:paraId="1A0B9E3F">
      <w:pPr>
        <w:outlineLvl w:val="9"/>
        <w:rPr>
          <w:rFonts w:hint="eastAsia" w:ascii="宋体" w:hAnsi="宋体" w:eastAsia="宋体" w:cs="宋体"/>
          <w:color w:val="auto"/>
          <w:highlight w:val="none"/>
        </w:rPr>
      </w:pPr>
    </w:p>
    <w:p w14:paraId="4A0627E4">
      <w:pPr>
        <w:spacing w:line="360" w:lineRule="auto"/>
        <w:outlineLvl w:val="9"/>
        <w:rPr>
          <w:rFonts w:hint="eastAsia" w:ascii="宋体" w:hAnsi="宋体" w:eastAsia="宋体" w:cs="宋体"/>
          <w:b/>
          <w:color w:val="auto"/>
          <w:szCs w:val="21"/>
          <w:highlight w:val="none"/>
          <w:lang w:val="zh-CN"/>
        </w:rPr>
      </w:pPr>
    </w:p>
    <w:p w14:paraId="047FC93F">
      <w:pPr>
        <w:spacing w:line="360" w:lineRule="auto"/>
        <w:outlineLvl w:val="9"/>
        <w:rPr>
          <w:rFonts w:hint="eastAsia" w:ascii="宋体" w:hAnsi="宋体" w:eastAsia="宋体" w:cs="宋体"/>
          <w:color w:val="auto"/>
          <w:szCs w:val="21"/>
          <w:highlight w:val="none"/>
        </w:rPr>
      </w:pPr>
    </w:p>
    <w:p w14:paraId="2B0D070E">
      <w:pPr>
        <w:outlineLvl w:val="9"/>
        <w:rPr>
          <w:rFonts w:hint="eastAsia" w:ascii="宋体" w:hAnsi="宋体" w:eastAsia="宋体" w:cs="宋体"/>
          <w:b/>
          <w:color w:val="auto"/>
          <w:szCs w:val="21"/>
          <w:highlight w:val="none"/>
        </w:rPr>
      </w:pPr>
    </w:p>
    <w:p w14:paraId="6D36F77F">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75" w:name="_Toc11281_WPSOffice_Level1"/>
      <w:bookmarkStart w:id="376" w:name="_Toc11873"/>
      <w:bookmarkStart w:id="377" w:name="_Toc486167707"/>
      <w:bookmarkStart w:id="378" w:name="_Toc450662892"/>
      <w:bookmarkStart w:id="379" w:name="_Toc20401"/>
      <w:bookmarkStart w:id="380" w:name="_Toc25251"/>
      <w:bookmarkStart w:id="381" w:name="_Toc142508359"/>
      <w:r>
        <w:rPr>
          <w:rFonts w:hint="eastAsia" w:ascii="宋体" w:hAnsi="宋体" w:eastAsia="宋体" w:cs="宋体"/>
          <w:b/>
          <w:bCs/>
          <w:color w:val="auto"/>
          <w:kern w:val="44"/>
          <w:sz w:val="32"/>
          <w:szCs w:val="32"/>
          <w:highlight w:val="none"/>
          <w:lang w:val="zh-CN"/>
        </w:rPr>
        <w:t>第四篇 合同条款格式</w:t>
      </w:r>
      <w:bookmarkEnd w:id="375"/>
      <w:bookmarkEnd w:id="376"/>
      <w:bookmarkEnd w:id="377"/>
      <w:bookmarkEnd w:id="378"/>
      <w:bookmarkEnd w:id="379"/>
      <w:bookmarkEnd w:id="380"/>
      <w:bookmarkEnd w:id="381"/>
    </w:p>
    <w:p w14:paraId="1B9F7B58">
      <w:pPr>
        <w:pStyle w:val="19"/>
        <w:rPr>
          <w:rFonts w:hint="eastAsia" w:ascii="宋体" w:hAnsi="宋体" w:eastAsia="宋体" w:cs="宋体"/>
          <w:color w:val="auto"/>
          <w:kern w:val="0"/>
          <w:sz w:val="24"/>
          <w:szCs w:val="24"/>
          <w:highlight w:val="none"/>
        </w:rPr>
      </w:pPr>
      <w:bookmarkStart w:id="382" w:name="_Toc447044603"/>
      <w:bookmarkStart w:id="383" w:name="_Toc24427_WPSOffice_Level1"/>
      <w:bookmarkStart w:id="384" w:name="_Toc512353083"/>
      <w:bookmarkStart w:id="385" w:name="_Toc30025"/>
      <w:bookmarkStart w:id="386" w:name="_Toc25564"/>
      <w:bookmarkStart w:id="387" w:name="_Toc142508360"/>
      <w:bookmarkStart w:id="388" w:name="_Toc28840"/>
      <w:bookmarkStart w:id="389" w:name="_Toc447044479"/>
      <w:bookmarkStart w:id="390" w:name="_Toc447045090"/>
    </w:p>
    <w:p w14:paraId="39153F6B">
      <w:pPr>
        <w:spacing w:line="360" w:lineRule="auto"/>
        <w:ind w:firstLine="5670" w:firstLineChars="27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合同编号：</w:t>
      </w:r>
    </w:p>
    <w:p w14:paraId="379EA018">
      <w:pPr>
        <w:spacing w:line="360" w:lineRule="auto"/>
        <w:jc w:val="center"/>
        <w:rPr>
          <w:rFonts w:hint="eastAsia" w:ascii="宋体" w:hAnsi="宋体" w:eastAsia="宋体" w:cs="宋体"/>
          <w:b/>
          <w:color w:val="auto"/>
          <w:sz w:val="52"/>
          <w:szCs w:val="52"/>
          <w:highlight w:val="none"/>
        </w:rPr>
      </w:pPr>
    </w:p>
    <w:p w14:paraId="1D6BD7A7">
      <w:pPr>
        <w:spacing w:line="360" w:lineRule="auto"/>
        <w:jc w:val="center"/>
        <w:rPr>
          <w:rFonts w:hint="eastAsia" w:ascii="宋体" w:hAnsi="宋体" w:eastAsia="宋体" w:cs="宋体"/>
          <w:b/>
          <w:color w:val="auto"/>
          <w:sz w:val="56"/>
          <w:szCs w:val="56"/>
          <w:highlight w:val="none"/>
        </w:rPr>
      </w:pPr>
    </w:p>
    <w:p w14:paraId="3E9B4954">
      <w:pPr>
        <w:spacing w:line="36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东莞市水务集团管网有限公司202</w:t>
      </w:r>
      <w:r>
        <w:rPr>
          <w:rFonts w:hint="eastAsia" w:ascii="宋体" w:hAnsi="宋体" w:eastAsia="宋体" w:cs="宋体"/>
          <w:b/>
          <w:color w:val="auto"/>
          <w:sz w:val="56"/>
          <w:szCs w:val="56"/>
          <w:highlight w:val="none"/>
          <w:lang w:val="en-US" w:eastAsia="zh-CN"/>
        </w:rPr>
        <w:t>5</w:t>
      </w:r>
      <w:r>
        <w:rPr>
          <w:rFonts w:hint="eastAsia" w:ascii="宋体" w:hAnsi="宋体" w:eastAsia="宋体" w:cs="宋体"/>
          <w:b/>
          <w:color w:val="auto"/>
          <w:sz w:val="56"/>
          <w:szCs w:val="56"/>
          <w:highlight w:val="none"/>
        </w:rPr>
        <w:t>年餐厨及清洁服务合同</w:t>
      </w:r>
    </w:p>
    <w:p w14:paraId="4C382C84">
      <w:pPr>
        <w:spacing w:line="360" w:lineRule="auto"/>
        <w:rPr>
          <w:rFonts w:hint="eastAsia" w:ascii="宋体" w:hAnsi="宋体" w:eastAsia="宋体" w:cs="宋体"/>
          <w:color w:val="auto"/>
          <w:szCs w:val="21"/>
          <w:highlight w:val="none"/>
        </w:rPr>
      </w:pPr>
    </w:p>
    <w:p w14:paraId="67E33ADB">
      <w:pPr>
        <w:spacing w:line="360" w:lineRule="auto"/>
        <w:rPr>
          <w:rFonts w:hint="eastAsia" w:ascii="宋体" w:hAnsi="宋体" w:eastAsia="宋体" w:cs="宋体"/>
          <w:color w:val="auto"/>
          <w:szCs w:val="21"/>
          <w:highlight w:val="none"/>
        </w:rPr>
      </w:pPr>
    </w:p>
    <w:p w14:paraId="1D43FC73">
      <w:pPr>
        <w:spacing w:line="360" w:lineRule="auto"/>
        <w:ind w:firstLine="1280" w:firstLine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甲方1：</w:t>
      </w:r>
      <w:r>
        <w:rPr>
          <w:rFonts w:hint="eastAsia" w:ascii="宋体" w:hAnsi="宋体" w:eastAsia="宋体" w:cs="宋体"/>
          <w:color w:val="auto"/>
          <w:kern w:val="2"/>
          <w:sz w:val="32"/>
          <w:szCs w:val="32"/>
          <w:highlight w:val="none"/>
        </w:rPr>
        <w:t>东莞市水务集团管网有限公司</w:t>
      </w:r>
    </w:p>
    <w:p w14:paraId="2B1E9F78">
      <w:pPr>
        <w:spacing w:line="360" w:lineRule="auto"/>
        <w:ind w:firstLine="1280" w:firstLine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甲方2：东莞市</w:t>
      </w:r>
      <w:r>
        <w:rPr>
          <w:rFonts w:hint="eastAsia" w:ascii="宋体" w:hAnsi="宋体" w:eastAsia="宋体" w:cs="宋体"/>
          <w:color w:val="auto"/>
          <w:kern w:val="2"/>
          <w:sz w:val="32"/>
          <w:szCs w:val="32"/>
          <w:highlight w:val="none"/>
          <w:lang w:bidi="ar"/>
        </w:rPr>
        <w:t>莞泽</w:t>
      </w:r>
      <w:r>
        <w:rPr>
          <w:rFonts w:hint="eastAsia" w:ascii="宋体" w:hAnsi="宋体" w:eastAsia="宋体" w:cs="宋体"/>
          <w:color w:val="auto"/>
          <w:kern w:val="2"/>
          <w:sz w:val="32"/>
          <w:szCs w:val="32"/>
          <w:highlight w:val="none"/>
          <w:lang w:val="en-US" w:eastAsia="zh-CN" w:bidi="ar"/>
        </w:rPr>
        <w:t>水环境投资有限</w:t>
      </w:r>
      <w:r>
        <w:rPr>
          <w:rFonts w:hint="eastAsia" w:ascii="宋体" w:hAnsi="宋体" w:eastAsia="宋体" w:cs="宋体"/>
          <w:color w:val="auto"/>
          <w:kern w:val="2"/>
          <w:sz w:val="32"/>
          <w:szCs w:val="32"/>
          <w:highlight w:val="none"/>
          <w:lang w:bidi="ar"/>
        </w:rPr>
        <w:t>公司</w:t>
      </w:r>
    </w:p>
    <w:p w14:paraId="43FE57A5">
      <w:pPr>
        <w:spacing w:line="360" w:lineRule="auto"/>
        <w:ind w:firstLine="1280" w:firstLine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甲方3：东莞市</w:t>
      </w:r>
      <w:r>
        <w:rPr>
          <w:rFonts w:hint="eastAsia" w:ascii="宋体" w:hAnsi="宋体" w:eastAsia="宋体" w:cs="宋体"/>
          <w:color w:val="auto"/>
          <w:kern w:val="2"/>
          <w:sz w:val="32"/>
          <w:szCs w:val="32"/>
          <w:highlight w:val="none"/>
          <w:lang w:bidi="ar"/>
        </w:rPr>
        <w:t>东信</w:t>
      </w:r>
      <w:r>
        <w:rPr>
          <w:rFonts w:hint="eastAsia" w:ascii="宋体" w:hAnsi="宋体" w:eastAsia="宋体" w:cs="宋体"/>
          <w:color w:val="auto"/>
          <w:kern w:val="2"/>
          <w:sz w:val="32"/>
          <w:szCs w:val="32"/>
          <w:highlight w:val="none"/>
          <w:lang w:val="en-US" w:eastAsia="zh-CN" w:bidi="ar"/>
        </w:rPr>
        <w:t>水环境投资有限</w:t>
      </w:r>
      <w:r>
        <w:rPr>
          <w:rFonts w:hint="eastAsia" w:ascii="宋体" w:hAnsi="宋体" w:eastAsia="宋体" w:cs="宋体"/>
          <w:color w:val="auto"/>
          <w:kern w:val="2"/>
          <w:sz w:val="32"/>
          <w:szCs w:val="32"/>
          <w:highlight w:val="none"/>
          <w:lang w:bidi="ar"/>
        </w:rPr>
        <w:t>公司</w:t>
      </w:r>
    </w:p>
    <w:p w14:paraId="1308187F">
      <w:pPr>
        <w:spacing w:line="360" w:lineRule="auto"/>
        <w:ind w:firstLine="1280" w:firstLine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甲方4：东莞市</w:t>
      </w:r>
      <w:r>
        <w:rPr>
          <w:rFonts w:hint="eastAsia" w:ascii="宋体" w:hAnsi="宋体" w:eastAsia="宋体" w:cs="宋体"/>
          <w:color w:val="auto"/>
          <w:kern w:val="2"/>
          <w:sz w:val="32"/>
          <w:szCs w:val="32"/>
          <w:highlight w:val="none"/>
          <w:lang w:bidi="ar"/>
        </w:rPr>
        <w:t>东泽</w:t>
      </w:r>
      <w:r>
        <w:rPr>
          <w:rFonts w:hint="eastAsia" w:ascii="宋体" w:hAnsi="宋体" w:eastAsia="宋体" w:cs="宋体"/>
          <w:color w:val="auto"/>
          <w:kern w:val="2"/>
          <w:sz w:val="32"/>
          <w:szCs w:val="32"/>
          <w:highlight w:val="none"/>
          <w:lang w:val="en-US" w:eastAsia="zh-CN" w:bidi="ar"/>
        </w:rPr>
        <w:t>水环境投资有限</w:t>
      </w:r>
      <w:r>
        <w:rPr>
          <w:rFonts w:hint="eastAsia" w:ascii="宋体" w:hAnsi="宋体" w:eastAsia="宋体" w:cs="宋体"/>
          <w:color w:val="auto"/>
          <w:kern w:val="2"/>
          <w:sz w:val="32"/>
          <w:szCs w:val="32"/>
          <w:highlight w:val="none"/>
          <w:lang w:bidi="ar"/>
        </w:rPr>
        <w:t>公司</w:t>
      </w:r>
    </w:p>
    <w:p w14:paraId="543F0921">
      <w:pPr>
        <w:spacing w:line="360" w:lineRule="auto"/>
        <w:ind w:firstLine="1280" w:firstLine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甲方5：东莞市</w:t>
      </w:r>
      <w:r>
        <w:rPr>
          <w:rFonts w:hint="eastAsia" w:ascii="宋体" w:hAnsi="宋体" w:eastAsia="宋体" w:cs="宋体"/>
          <w:color w:val="auto"/>
          <w:kern w:val="2"/>
          <w:sz w:val="32"/>
          <w:szCs w:val="32"/>
          <w:highlight w:val="none"/>
          <w:lang w:bidi="ar"/>
        </w:rPr>
        <w:t>清泽</w:t>
      </w:r>
      <w:r>
        <w:rPr>
          <w:rFonts w:hint="eastAsia" w:ascii="宋体" w:hAnsi="宋体" w:eastAsia="宋体" w:cs="宋体"/>
          <w:color w:val="auto"/>
          <w:kern w:val="2"/>
          <w:sz w:val="32"/>
          <w:szCs w:val="32"/>
          <w:highlight w:val="none"/>
          <w:lang w:val="en-US" w:eastAsia="zh-CN" w:bidi="ar"/>
        </w:rPr>
        <w:t>水环境投资有限</w:t>
      </w:r>
      <w:r>
        <w:rPr>
          <w:rFonts w:hint="eastAsia" w:ascii="宋体" w:hAnsi="宋体" w:eastAsia="宋体" w:cs="宋体"/>
          <w:color w:val="auto"/>
          <w:kern w:val="2"/>
          <w:sz w:val="32"/>
          <w:szCs w:val="32"/>
          <w:highlight w:val="none"/>
          <w:lang w:bidi="ar"/>
        </w:rPr>
        <w:t>公司</w:t>
      </w:r>
    </w:p>
    <w:p w14:paraId="3D678A0B">
      <w:pPr>
        <w:spacing w:line="360" w:lineRule="auto"/>
        <w:ind w:firstLine="1280" w:firstLine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  （以上统称为甲方）</w:t>
      </w:r>
    </w:p>
    <w:p w14:paraId="1C7A6DAC">
      <w:pPr>
        <w:spacing w:line="360" w:lineRule="auto"/>
        <w:ind w:firstLine="1280" w:firstLine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乙方：</w:t>
      </w:r>
    </w:p>
    <w:p w14:paraId="6E635610">
      <w:pPr>
        <w:spacing w:line="360" w:lineRule="auto"/>
        <w:ind w:firstLine="1280" w:firstLineChars="400"/>
        <w:rPr>
          <w:rFonts w:hint="eastAsia" w:ascii="宋体" w:hAnsi="宋体" w:eastAsia="宋体" w:cs="宋体"/>
          <w:color w:val="auto"/>
          <w:sz w:val="32"/>
          <w:szCs w:val="32"/>
          <w:highlight w:val="none"/>
          <w:u w:val="single"/>
        </w:rPr>
      </w:pPr>
    </w:p>
    <w:p w14:paraId="2C17C7C8">
      <w:pPr>
        <w:spacing w:line="360" w:lineRule="auto"/>
        <w:rPr>
          <w:rFonts w:hint="eastAsia" w:ascii="宋体" w:hAnsi="宋体" w:eastAsia="宋体" w:cs="宋体"/>
          <w:color w:val="auto"/>
          <w:sz w:val="32"/>
          <w:szCs w:val="32"/>
          <w:highlight w:val="none"/>
        </w:rPr>
      </w:pPr>
    </w:p>
    <w:p w14:paraId="0D6B8463">
      <w:pPr>
        <w:spacing w:line="360" w:lineRule="auto"/>
        <w:ind w:firstLine="960" w:firstLineChars="300"/>
        <w:rPr>
          <w:rFonts w:hint="eastAsia" w:ascii="宋体" w:hAnsi="宋体" w:eastAsia="宋体" w:cs="宋体"/>
          <w:color w:val="auto"/>
          <w:highlight w:val="none"/>
        </w:rPr>
      </w:pPr>
      <w:r>
        <w:rPr>
          <w:rFonts w:hint="eastAsia" w:ascii="宋体" w:hAnsi="宋体" w:eastAsia="宋体" w:cs="宋体"/>
          <w:color w:val="auto"/>
          <w:sz w:val="32"/>
          <w:szCs w:val="32"/>
          <w:highlight w:val="none"/>
        </w:rPr>
        <w:t>签订日期：      年     月    日</w:t>
      </w:r>
    </w:p>
    <w:p w14:paraId="2AA530B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10FCE33">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根据《中华人民共和国民法典》及招标文件、投标文件、中标通知书等相关资料的要求，经双方协商一致，签订本合同，共同遵守如下条款。</w:t>
      </w:r>
    </w:p>
    <w:p w14:paraId="3ED03E8D">
      <w:pPr>
        <w:snapToGrid w:val="0"/>
        <w:spacing w:line="360" w:lineRule="auto"/>
        <w:ind w:firstLine="422" w:firstLineChars="200"/>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一、合同项目</w:t>
      </w:r>
    </w:p>
    <w:p w14:paraId="7C9A1D0F">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（一）项目名称：</w:t>
      </w:r>
      <w:r>
        <w:rPr>
          <w:rFonts w:hint="eastAsia" w:ascii="宋体" w:hAnsi="宋体" w:eastAsia="宋体" w:cs="宋体"/>
          <w:color w:val="auto"/>
          <w:kern w:val="0"/>
          <w:szCs w:val="21"/>
          <w:highlight w:val="none"/>
        </w:rPr>
        <w:t>东莞市水务集团管网有限公司202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年餐厨及清洁服务</w:t>
      </w:r>
    </w:p>
    <w:p w14:paraId="08BB9339">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（二）项目编号：</w:t>
      </w:r>
    </w:p>
    <w:p w14:paraId="4CA5C0B3">
      <w:pPr>
        <w:snapToGrid w:val="0"/>
        <w:spacing w:line="360" w:lineRule="auto"/>
        <w:ind w:firstLine="422" w:firstLineChars="200"/>
        <w:contextualSpacing/>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二、项目概况</w:t>
      </w:r>
    </w:p>
    <w:p w14:paraId="2DD37556">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甲方采用公开招标</w:t>
      </w:r>
      <w:r>
        <w:rPr>
          <w:rFonts w:hint="eastAsia" w:ascii="宋体" w:hAnsi="宋体" w:eastAsia="宋体" w:cs="宋体"/>
          <w:color w:val="auto"/>
          <w:szCs w:val="21"/>
          <w:highlight w:val="none"/>
          <w:lang w:val="en-US" w:eastAsia="zh-CN"/>
        </w:rPr>
        <w:t>方式</w:t>
      </w:r>
      <w:r>
        <w:rPr>
          <w:rFonts w:hint="eastAsia" w:ascii="宋体" w:hAnsi="宋体" w:eastAsia="宋体" w:cs="宋体"/>
          <w:color w:val="auto"/>
          <w:szCs w:val="21"/>
          <w:highlight w:val="none"/>
        </w:rPr>
        <w:t>采购，乙方根据甲方实际需求提供餐厨及清洁服务，甲方向乙方支付劳务服务费用。</w:t>
      </w:r>
    </w:p>
    <w:p w14:paraId="0F734CC2">
      <w:pPr>
        <w:snapToGrid w:val="0"/>
        <w:spacing w:line="360" w:lineRule="auto"/>
        <w:ind w:firstLine="422" w:firstLineChars="200"/>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三、人员及费用要求</w:t>
      </w:r>
    </w:p>
    <w:p w14:paraId="707FC7C6">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（一）人员需求：厨师【</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】人、厨工【</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】人、清洁工【</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】人、服务员（兼前台）【</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】人，合计【</w:t>
      </w:r>
      <w:r>
        <w:rPr>
          <w:rFonts w:hint="eastAsia" w:ascii="宋体" w:hAnsi="宋体" w:eastAsia="宋体" w:cs="宋体"/>
          <w:color w:val="auto"/>
          <w:szCs w:val="21"/>
          <w:highlight w:val="none"/>
          <w:lang w:val="en-US" w:eastAsia="zh-CN"/>
        </w:rPr>
        <w:t>49</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bidi="ar"/>
        </w:rPr>
        <w:t>具体服务位置</w:t>
      </w:r>
      <w:r>
        <w:rPr>
          <w:rFonts w:hint="eastAsia" w:ascii="宋体" w:hAnsi="宋体" w:eastAsia="宋体" w:cs="宋体"/>
          <w:color w:val="auto"/>
          <w:szCs w:val="21"/>
          <w:highlight w:val="none"/>
          <w:lang w:val="en-US" w:eastAsia="zh-CN" w:bidi="ar"/>
        </w:rPr>
        <w:t>详见用户需求书。</w:t>
      </w:r>
      <w:r>
        <w:rPr>
          <w:rFonts w:hint="eastAsia" w:ascii="宋体" w:hAnsi="宋体" w:eastAsia="宋体" w:cs="宋体"/>
          <w:color w:val="auto"/>
          <w:szCs w:val="21"/>
          <w:highlight w:val="none"/>
        </w:rPr>
        <w:t>此人员需求数量为暂定数量，实际按甲方需求、实际劳务服务人员到位情况结算。本合同所称“劳务服务人员”，是指</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为完成本项目劳务服务（餐厨及清洁）工作所派出的符合本项目资格条件的、在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处提供本合同约定的服务的工作人员。所有劳务服务人员在劳动人事、工资福利、社会保险等各方面均隶属于乙方，由乙方与之订立劳动合同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与甲方不存在任何法律关系</w:t>
      </w:r>
      <w:r>
        <w:rPr>
          <w:rFonts w:hint="eastAsia" w:ascii="宋体" w:hAnsi="宋体" w:eastAsia="宋体" w:cs="宋体"/>
          <w:color w:val="auto"/>
          <w:szCs w:val="21"/>
          <w:highlight w:val="none"/>
        </w:rPr>
        <w:t>。</w:t>
      </w:r>
    </w:p>
    <w:p w14:paraId="0257AE7E">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具体如下：</w:t>
      </w:r>
    </w:p>
    <w:p w14:paraId="6EFBD9DC">
      <w:pPr>
        <w:snapToGrid w:val="0"/>
        <w:spacing w:line="360" w:lineRule="auto"/>
        <w:ind w:firstLine="482"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表一：暂定</w:t>
      </w:r>
      <w:r>
        <w:rPr>
          <w:rFonts w:hint="eastAsia" w:ascii="宋体" w:hAnsi="宋体" w:eastAsia="宋体" w:cs="宋体"/>
          <w:b/>
          <w:bCs/>
          <w:color w:val="auto"/>
          <w:kern w:val="0"/>
          <w:sz w:val="24"/>
          <w:szCs w:val="24"/>
          <w:highlight w:val="none"/>
          <w:lang w:val="en-US" w:eastAsia="zh-CN"/>
        </w:rPr>
        <w:t>餐厨、清洁工及</w:t>
      </w:r>
      <w:r>
        <w:rPr>
          <w:rFonts w:hint="eastAsia" w:ascii="宋体" w:hAnsi="宋体" w:eastAsia="宋体" w:cs="宋体"/>
          <w:b/>
          <w:bCs/>
          <w:color w:val="auto"/>
          <w:kern w:val="0"/>
          <w:sz w:val="24"/>
          <w:szCs w:val="24"/>
          <w:highlight w:val="none"/>
        </w:rPr>
        <w:t>服务</w:t>
      </w:r>
      <w:r>
        <w:rPr>
          <w:rFonts w:hint="eastAsia" w:ascii="宋体" w:hAnsi="宋体" w:eastAsia="宋体" w:cs="宋体"/>
          <w:b/>
          <w:bCs/>
          <w:color w:val="auto"/>
          <w:kern w:val="0"/>
          <w:sz w:val="24"/>
          <w:szCs w:val="24"/>
          <w:highlight w:val="none"/>
          <w:lang w:val="en-US" w:eastAsia="zh-CN"/>
        </w:rPr>
        <w:t>员（兼前台）</w:t>
      </w:r>
      <w:r>
        <w:rPr>
          <w:rFonts w:hint="eastAsia" w:ascii="宋体" w:hAnsi="宋体" w:eastAsia="宋体" w:cs="宋体"/>
          <w:b/>
          <w:bCs/>
          <w:color w:val="auto"/>
          <w:kern w:val="0"/>
          <w:sz w:val="24"/>
          <w:szCs w:val="24"/>
          <w:highlight w:val="none"/>
        </w:rPr>
        <w:t>配置表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883"/>
        <w:gridCol w:w="1134"/>
        <w:gridCol w:w="1055"/>
        <w:gridCol w:w="1055"/>
        <w:gridCol w:w="1074"/>
        <w:gridCol w:w="1104"/>
        <w:gridCol w:w="3142"/>
      </w:tblGrid>
      <w:tr w14:paraId="2708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264" w:type="pct"/>
            <w:shd w:val="clear" w:color="auto" w:fill="auto"/>
            <w:vAlign w:val="center"/>
          </w:tcPr>
          <w:p w14:paraId="149C2D00">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序号</w:t>
            </w:r>
          </w:p>
        </w:tc>
        <w:tc>
          <w:tcPr>
            <w:tcW w:w="442" w:type="pct"/>
            <w:shd w:val="clear" w:color="auto" w:fill="auto"/>
            <w:vAlign w:val="center"/>
          </w:tcPr>
          <w:p w14:paraId="4BAB7ECB">
            <w:pPr>
              <w:widowControl/>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bidi="ar"/>
              </w:rPr>
              <w:t>需求公司</w:t>
            </w:r>
          </w:p>
        </w:tc>
        <w:tc>
          <w:tcPr>
            <w:tcW w:w="568" w:type="pct"/>
            <w:shd w:val="clear" w:color="auto" w:fill="auto"/>
            <w:vAlign w:val="center"/>
          </w:tcPr>
          <w:p w14:paraId="12961230">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服务地址</w:t>
            </w:r>
          </w:p>
        </w:tc>
        <w:tc>
          <w:tcPr>
            <w:tcW w:w="528" w:type="pct"/>
            <w:shd w:val="clear" w:color="auto" w:fill="auto"/>
            <w:vAlign w:val="center"/>
          </w:tcPr>
          <w:p w14:paraId="47275EE9">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厨师（人）</w:t>
            </w:r>
          </w:p>
        </w:tc>
        <w:tc>
          <w:tcPr>
            <w:tcW w:w="528" w:type="pct"/>
            <w:shd w:val="clear" w:color="auto" w:fill="auto"/>
            <w:vAlign w:val="center"/>
          </w:tcPr>
          <w:p w14:paraId="76F7EE04">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厨工（人）</w:t>
            </w:r>
          </w:p>
        </w:tc>
        <w:tc>
          <w:tcPr>
            <w:tcW w:w="538" w:type="pct"/>
            <w:shd w:val="clear" w:color="auto" w:fill="auto"/>
            <w:vAlign w:val="center"/>
          </w:tcPr>
          <w:p w14:paraId="4D1763AA">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清洁工（人）</w:t>
            </w:r>
          </w:p>
        </w:tc>
        <w:tc>
          <w:tcPr>
            <w:tcW w:w="553" w:type="pct"/>
            <w:shd w:val="clear" w:color="auto" w:fill="auto"/>
            <w:vAlign w:val="center"/>
          </w:tcPr>
          <w:p w14:paraId="6B0734E5">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服务员</w:t>
            </w:r>
          </w:p>
          <w:p w14:paraId="2B3AC9AA">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（兼前台）（人）</w:t>
            </w:r>
          </w:p>
        </w:tc>
        <w:tc>
          <w:tcPr>
            <w:tcW w:w="1573" w:type="pct"/>
            <w:shd w:val="clear" w:color="auto" w:fill="auto"/>
            <w:vAlign w:val="center"/>
          </w:tcPr>
          <w:p w14:paraId="0031503B">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备注</w:t>
            </w:r>
          </w:p>
        </w:tc>
      </w:tr>
      <w:tr w14:paraId="0CE3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264" w:type="pct"/>
            <w:shd w:val="clear" w:color="auto" w:fill="auto"/>
            <w:vAlign w:val="center"/>
          </w:tcPr>
          <w:p w14:paraId="10860799">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442" w:type="pct"/>
            <w:shd w:val="clear" w:color="auto" w:fill="auto"/>
            <w:vAlign w:val="center"/>
          </w:tcPr>
          <w:p w14:paraId="77888B5F">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管网公司</w:t>
            </w:r>
          </w:p>
        </w:tc>
        <w:tc>
          <w:tcPr>
            <w:tcW w:w="568" w:type="pct"/>
            <w:shd w:val="clear" w:color="auto" w:fill="auto"/>
            <w:vAlign w:val="center"/>
          </w:tcPr>
          <w:p w14:paraId="65FB91F9">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东莞市东城街道东城运河路5号</w:t>
            </w:r>
          </w:p>
        </w:tc>
        <w:tc>
          <w:tcPr>
            <w:tcW w:w="528" w:type="pct"/>
            <w:shd w:val="clear" w:color="auto" w:fill="auto"/>
            <w:vAlign w:val="center"/>
          </w:tcPr>
          <w:p w14:paraId="13B552DD">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0</w:t>
            </w:r>
          </w:p>
        </w:tc>
        <w:tc>
          <w:tcPr>
            <w:tcW w:w="528" w:type="pct"/>
            <w:shd w:val="clear" w:color="auto" w:fill="auto"/>
            <w:vAlign w:val="center"/>
          </w:tcPr>
          <w:p w14:paraId="5C4AFD12">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0</w:t>
            </w:r>
          </w:p>
        </w:tc>
        <w:tc>
          <w:tcPr>
            <w:tcW w:w="538" w:type="pct"/>
            <w:shd w:val="clear" w:color="auto" w:fill="auto"/>
            <w:vAlign w:val="center"/>
          </w:tcPr>
          <w:p w14:paraId="20B4632A">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w:t>
            </w:r>
          </w:p>
        </w:tc>
        <w:tc>
          <w:tcPr>
            <w:tcW w:w="553" w:type="pct"/>
            <w:shd w:val="clear" w:color="auto" w:fill="auto"/>
            <w:vAlign w:val="center"/>
          </w:tcPr>
          <w:p w14:paraId="4173D736">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0</w:t>
            </w:r>
          </w:p>
        </w:tc>
        <w:tc>
          <w:tcPr>
            <w:tcW w:w="1573" w:type="pct"/>
            <w:shd w:val="clear" w:color="auto" w:fill="auto"/>
            <w:vAlign w:val="center"/>
          </w:tcPr>
          <w:p w14:paraId="0E808054">
            <w:pPr>
              <w:widowControl/>
              <w:autoSpaceDE w:val="0"/>
              <w:autoSpaceDN w:val="0"/>
              <w:adjustRightInd w:val="0"/>
              <w:spacing w:line="24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公司本部办公楼面积为3240平分米，共3层，</w:t>
            </w:r>
            <w:r>
              <w:rPr>
                <w:rFonts w:hint="eastAsia" w:ascii="宋体" w:hAnsi="宋体" w:eastAsia="宋体" w:cs="宋体"/>
                <w:color w:val="auto"/>
                <w:kern w:val="0"/>
                <w:sz w:val="21"/>
                <w:szCs w:val="21"/>
                <w:highlight w:val="none"/>
                <w:lang w:bidi="ar"/>
              </w:rPr>
              <w:t>每层配置</w:t>
            </w:r>
            <w:r>
              <w:rPr>
                <w:rFonts w:hint="eastAsia" w:ascii="宋体" w:hAnsi="宋体" w:eastAsia="宋体" w:cs="宋体"/>
                <w:color w:val="auto"/>
                <w:kern w:val="0"/>
                <w:sz w:val="21"/>
                <w:szCs w:val="21"/>
                <w:highlight w:val="none"/>
                <w:lang w:val="en-US" w:eastAsia="zh-CN" w:bidi="ar"/>
              </w:rPr>
              <w:t>清洁工</w:t>
            </w:r>
            <w:r>
              <w:rPr>
                <w:rFonts w:hint="eastAsia" w:ascii="宋体" w:hAnsi="宋体" w:eastAsia="宋体" w:cs="宋体"/>
                <w:color w:val="auto"/>
                <w:kern w:val="0"/>
                <w:sz w:val="21"/>
                <w:szCs w:val="21"/>
                <w:highlight w:val="none"/>
                <w:lang w:bidi="ar"/>
              </w:rPr>
              <w:t>1人。周边环境卫生配置1人</w:t>
            </w:r>
            <w:r>
              <w:rPr>
                <w:rFonts w:hint="eastAsia" w:ascii="宋体" w:hAnsi="宋体" w:eastAsia="宋体" w:cs="宋体"/>
                <w:b w:val="0"/>
                <w:bCs w:val="0"/>
                <w:i w:val="0"/>
                <w:iCs w:val="0"/>
                <w:color w:val="auto"/>
                <w:kern w:val="0"/>
                <w:sz w:val="21"/>
                <w:szCs w:val="21"/>
                <w:highlight w:val="none"/>
                <w:u w:val="none"/>
                <w:lang w:val="en-US" w:eastAsia="zh-CN" w:bidi="ar"/>
              </w:rPr>
              <w:t>（面积约500平方米）</w:t>
            </w:r>
            <w:r>
              <w:rPr>
                <w:rFonts w:hint="eastAsia" w:ascii="宋体" w:hAnsi="宋体" w:eastAsia="宋体" w:cs="宋体"/>
                <w:color w:val="auto"/>
                <w:kern w:val="0"/>
                <w:sz w:val="21"/>
                <w:szCs w:val="21"/>
                <w:highlight w:val="none"/>
                <w:lang w:bidi="ar"/>
              </w:rPr>
              <w:t>，节假日每天最少1人值班，合计</w:t>
            </w:r>
            <w:r>
              <w:rPr>
                <w:rFonts w:hint="eastAsia" w:ascii="宋体" w:hAnsi="宋体" w:eastAsia="宋体" w:cs="宋体"/>
                <w:color w:val="auto"/>
                <w:kern w:val="0"/>
                <w:sz w:val="21"/>
                <w:szCs w:val="21"/>
                <w:highlight w:val="none"/>
                <w:lang w:val="en-US" w:eastAsia="zh-CN" w:bidi="ar"/>
              </w:rPr>
              <w:t>清洁工</w:t>
            </w:r>
            <w:r>
              <w:rPr>
                <w:rFonts w:hint="eastAsia" w:ascii="宋体" w:hAnsi="宋体" w:eastAsia="宋体" w:cs="宋体"/>
                <w:color w:val="auto"/>
                <w:kern w:val="0"/>
                <w:sz w:val="21"/>
                <w:szCs w:val="21"/>
                <w:highlight w:val="none"/>
                <w:lang w:bidi="ar"/>
              </w:rPr>
              <w:t>4人。</w:t>
            </w:r>
          </w:p>
        </w:tc>
      </w:tr>
      <w:tr w14:paraId="188C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264" w:type="pct"/>
            <w:shd w:val="clear" w:color="auto" w:fill="auto"/>
            <w:vAlign w:val="center"/>
          </w:tcPr>
          <w:p w14:paraId="05A6CC70">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442" w:type="pct"/>
            <w:shd w:val="clear" w:color="auto" w:fill="auto"/>
            <w:vAlign w:val="center"/>
          </w:tcPr>
          <w:p w14:paraId="3A10D4B2">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莞泽公司</w:t>
            </w:r>
          </w:p>
        </w:tc>
        <w:tc>
          <w:tcPr>
            <w:tcW w:w="568" w:type="pct"/>
            <w:shd w:val="clear" w:color="auto" w:fill="auto"/>
            <w:vAlign w:val="center"/>
          </w:tcPr>
          <w:p w14:paraId="4855CCA4">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东莞市东城街道东城运河路5号</w:t>
            </w:r>
          </w:p>
        </w:tc>
        <w:tc>
          <w:tcPr>
            <w:tcW w:w="528" w:type="pct"/>
            <w:shd w:val="clear" w:color="auto" w:fill="auto"/>
            <w:vAlign w:val="center"/>
          </w:tcPr>
          <w:p w14:paraId="4BDF8481">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w:t>
            </w:r>
          </w:p>
        </w:tc>
        <w:tc>
          <w:tcPr>
            <w:tcW w:w="528" w:type="pct"/>
            <w:shd w:val="clear" w:color="auto" w:fill="auto"/>
            <w:vAlign w:val="center"/>
          </w:tcPr>
          <w:p w14:paraId="7B13A6CF">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w:t>
            </w:r>
          </w:p>
        </w:tc>
        <w:tc>
          <w:tcPr>
            <w:tcW w:w="538" w:type="pct"/>
            <w:shd w:val="clear" w:color="auto" w:fill="auto"/>
            <w:vAlign w:val="center"/>
          </w:tcPr>
          <w:p w14:paraId="42C7E97B">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w:t>
            </w:r>
          </w:p>
        </w:tc>
        <w:tc>
          <w:tcPr>
            <w:tcW w:w="553" w:type="pct"/>
            <w:shd w:val="clear" w:color="auto" w:fill="auto"/>
            <w:vAlign w:val="center"/>
          </w:tcPr>
          <w:p w14:paraId="3649D496">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573" w:type="pct"/>
            <w:shd w:val="clear" w:color="auto" w:fill="auto"/>
            <w:vAlign w:val="center"/>
          </w:tcPr>
          <w:p w14:paraId="4CFBAC1A">
            <w:pPr>
              <w:widowControl/>
              <w:autoSpaceDE w:val="0"/>
              <w:autoSpaceDN w:val="0"/>
              <w:adjustRightInd w:val="0"/>
              <w:spacing w:line="240" w:lineRule="auto"/>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公司食堂365天正常供应，就餐人数约230人，需配置厨师3人、厨工5人，厨师、厨工节假日需上班（节假日出勤人数不少于4人，根据甲方实际情况而定）。</w:t>
            </w:r>
          </w:p>
        </w:tc>
      </w:tr>
      <w:tr w14:paraId="568C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264" w:type="pct"/>
            <w:shd w:val="clear" w:color="auto" w:fill="auto"/>
            <w:vAlign w:val="center"/>
          </w:tcPr>
          <w:p w14:paraId="6840309F">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w:t>
            </w:r>
          </w:p>
        </w:tc>
        <w:tc>
          <w:tcPr>
            <w:tcW w:w="442" w:type="pct"/>
            <w:shd w:val="clear" w:color="auto" w:fill="auto"/>
            <w:vAlign w:val="center"/>
          </w:tcPr>
          <w:p w14:paraId="21D2D496">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东信公司</w:t>
            </w:r>
          </w:p>
        </w:tc>
        <w:tc>
          <w:tcPr>
            <w:tcW w:w="568" w:type="pct"/>
            <w:shd w:val="clear" w:color="auto" w:fill="auto"/>
            <w:vAlign w:val="center"/>
          </w:tcPr>
          <w:p w14:paraId="58C69BC1">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东莞市东城街道榴花西街232号D座</w:t>
            </w:r>
          </w:p>
        </w:tc>
        <w:tc>
          <w:tcPr>
            <w:tcW w:w="528" w:type="pct"/>
            <w:shd w:val="clear" w:color="auto" w:fill="auto"/>
            <w:vAlign w:val="center"/>
          </w:tcPr>
          <w:p w14:paraId="6B9E7F67">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441D4832">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0A057B73">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53" w:type="pct"/>
            <w:shd w:val="clear" w:color="auto" w:fill="auto"/>
            <w:vAlign w:val="center"/>
          </w:tcPr>
          <w:p w14:paraId="46E42854">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44337C01">
            <w:pPr>
              <w:keepNext w:val="0"/>
              <w:keepLines w:val="0"/>
              <w:widowControl/>
              <w:suppressLineNumbers w:val="0"/>
              <w:spacing w:line="24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55人，配置厨师1人、厨工2人；配置清洁工4人，其中1人负责分公司本部除饭堂以外区域的清洁工作（面积约为2280平方米）、万江驻点安排清洁工1人（面积约为1410平方米）、南城福地驻点安排清洁工1人（面积约为2040平方米），2025年预计新增石龙石碣驻点1人（面积约为500平方米）。</w:t>
            </w:r>
          </w:p>
        </w:tc>
      </w:tr>
      <w:tr w14:paraId="1BB7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264" w:type="pct"/>
            <w:shd w:val="clear" w:color="auto" w:fill="auto"/>
            <w:vAlign w:val="center"/>
          </w:tcPr>
          <w:p w14:paraId="1990CABF">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w:t>
            </w:r>
          </w:p>
        </w:tc>
        <w:tc>
          <w:tcPr>
            <w:tcW w:w="442" w:type="pct"/>
            <w:shd w:val="clear" w:color="auto" w:fill="auto"/>
            <w:vAlign w:val="center"/>
          </w:tcPr>
          <w:p w14:paraId="68DF554D">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东信公司</w:t>
            </w:r>
          </w:p>
        </w:tc>
        <w:tc>
          <w:tcPr>
            <w:tcW w:w="568" w:type="pct"/>
            <w:shd w:val="clear" w:color="auto" w:fill="auto"/>
            <w:vAlign w:val="center"/>
          </w:tcPr>
          <w:p w14:paraId="2C0F192A">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东莞市寮步镇向西旭升路5号1栋</w:t>
            </w:r>
          </w:p>
        </w:tc>
        <w:tc>
          <w:tcPr>
            <w:tcW w:w="528" w:type="pct"/>
            <w:shd w:val="clear" w:color="auto" w:fill="auto"/>
            <w:vAlign w:val="center"/>
          </w:tcPr>
          <w:p w14:paraId="4CB9063E">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043F6822">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595DDFDC">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53" w:type="pct"/>
            <w:shd w:val="clear" w:color="auto" w:fill="auto"/>
            <w:vAlign w:val="center"/>
          </w:tcPr>
          <w:p w14:paraId="41972283">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5C6553DA">
            <w:pPr>
              <w:keepNext w:val="0"/>
              <w:keepLines w:val="0"/>
              <w:widowControl/>
              <w:suppressLineNumbers w:val="0"/>
              <w:spacing w:line="24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50人，配置厨师1人、厨工2人；配置清洁工6人，其中2人负责分公司本部除饭堂以外区域的清洁工作（面积约为3000平方米），大朗松山湖联合驻点安排清洁工1人（面积约为1500平方米），大岭山驻点安排清洁工1人（面积约为400平方米），拟新增茶山石排联合运维驻点1人（面积约为1100平方米），新增寮步驻点1人（面积约为900平方米）。</w:t>
            </w:r>
          </w:p>
        </w:tc>
      </w:tr>
      <w:tr w14:paraId="26C3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264" w:type="pct"/>
            <w:shd w:val="clear" w:color="auto" w:fill="auto"/>
            <w:vAlign w:val="center"/>
          </w:tcPr>
          <w:p w14:paraId="40747BE4">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w:t>
            </w:r>
          </w:p>
        </w:tc>
        <w:tc>
          <w:tcPr>
            <w:tcW w:w="442" w:type="pct"/>
            <w:shd w:val="clear" w:color="auto" w:fill="auto"/>
            <w:vAlign w:val="center"/>
          </w:tcPr>
          <w:p w14:paraId="06772ED6">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东泽公司</w:t>
            </w:r>
          </w:p>
        </w:tc>
        <w:tc>
          <w:tcPr>
            <w:tcW w:w="568" w:type="pct"/>
            <w:shd w:val="clear" w:color="auto" w:fill="auto"/>
            <w:vAlign w:val="center"/>
          </w:tcPr>
          <w:p w14:paraId="72E6F4C5">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东莞市虎门镇东引路10号</w:t>
            </w:r>
          </w:p>
        </w:tc>
        <w:tc>
          <w:tcPr>
            <w:tcW w:w="528" w:type="pct"/>
            <w:shd w:val="clear" w:color="auto" w:fill="auto"/>
            <w:vAlign w:val="center"/>
          </w:tcPr>
          <w:p w14:paraId="0089462F">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3020B931">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381FB16F">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53" w:type="pct"/>
            <w:shd w:val="clear" w:color="auto" w:fill="auto"/>
            <w:vAlign w:val="center"/>
          </w:tcPr>
          <w:p w14:paraId="4264138A">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5FB1EB92">
            <w:pPr>
              <w:keepNext w:val="0"/>
              <w:keepLines w:val="0"/>
              <w:widowControl/>
              <w:suppressLineNumbers w:val="0"/>
              <w:spacing w:line="24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55人，配置厨师1人、厨工2人；配置清洁工4人，其中2人负责分公司本部东引办公楼-1至4楼卫生(面积约3200平方米)，1人负责附属办公楼卫生（面积约2000平方米），1人负责停车场、篮球场、大院及后山卫生（面积约5000平方米）。</w:t>
            </w:r>
          </w:p>
        </w:tc>
      </w:tr>
      <w:tr w14:paraId="3EF9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64" w:type="pct"/>
            <w:shd w:val="clear" w:color="auto" w:fill="auto"/>
            <w:vAlign w:val="center"/>
          </w:tcPr>
          <w:p w14:paraId="368184D5">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6</w:t>
            </w:r>
          </w:p>
        </w:tc>
        <w:tc>
          <w:tcPr>
            <w:tcW w:w="442" w:type="pct"/>
            <w:shd w:val="clear" w:color="auto" w:fill="auto"/>
            <w:vAlign w:val="center"/>
          </w:tcPr>
          <w:p w14:paraId="7D7E5E63">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东泽公司</w:t>
            </w:r>
          </w:p>
        </w:tc>
        <w:tc>
          <w:tcPr>
            <w:tcW w:w="568" w:type="pct"/>
            <w:shd w:val="clear" w:color="auto" w:fill="auto"/>
            <w:vAlign w:val="center"/>
          </w:tcPr>
          <w:p w14:paraId="6E8EB51E">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东莞市道滘镇万道路2号华科城创新产业孵化园3栋</w:t>
            </w:r>
          </w:p>
        </w:tc>
        <w:tc>
          <w:tcPr>
            <w:tcW w:w="528" w:type="pct"/>
            <w:shd w:val="clear" w:color="auto" w:fill="auto"/>
            <w:vAlign w:val="center"/>
          </w:tcPr>
          <w:p w14:paraId="363CE5F2">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00F97639">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7A4DFB77">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53" w:type="pct"/>
            <w:shd w:val="clear" w:color="auto" w:fill="auto"/>
            <w:vAlign w:val="center"/>
          </w:tcPr>
          <w:p w14:paraId="0942D177">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66ABCA61">
            <w:pPr>
              <w:keepNext w:val="0"/>
              <w:keepLines w:val="0"/>
              <w:widowControl/>
              <w:suppressLineNumbers w:val="0"/>
              <w:spacing w:line="24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55人，配置厨师1人，厨工2人；配置清洁工2人，负责分公司除饭堂以外区域的清洁工作，面积约为2900平方米。经评估，第四分公司驻点清洁面积较小，无需增加清洁工服务于驻点。</w:t>
            </w:r>
          </w:p>
        </w:tc>
      </w:tr>
      <w:tr w14:paraId="6886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264" w:type="pct"/>
            <w:shd w:val="clear" w:color="auto" w:fill="auto"/>
            <w:vAlign w:val="center"/>
          </w:tcPr>
          <w:p w14:paraId="207C3421">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7</w:t>
            </w:r>
          </w:p>
        </w:tc>
        <w:tc>
          <w:tcPr>
            <w:tcW w:w="442" w:type="pct"/>
            <w:shd w:val="clear" w:color="auto" w:fill="auto"/>
            <w:vAlign w:val="center"/>
          </w:tcPr>
          <w:p w14:paraId="477DC99B">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清泽公司</w:t>
            </w:r>
          </w:p>
        </w:tc>
        <w:tc>
          <w:tcPr>
            <w:tcW w:w="568" w:type="pct"/>
            <w:shd w:val="clear" w:color="auto" w:fill="auto"/>
            <w:vAlign w:val="center"/>
          </w:tcPr>
          <w:p w14:paraId="67E64AF6">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东莞市横沥镇中山东路82号骏业大厦</w:t>
            </w:r>
          </w:p>
        </w:tc>
        <w:tc>
          <w:tcPr>
            <w:tcW w:w="528" w:type="pct"/>
            <w:shd w:val="clear" w:color="auto" w:fill="auto"/>
            <w:vAlign w:val="center"/>
          </w:tcPr>
          <w:p w14:paraId="5612EF4B">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75E3B109">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0250E409">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53" w:type="pct"/>
            <w:shd w:val="clear" w:color="auto" w:fill="auto"/>
            <w:vAlign w:val="center"/>
          </w:tcPr>
          <w:p w14:paraId="3BB203E6">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0D377BC4">
            <w:pPr>
              <w:keepNext w:val="0"/>
              <w:keepLines w:val="0"/>
              <w:widowControl/>
              <w:suppressLineNumbers w:val="0"/>
              <w:spacing w:line="24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40人，配置厨师1人、厨工2人；配置清洁工1人，负责分公司除饭堂以外区域的清洁工作（四楼至五楼公共卫生区域约2000平方米）。经评估，第五分公司驻点清洁面积较小，无需增加清洁工服务于驻点。</w:t>
            </w:r>
          </w:p>
        </w:tc>
      </w:tr>
      <w:tr w14:paraId="672F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64" w:type="pct"/>
            <w:shd w:val="clear" w:color="auto" w:fill="auto"/>
            <w:vAlign w:val="center"/>
          </w:tcPr>
          <w:p w14:paraId="3FB5222D">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8</w:t>
            </w:r>
          </w:p>
        </w:tc>
        <w:tc>
          <w:tcPr>
            <w:tcW w:w="442" w:type="pct"/>
            <w:shd w:val="clear" w:color="auto" w:fill="auto"/>
            <w:vAlign w:val="center"/>
          </w:tcPr>
          <w:p w14:paraId="1338AD16">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清泽公司</w:t>
            </w:r>
          </w:p>
        </w:tc>
        <w:tc>
          <w:tcPr>
            <w:tcW w:w="568" w:type="pct"/>
            <w:shd w:val="clear" w:color="auto" w:fill="auto"/>
            <w:vAlign w:val="center"/>
          </w:tcPr>
          <w:p w14:paraId="7793AC06">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塘厦镇蛟坪大道83A号星河科技园二楼</w:t>
            </w:r>
          </w:p>
        </w:tc>
        <w:tc>
          <w:tcPr>
            <w:tcW w:w="528" w:type="pct"/>
            <w:shd w:val="clear" w:color="auto" w:fill="auto"/>
            <w:vAlign w:val="center"/>
          </w:tcPr>
          <w:p w14:paraId="15AC613C">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8" w:type="pct"/>
            <w:shd w:val="clear" w:color="auto" w:fill="auto"/>
            <w:vAlign w:val="center"/>
          </w:tcPr>
          <w:p w14:paraId="3B406ABF">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8" w:type="pct"/>
            <w:shd w:val="clear" w:color="auto" w:fill="auto"/>
            <w:vAlign w:val="center"/>
          </w:tcPr>
          <w:p w14:paraId="3D09EAA7">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53" w:type="pct"/>
            <w:shd w:val="clear" w:color="auto" w:fill="auto"/>
            <w:vAlign w:val="center"/>
          </w:tcPr>
          <w:p w14:paraId="545834A0">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73" w:type="pct"/>
            <w:shd w:val="clear" w:color="auto" w:fill="auto"/>
            <w:vAlign w:val="center"/>
          </w:tcPr>
          <w:p w14:paraId="24EFE1A0">
            <w:pPr>
              <w:keepNext w:val="0"/>
              <w:keepLines w:val="0"/>
              <w:widowControl/>
              <w:suppressLineNumbers w:val="0"/>
              <w:spacing w:line="24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逢节假日不供应，饭堂就餐人数约42人，配置厨师1人、厨工2人；配置清洁工1人，负责分公司除饭堂以外区域的清洁工作(二楼办公区域公共卫生面积约1290平方米）。经评估，第六分公司驻点清洁面积较小，无需增加清洁工服务于驻点。</w:t>
            </w:r>
          </w:p>
        </w:tc>
      </w:tr>
      <w:tr w14:paraId="7AB5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264" w:type="pct"/>
            <w:shd w:val="clear" w:color="auto" w:fill="auto"/>
            <w:vAlign w:val="center"/>
          </w:tcPr>
          <w:p w14:paraId="2A1BC660">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合计</w:t>
            </w:r>
          </w:p>
        </w:tc>
        <w:tc>
          <w:tcPr>
            <w:tcW w:w="442" w:type="pct"/>
            <w:shd w:val="clear" w:color="auto" w:fill="auto"/>
            <w:vAlign w:val="center"/>
          </w:tcPr>
          <w:p w14:paraId="48701CDE">
            <w:pPr>
              <w:autoSpaceDE w:val="0"/>
              <w:autoSpaceDN w:val="0"/>
              <w:adjustRightInd w:val="0"/>
              <w:spacing w:line="240" w:lineRule="auto"/>
              <w:jc w:val="center"/>
              <w:rPr>
                <w:rFonts w:hint="eastAsia" w:ascii="宋体" w:hAnsi="宋体" w:eastAsia="宋体" w:cs="宋体"/>
                <w:color w:val="auto"/>
                <w:kern w:val="0"/>
                <w:sz w:val="21"/>
                <w:szCs w:val="21"/>
                <w:highlight w:val="none"/>
              </w:rPr>
            </w:pPr>
          </w:p>
        </w:tc>
        <w:tc>
          <w:tcPr>
            <w:tcW w:w="568" w:type="pct"/>
            <w:shd w:val="clear" w:color="auto" w:fill="auto"/>
            <w:vAlign w:val="center"/>
          </w:tcPr>
          <w:p w14:paraId="25060004">
            <w:pPr>
              <w:widowControl/>
              <w:autoSpaceDE w:val="0"/>
              <w:autoSpaceDN w:val="0"/>
              <w:adjustRightIn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服务地址如因办公场所调整有变动，以</w:t>
            </w:r>
            <w:r>
              <w:rPr>
                <w:rFonts w:hint="eastAsia" w:ascii="宋体" w:hAnsi="宋体" w:eastAsia="宋体" w:cs="宋体"/>
                <w:color w:val="auto"/>
                <w:kern w:val="0"/>
                <w:sz w:val="21"/>
                <w:szCs w:val="21"/>
                <w:highlight w:val="none"/>
                <w:lang w:eastAsia="zh-CN" w:bidi="ar"/>
              </w:rPr>
              <w:t>甲方</w:t>
            </w:r>
            <w:r>
              <w:rPr>
                <w:rFonts w:hint="eastAsia" w:ascii="宋体" w:hAnsi="宋体" w:eastAsia="宋体" w:cs="宋体"/>
                <w:color w:val="auto"/>
                <w:kern w:val="0"/>
                <w:sz w:val="21"/>
                <w:szCs w:val="21"/>
                <w:highlight w:val="none"/>
                <w:lang w:bidi="ar"/>
              </w:rPr>
              <w:t>实际为准。</w:t>
            </w:r>
          </w:p>
        </w:tc>
        <w:tc>
          <w:tcPr>
            <w:tcW w:w="528" w:type="pct"/>
            <w:shd w:val="clear" w:color="auto" w:fill="auto"/>
            <w:vAlign w:val="center"/>
          </w:tcPr>
          <w:p w14:paraId="2DA1DA22">
            <w:pPr>
              <w:widowControl/>
              <w:autoSpaceDE w:val="0"/>
              <w:autoSpaceDN w:val="0"/>
              <w:adjustRightInd w:val="0"/>
              <w:spacing w:line="24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9</w:t>
            </w:r>
          </w:p>
        </w:tc>
        <w:tc>
          <w:tcPr>
            <w:tcW w:w="528" w:type="pct"/>
            <w:shd w:val="clear" w:color="auto" w:fill="auto"/>
            <w:vAlign w:val="center"/>
          </w:tcPr>
          <w:p w14:paraId="69F02F73">
            <w:pPr>
              <w:widowControl/>
              <w:autoSpaceDE w:val="0"/>
              <w:autoSpaceDN w:val="0"/>
              <w:adjustRightInd w:val="0"/>
              <w:spacing w:line="24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17</w:t>
            </w:r>
          </w:p>
        </w:tc>
        <w:tc>
          <w:tcPr>
            <w:tcW w:w="538" w:type="pct"/>
            <w:shd w:val="clear" w:color="auto" w:fill="auto"/>
            <w:vAlign w:val="center"/>
          </w:tcPr>
          <w:p w14:paraId="064CA4D9">
            <w:pPr>
              <w:widowControl/>
              <w:autoSpaceDE w:val="0"/>
              <w:autoSpaceDN w:val="0"/>
              <w:adjustRightInd w:val="0"/>
              <w:spacing w:line="24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22</w:t>
            </w:r>
          </w:p>
        </w:tc>
        <w:tc>
          <w:tcPr>
            <w:tcW w:w="553" w:type="pct"/>
            <w:shd w:val="clear" w:color="auto" w:fill="auto"/>
            <w:vAlign w:val="center"/>
          </w:tcPr>
          <w:p w14:paraId="5FFB97F9">
            <w:pPr>
              <w:widowControl/>
              <w:autoSpaceDE w:val="0"/>
              <w:autoSpaceDN w:val="0"/>
              <w:adjustRightInd w:val="0"/>
              <w:spacing w:line="24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1</w:t>
            </w:r>
          </w:p>
        </w:tc>
        <w:tc>
          <w:tcPr>
            <w:tcW w:w="1573" w:type="pct"/>
            <w:shd w:val="clear" w:color="auto" w:fill="auto"/>
            <w:vAlign w:val="center"/>
          </w:tcPr>
          <w:p w14:paraId="0EDF8AD2">
            <w:pPr>
              <w:autoSpaceDE w:val="0"/>
              <w:autoSpaceDN w:val="0"/>
              <w:adjustRightInd w:val="0"/>
              <w:spacing w:line="240" w:lineRule="auto"/>
              <w:rPr>
                <w:rFonts w:hint="eastAsia" w:ascii="宋体" w:hAnsi="宋体" w:eastAsia="宋体" w:cs="宋体"/>
                <w:color w:val="auto"/>
                <w:kern w:val="0"/>
                <w:sz w:val="21"/>
                <w:szCs w:val="21"/>
                <w:highlight w:val="none"/>
              </w:rPr>
            </w:pPr>
          </w:p>
        </w:tc>
      </w:tr>
    </w:tbl>
    <w:p w14:paraId="0D2641B7">
      <w:pPr>
        <w:rPr>
          <w:rFonts w:hint="eastAsia" w:ascii="宋体" w:hAnsi="宋体" w:eastAsia="宋体" w:cs="宋体"/>
          <w:color w:val="auto"/>
          <w:highlight w:val="none"/>
        </w:rPr>
      </w:pPr>
    </w:p>
    <w:p w14:paraId="03E54B5B">
      <w:pPr>
        <w:rPr>
          <w:rFonts w:hint="eastAsia" w:ascii="宋体" w:hAnsi="宋体" w:eastAsia="宋体" w:cs="宋体"/>
          <w:color w:val="auto"/>
          <w:highlight w:val="none"/>
        </w:rPr>
      </w:pPr>
    </w:p>
    <w:p w14:paraId="3B54276F">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（二）劳务服务人员费用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125"/>
        <w:gridCol w:w="1191"/>
        <w:gridCol w:w="2556"/>
        <w:gridCol w:w="1967"/>
        <w:gridCol w:w="1967"/>
        <w:gridCol w:w="587"/>
      </w:tblGrid>
      <w:tr w14:paraId="579F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0" w:type="auto"/>
            <w:vAlign w:val="center"/>
          </w:tcPr>
          <w:p w14:paraId="393F2464">
            <w:pPr>
              <w:snapToGrid w:val="0"/>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25" w:type="dxa"/>
            <w:vAlign w:val="center"/>
          </w:tcPr>
          <w:p w14:paraId="7E515CC8">
            <w:pPr>
              <w:snapToGrid w:val="0"/>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岗位类型</w:t>
            </w:r>
          </w:p>
        </w:tc>
        <w:tc>
          <w:tcPr>
            <w:tcW w:w="1191" w:type="dxa"/>
            <w:vAlign w:val="center"/>
          </w:tcPr>
          <w:p w14:paraId="147A4057">
            <w:pPr>
              <w:snapToGrid w:val="0"/>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人员数量（人）</w:t>
            </w:r>
          </w:p>
        </w:tc>
        <w:tc>
          <w:tcPr>
            <w:tcW w:w="0" w:type="auto"/>
            <w:vAlign w:val="center"/>
          </w:tcPr>
          <w:p w14:paraId="3E7F337F">
            <w:pPr>
              <w:snapToGrid w:val="0"/>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综合单价（元/人/月，不含税）</w:t>
            </w:r>
          </w:p>
        </w:tc>
        <w:tc>
          <w:tcPr>
            <w:tcW w:w="0" w:type="auto"/>
            <w:vAlign w:val="center"/>
          </w:tcPr>
          <w:p w14:paraId="6239BCF5">
            <w:pPr>
              <w:snapToGrid w:val="0"/>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月小计（元，不含税）</w:t>
            </w:r>
          </w:p>
        </w:tc>
        <w:tc>
          <w:tcPr>
            <w:tcW w:w="0" w:type="auto"/>
            <w:vAlign w:val="center"/>
          </w:tcPr>
          <w:p w14:paraId="0ACC3B24">
            <w:pPr>
              <w:snapToGrid w:val="0"/>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年小计（元，不含税）</w:t>
            </w:r>
          </w:p>
        </w:tc>
        <w:tc>
          <w:tcPr>
            <w:tcW w:w="0" w:type="auto"/>
            <w:vAlign w:val="center"/>
          </w:tcPr>
          <w:p w14:paraId="2342D173">
            <w:pPr>
              <w:snapToGrid w:val="0"/>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26FF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1976BB96">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25" w:type="dxa"/>
            <w:vAlign w:val="center"/>
          </w:tcPr>
          <w:p w14:paraId="5D13806E">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厨师</w:t>
            </w:r>
          </w:p>
        </w:tc>
        <w:tc>
          <w:tcPr>
            <w:tcW w:w="1191" w:type="dxa"/>
            <w:vAlign w:val="center"/>
          </w:tcPr>
          <w:p w14:paraId="618371D0">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p>
        </w:tc>
        <w:tc>
          <w:tcPr>
            <w:tcW w:w="0" w:type="auto"/>
            <w:vAlign w:val="center"/>
          </w:tcPr>
          <w:p w14:paraId="15051833">
            <w:pPr>
              <w:keepNext w:val="0"/>
              <w:keepLines w:val="0"/>
              <w:widowControl/>
              <w:suppressLineNumbers w:val="0"/>
              <w:jc w:val="left"/>
              <w:rPr>
                <w:rFonts w:hint="eastAsia" w:ascii="宋体" w:hAnsi="宋体" w:eastAsia="宋体" w:cs="宋体"/>
                <w:color w:val="auto"/>
                <w:szCs w:val="21"/>
                <w:highlight w:val="none"/>
              </w:rPr>
            </w:pPr>
          </w:p>
        </w:tc>
        <w:tc>
          <w:tcPr>
            <w:tcW w:w="0" w:type="auto"/>
            <w:vAlign w:val="center"/>
          </w:tcPr>
          <w:p w14:paraId="79127F0E">
            <w:pPr>
              <w:widowControl/>
              <w:snapToGrid w:val="0"/>
              <w:spacing w:line="360" w:lineRule="auto"/>
              <w:contextualSpacing/>
              <w:jc w:val="center"/>
              <w:textAlignment w:val="center"/>
              <w:rPr>
                <w:rFonts w:hint="eastAsia" w:ascii="宋体" w:hAnsi="宋体" w:eastAsia="宋体" w:cs="宋体"/>
                <w:color w:val="auto"/>
                <w:szCs w:val="21"/>
                <w:highlight w:val="none"/>
              </w:rPr>
            </w:pPr>
          </w:p>
        </w:tc>
        <w:tc>
          <w:tcPr>
            <w:tcW w:w="0" w:type="auto"/>
            <w:vAlign w:val="center"/>
          </w:tcPr>
          <w:p w14:paraId="01D89E24">
            <w:pPr>
              <w:widowControl/>
              <w:snapToGrid w:val="0"/>
              <w:spacing w:line="360" w:lineRule="auto"/>
              <w:contextualSpacing/>
              <w:jc w:val="center"/>
              <w:textAlignment w:val="center"/>
              <w:rPr>
                <w:rFonts w:hint="eastAsia" w:ascii="宋体" w:hAnsi="宋体" w:eastAsia="宋体" w:cs="宋体"/>
                <w:color w:val="auto"/>
                <w:szCs w:val="21"/>
                <w:highlight w:val="none"/>
              </w:rPr>
            </w:pPr>
          </w:p>
        </w:tc>
        <w:tc>
          <w:tcPr>
            <w:tcW w:w="0" w:type="auto"/>
            <w:vAlign w:val="center"/>
          </w:tcPr>
          <w:p w14:paraId="6A4B9464">
            <w:pPr>
              <w:tabs>
                <w:tab w:val="left" w:pos="8610"/>
              </w:tabs>
              <w:snapToGrid w:val="0"/>
              <w:spacing w:line="360" w:lineRule="auto"/>
              <w:contextualSpacing/>
              <w:jc w:val="center"/>
              <w:rPr>
                <w:rFonts w:hint="eastAsia" w:ascii="宋体" w:hAnsi="宋体" w:eastAsia="宋体" w:cs="宋体"/>
                <w:color w:val="auto"/>
                <w:szCs w:val="21"/>
                <w:highlight w:val="none"/>
              </w:rPr>
            </w:pPr>
          </w:p>
        </w:tc>
      </w:tr>
      <w:tr w14:paraId="4879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2E62A674">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25" w:type="dxa"/>
            <w:vAlign w:val="center"/>
          </w:tcPr>
          <w:p w14:paraId="49C0ECCD">
            <w:pPr>
              <w:snapToGrid w:val="0"/>
              <w:spacing w:line="360" w:lineRule="auto"/>
              <w:contextualSpacing/>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厨工</w:t>
            </w:r>
          </w:p>
        </w:tc>
        <w:tc>
          <w:tcPr>
            <w:tcW w:w="1191" w:type="dxa"/>
            <w:vAlign w:val="center"/>
          </w:tcPr>
          <w:p w14:paraId="0594FFAF">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p>
        </w:tc>
        <w:tc>
          <w:tcPr>
            <w:tcW w:w="0" w:type="auto"/>
            <w:vAlign w:val="center"/>
          </w:tcPr>
          <w:p w14:paraId="6DBFF2BA">
            <w:pPr>
              <w:keepNext w:val="0"/>
              <w:keepLines w:val="0"/>
              <w:widowControl/>
              <w:suppressLineNumbers w:val="0"/>
              <w:jc w:val="left"/>
              <w:rPr>
                <w:rFonts w:hint="eastAsia" w:ascii="宋体" w:hAnsi="宋体" w:eastAsia="宋体" w:cs="宋体"/>
                <w:color w:val="auto"/>
                <w:szCs w:val="21"/>
                <w:highlight w:val="none"/>
              </w:rPr>
            </w:pPr>
          </w:p>
        </w:tc>
        <w:tc>
          <w:tcPr>
            <w:tcW w:w="0" w:type="auto"/>
            <w:vAlign w:val="center"/>
          </w:tcPr>
          <w:p w14:paraId="29384B4E">
            <w:pPr>
              <w:widowControl/>
              <w:snapToGrid w:val="0"/>
              <w:spacing w:line="360" w:lineRule="auto"/>
              <w:contextualSpacing/>
              <w:jc w:val="center"/>
              <w:textAlignment w:val="center"/>
              <w:rPr>
                <w:rFonts w:hint="eastAsia" w:ascii="宋体" w:hAnsi="宋体" w:eastAsia="宋体" w:cs="宋体"/>
                <w:color w:val="auto"/>
                <w:szCs w:val="21"/>
                <w:highlight w:val="none"/>
              </w:rPr>
            </w:pPr>
          </w:p>
        </w:tc>
        <w:tc>
          <w:tcPr>
            <w:tcW w:w="0" w:type="auto"/>
            <w:vAlign w:val="center"/>
          </w:tcPr>
          <w:p w14:paraId="6A0CACD6">
            <w:pPr>
              <w:widowControl/>
              <w:snapToGrid w:val="0"/>
              <w:spacing w:line="360" w:lineRule="auto"/>
              <w:contextualSpacing/>
              <w:jc w:val="center"/>
              <w:textAlignment w:val="center"/>
              <w:rPr>
                <w:rFonts w:hint="eastAsia" w:ascii="宋体" w:hAnsi="宋体" w:eastAsia="宋体" w:cs="宋体"/>
                <w:color w:val="auto"/>
                <w:szCs w:val="21"/>
                <w:highlight w:val="none"/>
              </w:rPr>
            </w:pPr>
          </w:p>
        </w:tc>
        <w:tc>
          <w:tcPr>
            <w:tcW w:w="0" w:type="auto"/>
            <w:vAlign w:val="center"/>
          </w:tcPr>
          <w:p w14:paraId="5674C7B5">
            <w:pPr>
              <w:tabs>
                <w:tab w:val="left" w:pos="8610"/>
              </w:tabs>
              <w:snapToGrid w:val="0"/>
              <w:spacing w:line="360" w:lineRule="auto"/>
              <w:contextualSpacing/>
              <w:jc w:val="center"/>
              <w:rPr>
                <w:rFonts w:hint="eastAsia" w:ascii="宋体" w:hAnsi="宋体" w:eastAsia="宋体" w:cs="宋体"/>
                <w:color w:val="auto"/>
                <w:szCs w:val="21"/>
                <w:highlight w:val="none"/>
              </w:rPr>
            </w:pPr>
          </w:p>
        </w:tc>
      </w:tr>
      <w:tr w14:paraId="07E0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74E49E05">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25" w:type="dxa"/>
            <w:vAlign w:val="center"/>
          </w:tcPr>
          <w:p w14:paraId="4961E73A">
            <w:pPr>
              <w:snapToGrid w:val="0"/>
              <w:spacing w:line="360" w:lineRule="auto"/>
              <w:contextualSpacing/>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清洁工</w:t>
            </w:r>
          </w:p>
        </w:tc>
        <w:tc>
          <w:tcPr>
            <w:tcW w:w="1191" w:type="dxa"/>
            <w:vAlign w:val="center"/>
          </w:tcPr>
          <w:p w14:paraId="33D33969">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p>
        </w:tc>
        <w:tc>
          <w:tcPr>
            <w:tcW w:w="0" w:type="auto"/>
            <w:vAlign w:val="center"/>
          </w:tcPr>
          <w:p w14:paraId="54FB0332">
            <w:pPr>
              <w:keepNext w:val="0"/>
              <w:keepLines w:val="0"/>
              <w:widowControl/>
              <w:suppressLineNumbers w:val="0"/>
              <w:jc w:val="left"/>
              <w:rPr>
                <w:rFonts w:hint="eastAsia" w:ascii="宋体" w:hAnsi="宋体" w:eastAsia="宋体" w:cs="宋体"/>
                <w:color w:val="auto"/>
                <w:szCs w:val="21"/>
                <w:highlight w:val="none"/>
              </w:rPr>
            </w:pPr>
          </w:p>
        </w:tc>
        <w:tc>
          <w:tcPr>
            <w:tcW w:w="0" w:type="auto"/>
            <w:vAlign w:val="center"/>
          </w:tcPr>
          <w:p w14:paraId="79BCC14A">
            <w:pPr>
              <w:widowControl/>
              <w:snapToGrid w:val="0"/>
              <w:spacing w:line="360" w:lineRule="auto"/>
              <w:contextualSpacing/>
              <w:jc w:val="center"/>
              <w:textAlignment w:val="center"/>
              <w:rPr>
                <w:rFonts w:hint="eastAsia" w:ascii="宋体" w:hAnsi="宋体" w:eastAsia="宋体" w:cs="宋体"/>
                <w:color w:val="auto"/>
                <w:szCs w:val="21"/>
                <w:highlight w:val="none"/>
              </w:rPr>
            </w:pPr>
          </w:p>
        </w:tc>
        <w:tc>
          <w:tcPr>
            <w:tcW w:w="0" w:type="auto"/>
            <w:vAlign w:val="center"/>
          </w:tcPr>
          <w:p w14:paraId="45DCCA1F">
            <w:pPr>
              <w:widowControl/>
              <w:snapToGrid w:val="0"/>
              <w:spacing w:line="360" w:lineRule="auto"/>
              <w:contextualSpacing/>
              <w:jc w:val="center"/>
              <w:textAlignment w:val="center"/>
              <w:rPr>
                <w:rFonts w:hint="eastAsia" w:ascii="宋体" w:hAnsi="宋体" w:eastAsia="宋体" w:cs="宋体"/>
                <w:color w:val="auto"/>
                <w:szCs w:val="21"/>
                <w:highlight w:val="none"/>
              </w:rPr>
            </w:pPr>
          </w:p>
        </w:tc>
        <w:tc>
          <w:tcPr>
            <w:tcW w:w="0" w:type="auto"/>
            <w:vAlign w:val="center"/>
          </w:tcPr>
          <w:p w14:paraId="2BD1B819">
            <w:pPr>
              <w:tabs>
                <w:tab w:val="left" w:pos="8610"/>
              </w:tabs>
              <w:snapToGrid w:val="0"/>
              <w:spacing w:line="360" w:lineRule="auto"/>
              <w:contextualSpacing/>
              <w:jc w:val="center"/>
              <w:rPr>
                <w:rFonts w:hint="eastAsia" w:ascii="宋体" w:hAnsi="宋体" w:eastAsia="宋体" w:cs="宋体"/>
                <w:color w:val="auto"/>
                <w:szCs w:val="21"/>
                <w:highlight w:val="none"/>
              </w:rPr>
            </w:pPr>
          </w:p>
        </w:tc>
      </w:tr>
      <w:tr w14:paraId="3055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7486D8E7">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25" w:type="dxa"/>
            <w:vAlign w:val="center"/>
          </w:tcPr>
          <w:p w14:paraId="59B5C82B">
            <w:pPr>
              <w:snapToGrid w:val="0"/>
              <w:spacing w:line="360" w:lineRule="auto"/>
              <w:contextualSpacing/>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服务员（兼前台）</w:t>
            </w:r>
          </w:p>
        </w:tc>
        <w:tc>
          <w:tcPr>
            <w:tcW w:w="1191" w:type="dxa"/>
            <w:vAlign w:val="center"/>
          </w:tcPr>
          <w:p w14:paraId="257F08FF">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0" w:type="auto"/>
            <w:vAlign w:val="center"/>
          </w:tcPr>
          <w:p w14:paraId="52B4F0E7">
            <w:pPr>
              <w:keepNext w:val="0"/>
              <w:keepLines w:val="0"/>
              <w:widowControl/>
              <w:suppressLineNumbers w:val="0"/>
              <w:jc w:val="left"/>
              <w:rPr>
                <w:rFonts w:hint="eastAsia" w:ascii="宋体" w:hAnsi="宋体" w:eastAsia="宋体" w:cs="宋体"/>
                <w:color w:val="auto"/>
                <w:szCs w:val="21"/>
                <w:highlight w:val="none"/>
              </w:rPr>
            </w:pPr>
          </w:p>
        </w:tc>
        <w:tc>
          <w:tcPr>
            <w:tcW w:w="0" w:type="auto"/>
            <w:vAlign w:val="center"/>
          </w:tcPr>
          <w:p w14:paraId="09DBBDC9">
            <w:pPr>
              <w:widowControl/>
              <w:snapToGrid w:val="0"/>
              <w:spacing w:line="360" w:lineRule="auto"/>
              <w:contextualSpacing/>
              <w:jc w:val="center"/>
              <w:textAlignment w:val="center"/>
              <w:rPr>
                <w:rFonts w:hint="eastAsia" w:ascii="宋体" w:hAnsi="宋体" w:eastAsia="宋体" w:cs="宋体"/>
                <w:color w:val="auto"/>
                <w:szCs w:val="21"/>
                <w:highlight w:val="none"/>
              </w:rPr>
            </w:pPr>
          </w:p>
        </w:tc>
        <w:tc>
          <w:tcPr>
            <w:tcW w:w="0" w:type="auto"/>
            <w:vAlign w:val="center"/>
          </w:tcPr>
          <w:p w14:paraId="624D39F0">
            <w:pPr>
              <w:widowControl/>
              <w:snapToGrid w:val="0"/>
              <w:spacing w:line="360" w:lineRule="auto"/>
              <w:contextualSpacing/>
              <w:jc w:val="center"/>
              <w:textAlignment w:val="center"/>
              <w:rPr>
                <w:rFonts w:hint="eastAsia" w:ascii="宋体" w:hAnsi="宋体" w:eastAsia="宋体" w:cs="宋体"/>
                <w:color w:val="auto"/>
                <w:szCs w:val="21"/>
                <w:highlight w:val="none"/>
              </w:rPr>
            </w:pPr>
          </w:p>
        </w:tc>
        <w:tc>
          <w:tcPr>
            <w:tcW w:w="0" w:type="auto"/>
            <w:vAlign w:val="center"/>
          </w:tcPr>
          <w:p w14:paraId="2BA5583A">
            <w:pPr>
              <w:tabs>
                <w:tab w:val="left" w:pos="8610"/>
              </w:tabs>
              <w:snapToGrid w:val="0"/>
              <w:spacing w:line="360" w:lineRule="auto"/>
              <w:contextualSpacing/>
              <w:jc w:val="center"/>
              <w:rPr>
                <w:rFonts w:hint="eastAsia" w:ascii="宋体" w:hAnsi="宋体" w:eastAsia="宋体" w:cs="宋体"/>
                <w:color w:val="auto"/>
                <w:szCs w:val="21"/>
                <w:highlight w:val="none"/>
              </w:rPr>
            </w:pPr>
          </w:p>
        </w:tc>
      </w:tr>
      <w:tr w14:paraId="30C3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55ACA550">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0" w:type="auto"/>
            <w:gridSpan w:val="4"/>
            <w:vAlign w:val="center"/>
          </w:tcPr>
          <w:p w14:paraId="0924885D">
            <w:pPr>
              <w:snapToGri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总计</w:t>
            </w:r>
          </w:p>
        </w:tc>
        <w:tc>
          <w:tcPr>
            <w:tcW w:w="0" w:type="auto"/>
            <w:vAlign w:val="center"/>
          </w:tcPr>
          <w:p w14:paraId="7288FFBB">
            <w:pPr>
              <w:widowControl/>
              <w:snapToGrid w:val="0"/>
              <w:spacing w:line="360" w:lineRule="auto"/>
              <w:contextualSpacing/>
              <w:jc w:val="center"/>
              <w:rPr>
                <w:rFonts w:hint="eastAsia" w:ascii="宋体" w:hAnsi="宋体" w:eastAsia="宋体" w:cs="宋体"/>
                <w:color w:val="auto"/>
                <w:szCs w:val="21"/>
                <w:highlight w:val="none"/>
              </w:rPr>
            </w:pPr>
          </w:p>
        </w:tc>
        <w:tc>
          <w:tcPr>
            <w:tcW w:w="0" w:type="auto"/>
            <w:vAlign w:val="center"/>
          </w:tcPr>
          <w:p w14:paraId="1B304BBA">
            <w:pPr>
              <w:tabs>
                <w:tab w:val="left" w:pos="8610"/>
              </w:tabs>
              <w:snapToGrid w:val="0"/>
              <w:spacing w:line="360" w:lineRule="auto"/>
              <w:contextualSpacing/>
              <w:jc w:val="center"/>
              <w:rPr>
                <w:rFonts w:hint="eastAsia" w:ascii="宋体" w:hAnsi="宋体" w:eastAsia="宋体" w:cs="宋体"/>
                <w:color w:val="auto"/>
                <w:szCs w:val="21"/>
                <w:highlight w:val="none"/>
              </w:rPr>
            </w:pPr>
          </w:p>
        </w:tc>
      </w:tr>
    </w:tbl>
    <w:p w14:paraId="0788F440">
      <w:pPr>
        <w:pStyle w:val="19"/>
        <w:rPr>
          <w:rFonts w:hint="eastAsia" w:ascii="宋体" w:hAnsi="宋体" w:eastAsia="宋体" w:cs="宋体"/>
          <w:color w:val="auto"/>
          <w:sz w:val="21"/>
          <w:szCs w:val="21"/>
          <w:highlight w:val="none"/>
        </w:rPr>
      </w:pPr>
    </w:p>
    <w:p w14:paraId="03E71366">
      <w:pPr>
        <w:tabs>
          <w:tab w:val="left" w:pos="0"/>
          <w:tab w:val="left" w:pos="405"/>
          <w:tab w:val="left" w:pos="567"/>
          <w:tab w:val="left" w:pos="601"/>
          <w:tab w:val="left" w:pos="198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1.本合同劳务服务费用暂定总价为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不含销项税）。前述劳务服务费用应包括完成本合同服务所需的全部费用，包括但不限于人工费（工资及福利、社保、劳保、服装和膳食、意外伤害保险、加班费、住宿补贴等）、办公费、交通费、管理费用、保险、利润、本项目所发生的供应商销项税额以外的税费、其他完成本合同下服务相关的直接及间接费用（如劳务服务员工的招聘成本、培训成本、现场管理相关成本、项目其他运营管理活动涉及的成本、项目管理团队人工分摊到本项目的部分成本、乙方场地租金和水电费等日常运营分摊到本项目的部分成本、乙方服务于本项目的其他职能部门管理费用分摊到本项目的部分成本等）。</w:t>
      </w:r>
    </w:p>
    <w:p w14:paraId="2E190270">
      <w:pPr>
        <w:tabs>
          <w:tab w:val="left" w:pos="0"/>
          <w:tab w:val="left" w:pos="405"/>
          <w:tab w:val="left" w:pos="567"/>
          <w:tab w:val="left" w:pos="601"/>
          <w:tab w:val="left" w:pos="198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2.在本合同履行过程中，不含税价（即销售额，不含乙方销项税额）不随法律法规政策、物价人工、工期调整而进行调整，未经甲方书面确认，乙方无权增加任何费用。</w:t>
      </w:r>
    </w:p>
    <w:p w14:paraId="36C3BF8A">
      <w:pPr>
        <w:tabs>
          <w:tab w:val="left" w:pos="0"/>
          <w:tab w:val="left" w:pos="405"/>
          <w:tab w:val="left" w:pos="567"/>
          <w:tab w:val="left" w:pos="601"/>
          <w:tab w:val="left" w:pos="198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，对应的暂定合同价销项税额为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合同约定服务、未根据合同约定提供合法、完整的请款资料、项目验收不合格、项目验收合格前的非正常损耗等原因导致销项税额增加的，相应损失由乙方承担。</w:t>
      </w:r>
    </w:p>
    <w:p w14:paraId="756300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4.因乙方未按法定税率计算税额或未根据本合同约定出具对应税额的增值税专用发票等原因导致甲方多支付税额的，乙方必须退还甲方，给甲方造成损失的，乙方须向甲方赔偿相应损失。</w:t>
      </w:r>
    </w:p>
    <w:p w14:paraId="4AE97F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5.服务费用暂定合同含税总价为¥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4A5E4BD">
      <w:pPr>
        <w:spacing w:before="156" w:beforeLines="50" w:line="360" w:lineRule="auto"/>
        <w:ind w:left="420"/>
        <w:jc w:val="center"/>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合同价格内部分摊表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4"/>
        <w:gridCol w:w="4252"/>
      </w:tblGrid>
      <w:tr w14:paraId="0D2E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4" w:type="dxa"/>
          </w:tcPr>
          <w:p w14:paraId="0D1BDC70">
            <w:pPr>
              <w:spacing w:before="156" w:beforeLines="50" w:line="360" w:lineRule="auto"/>
              <w:jc w:val="center"/>
              <w:outlineLvl w:val="1"/>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项目公司</w:t>
            </w:r>
          </w:p>
        </w:tc>
        <w:tc>
          <w:tcPr>
            <w:tcW w:w="4252" w:type="dxa"/>
          </w:tcPr>
          <w:p w14:paraId="18004C1F">
            <w:pPr>
              <w:spacing w:before="156" w:beforeLines="50" w:line="360" w:lineRule="auto"/>
              <w:jc w:val="center"/>
              <w:outlineLvl w:val="1"/>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分摊金额（含税）</w:t>
            </w:r>
          </w:p>
        </w:tc>
      </w:tr>
      <w:tr w14:paraId="6949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4" w:type="dxa"/>
          </w:tcPr>
          <w:p w14:paraId="30FE3C0D">
            <w:pPr>
              <w:spacing w:before="156" w:beforeLines="50" w:line="360" w:lineRule="auto"/>
              <w:jc w:val="center"/>
              <w:outlineLvl w:val="1"/>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 xml:space="preserve">东莞市水务集团管网有限公司             </w:t>
            </w:r>
          </w:p>
        </w:tc>
        <w:tc>
          <w:tcPr>
            <w:tcW w:w="4252" w:type="dxa"/>
          </w:tcPr>
          <w:p w14:paraId="6EA663D9">
            <w:pPr>
              <w:spacing w:before="156" w:beforeLines="50" w:line="360" w:lineRule="auto"/>
              <w:jc w:val="center"/>
              <w:outlineLvl w:val="1"/>
              <w:rPr>
                <w:rFonts w:hint="eastAsia" w:ascii="宋体" w:hAnsi="宋体" w:eastAsia="宋体" w:cs="宋体"/>
                <w:b w:val="0"/>
                <w:bCs w:val="0"/>
                <w:color w:val="auto"/>
                <w:sz w:val="21"/>
                <w:szCs w:val="21"/>
                <w:highlight w:val="none"/>
                <w:vertAlign w:val="baseline"/>
                <w:lang w:val="en-US" w:eastAsia="zh-CN"/>
              </w:rPr>
            </w:pPr>
          </w:p>
        </w:tc>
      </w:tr>
      <w:tr w14:paraId="0F0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4" w:type="dxa"/>
            <w:vAlign w:val="top"/>
          </w:tcPr>
          <w:p w14:paraId="2EDA0141">
            <w:pPr>
              <w:spacing w:before="156" w:beforeLines="50" w:line="360" w:lineRule="auto"/>
              <w:jc w:val="center"/>
              <w:outlineLvl w:val="1"/>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东莞市莞泽水环境投资有限公司</w:t>
            </w:r>
          </w:p>
        </w:tc>
        <w:tc>
          <w:tcPr>
            <w:tcW w:w="4252" w:type="dxa"/>
            <w:vAlign w:val="top"/>
          </w:tcPr>
          <w:p w14:paraId="24628F9A">
            <w:pPr>
              <w:spacing w:before="156" w:beforeLines="50" w:line="360" w:lineRule="auto"/>
              <w:jc w:val="center"/>
              <w:outlineLvl w:val="1"/>
              <w:rPr>
                <w:rFonts w:hint="eastAsia" w:ascii="宋体" w:hAnsi="宋体" w:eastAsia="宋体" w:cs="宋体"/>
                <w:b w:val="0"/>
                <w:bCs w:val="0"/>
                <w:color w:val="auto"/>
                <w:sz w:val="21"/>
                <w:szCs w:val="21"/>
                <w:highlight w:val="none"/>
                <w:vertAlign w:val="baseline"/>
                <w:lang w:val="en-US" w:eastAsia="zh-CN"/>
              </w:rPr>
            </w:pPr>
          </w:p>
        </w:tc>
      </w:tr>
      <w:tr w14:paraId="6AC7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4" w:type="dxa"/>
            <w:vAlign w:val="top"/>
          </w:tcPr>
          <w:p w14:paraId="6FF97966">
            <w:pPr>
              <w:spacing w:before="156" w:beforeLines="50" w:line="360" w:lineRule="auto"/>
              <w:jc w:val="center"/>
              <w:outlineLvl w:val="1"/>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东莞市东信水环境投资有限公司</w:t>
            </w:r>
          </w:p>
        </w:tc>
        <w:tc>
          <w:tcPr>
            <w:tcW w:w="4252" w:type="dxa"/>
            <w:vAlign w:val="top"/>
          </w:tcPr>
          <w:p w14:paraId="0BCCC8C6">
            <w:pPr>
              <w:spacing w:before="156" w:beforeLines="50" w:line="360" w:lineRule="auto"/>
              <w:jc w:val="center"/>
              <w:outlineLvl w:val="1"/>
              <w:rPr>
                <w:rFonts w:hint="eastAsia" w:ascii="宋体" w:hAnsi="宋体" w:eastAsia="宋体" w:cs="宋体"/>
                <w:b w:val="0"/>
                <w:bCs w:val="0"/>
                <w:color w:val="auto"/>
                <w:sz w:val="21"/>
                <w:szCs w:val="21"/>
                <w:highlight w:val="none"/>
                <w:vertAlign w:val="baseline"/>
                <w:lang w:val="en-US" w:eastAsia="zh-CN"/>
              </w:rPr>
            </w:pPr>
          </w:p>
        </w:tc>
      </w:tr>
      <w:tr w14:paraId="6A61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4" w:type="dxa"/>
            <w:vAlign w:val="top"/>
          </w:tcPr>
          <w:p w14:paraId="656F0F24">
            <w:pPr>
              <w:spacing w:before="156" w:beforeLines="50" w:line="360" w:lineRule="auto"/>
              <w:jc w:val="center"/>
              <w:outlineLvl w:val="1"/>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东莞市东泽水环境投资有限公司</w:t>
            </w:r>
          </w:p>
        </w:tc>
        <w:tc>
          <w:tcPr>
            <w:tcW w:w="4252" w:type="dxa"/>
            <w:vAlign w:val="top"/>
          </w:tcPr>
          <w:p w14:paraId="28809A6D">
            <w:pPr>
              <w:spacing w:before="156" w:beforeLines="50" w:line="360" w:lineRule="auto"/>
              <w:jc w:val="center"/>
              <w:outlineLvl w:val="1"/>
              <w:rPr>
                <w:rFonts w:hint="eastAsia" w:ascii="宋体" w:hAnsi="宋体" w:eastAsia="宋体" w:cs="宋体"/>
                <w:b w:val="0"/>
                <w:bCs w:val="0"/>
                <w:color w:val="auto"/>
                <w:sz w:val="21"/>
                <w:szCs w:val="21"/>
                <w:highlight w:val="none"/>
                <w:vertAlign w:val="baseline"/>
                <w:lang w:val="en-US" w:eastAsia="zh-CN"/>
              </w:rPr>
            </w:pPr>
          </w:p>
        </w:tc>
      </w:tr>
      <w:tr w14:paraId="2E26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4" w:type="dxa"/>
          </w:tcPr>
          <w:p w14:paraId="1BE55318">
            <w:pPr>
              <w:spacing w:before="156" w:beforeLines="50" w:line="360" w:lineRule="auto"/>
              <w:jc w:val="center"/>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东莞市清泽水环境投资有限公司</w:t>
            </w:r>
          </w:p>
        </w:tc>
        <w:tc>
          <w:tcPr>
            <w:tcW w:w="4252" w:type="dxa"/>
          </w:tcPr>
          <w:p w14:paraId="0001E485">
            <w:pPr>
              <w:spacing w:before="156" w:beforeLines="50" w:line="360" w:lineRule="auto"/>
              <w:jc w:val="center"/>
              <w:outlineLvl w:val="1"/>
              <w:rPr>
                <w:rFonts w:hint="eastAsia" w:ascii="宋体" w:hAnsi="宋体" w:eastAsia="宋体" w:cs="宋体"/>
                <w:color w:val="auto"/>
                <w:sz w:val="21"/>
                <w:szCs w:val="21"/>
                <w:highlight w:val="none"/>
                <w:lang w:val="en-US" w:eastAsia="zh-CN"/>
              </w:rPr>
            </w:pPr>
          </w:p>
        </w:tc>
      </w:tr>
      <w:tr w14:paraId="674B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gridSpan w:val="2"/>
          </w:tcPr>
          <w:p w14:paraId="389EBE46">
            <w:pPr>
              <w:spacing w:before="156" w:beforeLines="50" w:line="360" w:lineRule="auto"/>
              <w:jc w:val="center"/>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总计：          </w:t>
            </w:r>
            <w:r>
              <w:rPr>
                <w:rFonts w:hint="eastAsia" w:ascii="宋体" w:hAnsi="宋体" w:eastAsia="宋体" w:cs="宋体"/>
                <w:color w:val="auto"/>
                <w:sz w:val="21"/>
                <w:szCs w:val="21"/>
                <w:highlight w:val="none"/>
              </w:rPr>
              <w:t>元</w:t>
            </w:r>
          </w:p>
        </w:tc>
      </w:tr>
    </w:tbl>
    <w:p w14:paraId="6CCEBD3F">
      <w:pPr>
        <w:snapToGrid w:val="0"/>
        <w:spacing w:line="360" w:lineRule="auto"/>
        <w:ind w:firstLine="420" w:firstLineChars="200"/>
        <w:contextualSpacing/>
        <w:rPr>
          <w:rFonts w:hint="eastAsia" w:ascii="宋体" w:hAnsi="宋体" w:eastAsia="宋体" w:cs="宋体"/>
          <w:bCs/>
          <w:color w:val="auto"/>
          <w:szCs w:val="21"/>
          <w:highlight w:val="none"/>
        </w:rPr>
      </w:pPr>
    </w:p>
    <w:p w14:paraId="20D19B71">
      <w:pPr>
        <w:snapToGrid w:val="0"/>
        <w:spacing w:line="360" w:lineRule="auto"/>
        <w:ind w:firstLine="420" w:firstLineChars="200"/>
        <w:contextualSpacing/>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w:t>
      </w:r>
      <w:r>
        <w:rPr>
          <w:rFonts w:hint="eastAsia" w:ascii="宋体" w:hAnsi="宋体" w:eastAsia="宋体" w:cs="宋体"/>
          <w:bCs/>
          <w:color w:val="auto"/>
          <w:szCs w:val="21"/>
          <w:highlight w:val="none"/>
        </w:rPr>
        <w:t>乙方</w:t>
      </w:r>
      <w:r>
        <w:rPr>
          <w:rFonts w:hint="eastAsia" w:ascii="宋体" w:hAnsi="宋体" w:eastAsia="宋体" w:cs="宋体"/>
          <w:bCs/>
          <w:color w:val="auto"/>
          <w:kern w:val="2"/>
          <w:sz w:val="21"/>
          <w:szCs w:val="21"/>
          <w:highlight w:val="none"/>
        </w:rPr>
        <w:t>推荐优质服务人员至</w:t>
      </w:r>
      <w:r>
        <w:rPr>
          <w:rFonts w:hint="eastAsia" w:ascii="宋体" w:hAnsi="宋体" w:eastAsia="宋体" w:cs="宋体"/>
          <w:bCs/>
          <w:color w:val="auto"/>
          <w:szCs w:val="21"/>
          <w:highlight w:val="none"/>
        </w:rPr>
        <w:t>甲方</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szCs w:val="21"/>
          <w:highlight w:val="none"/>
        </w:rPr>
        <w:t>甲方</w:t>
      </w:r>
      <w:r>
        <w:rPr>
          <w:rFonts w:hint="eastAsia" w:ascii="宋体" w:hAnsi="宋体" w:eastAsia="宋体" w:cs="宋体"/>
          <w:bCs/>
          <w:color w:val="auto"/>
          <w:kern w:val="2"/>
          <w:sz w:val="21"/>
          <w:szCs w:val="21"/>
          <w:highlight w:val="none"/>
        </w:rPr>
        <w:t>确认服务人员符合本次采购相关要求后才能正式工作。</w:t>
      </w:r>
    </w:p>
    <w:p w14:paraId="0472E8A6">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（四）服务期：自合同签订生效后一年。</w:t>
      </w:r>
    </w:p>
    <w:p w14:paraId="3819CD4B">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本合同约定的需求人数为暂定数量，乙方按甲方实际需求提供劳务服务人员进行服务，以甲方书面通知为准。乙方不得因需求数量少于暂定数量而要求甲方作任何赔偿、补偿。在本合同有效期内，甲方根据自身业务发展需要提出增补乙方劳务服务人员的，甲方应至少提前5个日历天以书面形式通知乙方，乙方按甲方要求进行人员增补。如甲方需要进行大批量增补（需增补人员10人以上（不含本数）的）乙方劳务服务人员的，甲方应至少提前10个日历天以书面形式通知乙方，乙方按要求进行劳务服务人员增补。</w:t>
      </w:r>
    </w:p>
    <w:p w14:paraId="315DCD30">
      <w:pPr>
        <w:snapToGrid w:val="0"/>
        <w:spacing w:line="360" w:lineRule="auto"/>
        <w:ind w:firstLine="422" w:firstLineChars="200"/>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四、履约担保</w:t>
      </w:r>
    </w:p>
    <w:p w14:paraId="1F162D6B">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1、乙方应当根据招标文件的规定在签订本合同前向</w:t>
      </w:r>
      <w:r>
        <w:rPr>
          <w:rFonts w:hint="eastAsia" w:ascii="宋体" w:hAnsi="宋体" w:eastAsia="宋体" w:cs="宋体"/>
          <w:bCs/>
          <w:color w:val="auto"/>
          <w:szCs w:val="21"/>
          <w:highlight w:val="none"/>
          <w:lang w:val="en-US" w:eastAsia="zh-CN"/>
        </w:rPr>
        <w:t>甲方</w:t>
      </w:r>
      <w:r>
        <w:rPr>
          <w:rFonts w:hint="eastAsia" w:ascii="宋体" w:hAnsi="宋体" w:eastAsia="宋体" w:cs="宋体"/>
          <w:bCs/>
          <w:color w:val="auto"/>
          <w:szCs w:val="21"/>
          <w:highlight w:val="none"/>
        </w:rPr>
        <w:t>提供履约担保（所需费用由乙方自行承担），履约担保形式及金额由乙方从以下方式中任选一种：</w:t>
      </w:r>
    </w:p>
    <w:p w14:paraId="5ED8765B">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sym w:font="Wingdings 2" w:char="00A3"/>
      </w:r>
      <w:r>
        <w:rPr>
          <w:rFonts w:hint="eastAsia" w:ascii="宋体" w:hAnsi="宋体" w:eastAsia="宋体" w:cs="宋体"/>
          <w:bCs/>
          <w:color w:val="auto"/>
          <w:szCs w:val="21"/>
          <w:highlight w:val="none"/>
        </w:rPr>
        <w:t>履约保证金（银行转账形式）金额为</w:t>
      </w:r>
      <w:r>
        <w:rPr>
          <w:rFonts w:hint="eastAsia" w:ascii="宋体" w:hAnsi="宋体" w:eastAsia="宋体" w:cs="宋体"/>
          <w:bCs/>
          <w:color w:val="auto"/>
          <w:szCs w:val="21"/>
          <w:highlight w:val="none"/>
          <w:lang w:val="en-US" w:eastAsia="zh-CN"/>
        </w:rPr>
        <w:t>暂定合同含税总价</w:t>
      </w:r>
      <w:r>
        <w:rPr>
          <w:rFonts w:hint="eastAsia" w:ascii="宋体" w:hAnsi="宋体" w:eastAsia="宋体" w:cs="宋体"/>
          <w:bCs/>
          <w:color w:val="auto"/>
          <w:szCs w:val="21"/>
          <w:highlight w:val="none"/>
        </w:rPr>
        <w:t>的5%；</w:t>
      </w:r>
    </w:p>
    <w:p w14:paraId="31A1E91C">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sym w:font="Wingdings 2" w:char="00A3"/>
      </w:r>
      <w:r>
        <w:rPr>
          <w:rFonts w:hint="eastAsia" w:ascii="宋体" w:hAnsi="宋体" w:eastAsia="宋体" w:cs="宋体"/>
          <w:bCs/>
          <w:color w:val="auto"/>
          <w:szCs w:val="21"/>
          <w:highlight w:val="none"/>
        </w:rPr>
        <w:t>银行不可撤销履约保函</w:t>
      </w:r>
      <w:r>
        <w:rPr>
          <w:rFonts w:hint="eastAsia" w:ascii="宋体" w:hAnsi="宋体" w:eastAsia="宋体" w:cs="宋体"/>
          <w:color w:val="auto"/>
          <w:szCs w:val="21"/>
          <w:highlight w:val="none"/>
          <w:u w:val="single"/>
        </w:rPr>
        <w:t>（或履约保证保险）</w:t>
      </w:r>
      <w:r>
        <w:rPr>
          <w:rFonts w:hint="eastAsia" w:ascii="宋体" w:hAnsi="宋体" w:eastAsia="宋体" w:cs="宋体"/>
          <w:bCs/>
          <w:color w:val="auto"/>
          <w:szCs w:val="21"/>
          <w:highlight w:val="none"/>
        </w:rPr>
        <w:t>金额为暂定合同含税总价的8%。</w:t>
      </w:r>
    </w:p>
    <w:p w14:paraId="51C76819">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sym w:font="Wingdings 2" w:char="00A3"/>
      </w:r>
      <w:r>
        <w:rPr>
          <w:rFonts w:hint="eastAsia" w:ascii="宋体" w:hAnsi="宋体" w:eastAsia="宋体" w:cs="宋体"/>
          <w:bCs/>
          <w:color w:val="auto"/>
          <w:szCs w:val="21"/>
          <w:highlight w:val="none"/>
        </w:rPr>
        <w:t>担保公司履约担保书金额为暂定合同含税总价的10%。</w:t>
      </w:r>
    </w:p>
    <w:p w14:paraId="0887202F">
      <w:pPr>
        <w:snapToGrid w:val="0"/>
        <w:spacing w:line="360" w:lineRule="auto"/>
        <w:ind w:firstLine="422" w:firstLineChars="200"/>
        <w:contextualSpacing/>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采用履约保证金（银行转账形式）的，统一由东莞市水务集团管网有限公司收取。</w:t>
      </w:r>
    </w:p>
    <w:p w14:paraId="0D989BB2">
      <w:pPr>
        <w:pStyle w:val="2"/>
        <w:ind w:firstLine="369" w:firstLineChars="176"/>
        <w:outlineLvl w:val="9"/>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rPr>
        <w:t>合同履行过程中，</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给</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造成的损失超过履约担保数额的，</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还应当对超过部分予以赔偿，</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并依法追究</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的相应责任。</w:t>
      </w:r>
    </w:p>
    <w:p w14:paraId="40FC1CB6">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履约担保用于补偿甲方因乙方不能完全履行其合同义务而蒙受的损失或其他合同约定的事项，如发生下列任一情况时，甲方除有权依合同追究乙方给甲方造成的损失责任外，同时有权提取履约担保并进行相应处理：</w:t>
      </w:r>
    </w:p>
    <w:p w14:paraId="535902AC">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（1）未经甲方书面同意，乙方将本合同部分或全部的权利义务转让给第三人，甲方可依法没收其履约担保。</w:t>
      </w:r>
    </w:p>
    <w:p w14:paraId="0946D173">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（2）在合同履行期间，乙方怠于履行合同义务，经甲方通知或要求承担暂定合同含税总价5%的违约金后仍拒不改正的，甲方可</w:t>
      </w:r>
      <w:r>
        <w:rPr>
          <w:rFonts w:hint="eastAsia" w:ascii="宋体" w:hAnsi="宋体" w:eastAsia="宋体" w:cs="宋体"/>
          <w:bCs/>
          <w:color w:val="auto"/>
          <w:szCs w:val="21"/>
          <w:highlight w:val="none"/>
          <w:lang w:val="en-US" w:eastAsia="zh-CN"/>
        </w:rPr>
        <w:t>扣除其10%的履约担保</w:t>
      </w:r>
      <w:r>
        <w:rPr>
          <w:rFonts w:hint="eastAsia" w:ascii="宋体" w:hAnsi="宋体" w:eastAsia="宋体" w:cs="宋体"/>
          <w:bCs/>
          <w:color w:val="auto"/>
          <w:szCs w:val="21"/>
          <w:highlight w:val="none"/>
        </w:rPr>
        <w:t>。</w:t>
      </w:r>
    </w:p>
    <w:p w14:paraId="00865454">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在合同履行期间，因乙方服务质量问题造成损害、侵权损失（包括但不限于甲方（含其人员）经济损失、乙方所雇人员及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43B2C420">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（4）在合同履行期间，乙方违约产生的违约金、赔偿、罚款或其他应付费用等款项，甲方有权直接从未付服务款项中扣除或使用履约担保予以支付。</w:t>
      </w:r>
    </w:p>
    <w:p w14:paraId="6F047A92">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（5）合同期内，乙方不能及时完成合同某项义务的，甲方有权使用履约担保用于处理该项目工作。</w:t>
      </w:r>
    </w:p>
    <w:p w14:paraId="16DF3B5C">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（6）其他根据本合同约定或法律规定，甲方可使用履约担保的情形。</w:t>
      </w:r>
    </w:p>
    <w:p w14:paraId="7131A391">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3、在乙方履行完毕相关服务义务且结算完毕之后二十八（28）日</w:t>
      </w:r>
      <w:r>
        <w:rPr>
          <w:rFonts w:hint="eastAsia" w:ascii="宋体" w:hAnsi="宋体" w:eastAsia="宋体" w:cs="宋体"/>
          <w:bCs/>
          <w:color w:val="auto"/>
          <w:szCs w:val="21"/>
          <w:highlight w:val="none"/>
          <w:lang w:val="en-US" w:eastAsia="zh-CN"/>
        </w:rPr>
        <w:t>后</w:t>
      </w:r>
      <w:r>
        <w:rPr>
          <w:rFonts w:hint="eastAsia" w:ascii="宋体" w:hAnsi="宋体" w:eastAsia="宋体" w:cs="宋体"/>
          <w:bCs/>
          <w:color w:val="auto"/>
          <w:szCs w:val="21"/>
          <w:highlight w:val="none"/>
        </w:rPr>
        <w:t>，经甲方确认，乙方可向甲方提交退回履约担保的申请。甲方审核无异议后，办理履约担保退还手续，履约保证金形式提交的履约担保余额退回时一律以银行转账的形式无息退回到乙方的账户。甲方将履约担保余额退还乙方。</w:t>
      </w:r>
    </w:p>
    <w:p w14:paraId="431D4B71">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4、如乙方提供不可撤销银行履约保函</w:t>
      </w:r>
      <w:r>
        <w:rPr>
          <w:rFonts w:hint="eastAsia" w:ascii="宋体" w:hAnsi="宋体" w:eastAsia="宋体" w:cs="宋体"/>
          <w:color w:val="auto"/>
          <w:szCs w:val="21"/>
          <w:highlight w:val="none"/>
          <w:u w:val="single"/>
        </w:rPr>
        <w:t>（或履约保证保险）</w:t>
      </w:r>
      <w:r>
        <w:rPr>
          <w:rFonts w:hint="eastAsia" w:ascii="宋体" w:hAnsi="宋体" w:eastAsia="宋体" w:cs="宋体"/>
          <w:bCs/>
          <w:color w:val="auto"/>
          <w:szCs w:val="21"/>
          <w:highlight w:val="none"/>
        </w:rPr>
        <w:t>或担保公司履约担保书作为履约担保的，不可撤销银行履约保函</w:t>
      </w:r>
      <w:r>
        <w:rPr>
          <w:rFonts w:hint="eastAsia" w:ascii="宋体" w:hAnsi="宋体" w:eastAsia="宋体" w:cs="宋体"/>
          <w:color w:val="auto"/>
          <w:szCs w:val="21"/>
          <w:highlight w:val="none"/>
          <w:u w:val="single"/>
        </w:rPr>
        <w:t>或履约保证保险</w:t>
      </w:r>
      <w:r>
        <w:rPr>
          <w:rFonts w:hint="eastAsia" w:ascii="宋体" w:hAnsi="宋体" w:eastAsia="宋体" w:cs="宋体"/>
          <w:bCs/>
          <w:color w:val="auto"/>
          <w:szCs w:val="21"/>
          <w:highlight w:val="none"/>
        </w:rPr>
        <w:t>或担保公司履约担保书期限应从合同签订之日起至合同期限届满并履行完毕相关服务义务且结算完毕之后28日内保持有效。如不可撤销银行履约保函</w:t>
      </w:r>
      <w:r>
        <w:rPr>
          <w:rFonts w:hint="eastAsia" w:ascii="宋体" w:hAnsi="宋体" w:eastAsia="宋体" w:cs="宋体"/>
          <w:color w:val="auto"/>
          <w:szCs w:val="21"/>
          <w:highlight w:val="none"/>
          <w:u w:val="single"/>
        </w:rPr>
        <w:t>或履约保证保险</w:t>
      </w:r>
      <w:r>
        <w:rPr>
          <w:rFonts w:hint="eastAsia" w:ascii="宋体" w:hAnsi="宋体" w:eastAsia="宋体" w:cs="宋体"/>
          <w:bCs/>
          <w:color w:val="auto"/>
          <w:szCs w:val="21"/>
          <w:highlight w:val="none"/>
        </w:rPr>
        <w:t>或担保公司履约担保书在规定有效期届满时而乙方未履行完毕相关服务义务且结算完毕的，乙方必须在不可撤销银行履约保函</w:t>
      </w:r>
      <w:r>
        <w:rPr>
          <w:rFonts w:hint="eastAsia" w:ascii="宋体" w:hAnsi="宋体" w:eastAsia="宋体" w:cs="宋体"/>
          <w:color w:val="auto"/>
          <w:szCs w:val="21"/>
          <w:highlight w:val="none"/>
          <w:u w:val="single"/>
        </w:rPr>
        <w:t>或履约保证保险</w:t>
      </w:r>
      <w:r>
        <w:rPr>
          <w:rFonts w:hint="eastAsia" w:ascii="宋体" w:hAnsi="宋体" w:eastAsia="宋体" w:cs="宋体"/>
          <w:bCs/>
          <w:color w:val="auto"/>
          <w:szCs w:val="21"/>
          <w:highlight w:val="none"/>
        </w:rPr>
        <w:t>或担保公司履约担保书到期15日前无条件办理办妥符合甲方要求的延期手续或重新提供不可撤销银行履约保函</w:t>
      </w:r>
      <w:r>
        <w:rPr>
          <w:rFonts w:hint="eastAsia" w:ascii="宋体" w:hAnsi="宋体" w:eastAsia="宋体" w:cs="宋体"/>
          <w:color w:val="auto"/>
          <w:szCs w:val="21"/>
          <w:highlight w:val="none"/>
          <w:u w:val="single"/>
        </w:rPr>
        <w:t>或履约保证保险</w:t>
      </w:r>
      <w:r>
        <w:rPr>
          <w:rFonts w:hint="eastAsia" w:ascii="宋体" w:hAnsi="宋体" w:eastAsia="宋体" w:cs="宋体"/>
          <w:bCs/>
          <w:color w:val="auto"/>
          <w:szCs w:val="21"/>
          <w:highlight w:val="none"/>
        </w:rPr>
        <w:t>或担保公司履约担保书；否则视为乙方违约，甲方有权在不可撤销银行履约保函</w:t>
      </w:r>
      <w:r>
        <w:rPr>
          <w:rFonts w:hint="eastAsia" w:ascii="宋体" w:hAnsi="宋体" w:eastAsia="宋体" w:cs="宋体"/>
          <w:color w:val="auto"/>
          <w:szCs w:val="21"/>
          <w:highlight w:val="none"/>
          <w:u w:val="single"/>
        </w:rPr>
        <w:t>或履约保证保险</w:t>
      </w:r>
      <w:r>
        <w:rPr>
          <w:rFonts w:hint="eastAsia" w:ascii="宋体" w:hAnsi="宋体" w:eastAsia="宋体" w:cs="宋体"/>
          <w:bCs/>
          <w:color w:val="auto"/>
          <w:szCs w:val="21"/>
          <w:highlight w:val="none"/>
        </w:rPr>
        <w:t>或担保公司履约担保书到期前向出具履约担保的机构提取履约担保金。在不可撤销银行履约保函</w:t>
      </w:r>
      <w:r>
        <w:rPr>
          <w:rFonts w:hint="eastAsia" w:ascii="宋体" w:hAnsi="宋体" w:eastAsia="宋体" w:cs="宋体"/>
          <w:color w:val="auto"/>
          <w:szCs w:val="21"/>
          <w:highlight w:val="none"/>
          <w:u w:val="single"/>
        </w:rPr>
        <w:t>或履约保证保险</w:t>
      </w:r>
      <w:r>
        <w:rPr>
          <w:rFonts w:hint="eastAsia" w:ascii="宋体" w:hAnsi="宋体" w:eastAsia="宋体" w:cs="宋体"/>
          <w:bCs/>
          <w:color w:val="auto"/>
          <w:szCs w:val="21"/>
          <w:highlight w:val="none"/>
        </w:rPr>
        <w:t>或担保公司履约担保书到期后乙方未按甲方要求重新提供的，甲方有权要求乙方以履约担保金额为限承担违约金，违约金甲方可直接从未付款项中扣除。</w:t>
      </w:r>
    </w:p>
    <w:p w14:paraId="5DDC4365">
      <w:pPr>
        <w:snapToGrid w:val="0"/>
        <w:spacing w:line="360" w:lineRule="auto"/>
        <w:ind w:firstLine="420" w:firstLineChars="200"/>
        <w:contextualSpacing/>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3F9D1EA7">
      <w:pPr>
        <w:snapToGrid w:val="0"/>
        <w:spacing w:line="360" w:lineRule="auto"/>
        <w:ind w:firstLine="422" w:firstLineChars="200"/>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五、乙方劳务服务人员要求</w:t>
      </w:r>
    </w:p>
    <w:p w14:paraId="02ABF08B">
      <w:pPr>
        <w:snapToGrid w:val="0"/>
        <w:spacing w:line="360" w:lineRule="auto"/>
        <w:ind w:firstLine="567" w:firstLineChars="27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（一）劳务服务人员（厨师及厨工）的要求</w:t>
      </w:r>
    </w:p>
    <w:p w14:paraId="3CE96A83">
      <w:pPr>
        <w:snapToGrid w:val="0"/>
        <w:spacing w:line="360" w:lineRule="auto"/>
        <w:ind w:firstLine="567" w:firstLineChars="27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1.资质及证件要求：厨师要求：</w:t>
      </w:r>
      <w:r>
        <w:rPr>
          <w:rFonts w:hint="eastAsia" w:ascii="宋体" w:hAnsi="宋体" w:eastAsia="宋体" w:cs="宋体"/>
          <w:b/>
          <w:bCs/>
          <w:color w:val="auto"/>
          <w:kern w:val="0"/>
          <w:szCs w:val="21"/>
          <w:highlight w:val="none"/>
        </w:rPr>
        <w:t>持有由人力资源和社会保障部门颁发的初级(国家职业资格五级)或以上职业资格证书（工种为中式烹调师）；从事烹饪工作至少3年经验；具有食品从业人员健康证明。厨</w:t>
      </w:r>
      <w:r>
        <w:rPr>
          <w:rFonts w:hint="eastAsia" w:ascii="宋体" w:hAnsi="宋体" w:eastAsia="宋体" w:cs="宋体"/>
          <w:b/>
          <w:bCs/>
          <w:color w:val="auto"/>
          <w:kern w:val="0"/>
          <w:szCs w:val="21"/>
          <w:highlight w:val="none"/>
          <w:lang w:val="en-US" w:eastAsia="zh-CN"/>
        </w:rPr>
        <w:t>工</w:t>
      </w:r>
      <w:r>
        <w:rPr>
          <w:rFonts w:hint="eastAsia" w:ascii="宋体" w:hAnsi="宋体" w:eastAsia="宋体" w:cs="宋体"/>
          <w:b/>
          <w:bCs/>
          <w:color w:val="auto"/>
          <w:kern w:val="0"/>
          <w:szCs w:val="21"/>
          <w:highlight w:val="none"/>
        </w:rPr>
        <w:t>要求：</w:t>
      </w:r>
      <w:r>
        <w:rPr>
          <w:rFonts w:hint="eastAsia" w:ascii="宋体" w:hAnsi="宋体" w:eastAsia="宋体" w:cs="宋体"/>
          <w:b/>
          <w:bCs/>
          <w:color w:val="auto"/>
          <w:kern w:val="0"/>
          <w:szCs w:val="21"/>
          <w:highlight w:val="none"/>
          <w:lang w:val="en-US" w:eastAsia="zh-CN"/>
        </w:rPr>
        <w:t>具有食品从业人员健康证明。所提供厨师中具有由人力资源和社会保障部门颁发的中级(国家职业资格四级)或以上职业资格证书（工种为中式烹调师）的厨师人数有【 】人。</w:t>
      </w:r>
    </w:p>
    <w:p w14:paraId="6D0590A3">
      <w:pPr>
        <w:snapToGrid/>
        <w:spacing w:line="360" w:lineRule="auto"/>
        <w:ind w:firstLine="567" w:firstLineChars="270"/>
        <w:contextualSpacing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2.年龄要求：男性年龄不超过50岁，女性年龄不超过</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岁。</w:t>
      </w:r>
      <w:r>
        <w:rPr>
          <w:rFonts w:hint="eastAsia" w:ascii="宋体" w:hAnsi="宋体" w:eastAsia="宋体" w:cs="宋体"/>
          <w:color w:val="auto"/>
          <w:kern w:val="0"/>
          <w:szCs w:val="21"/>
          <w:highlight w:val="none"/>
          <w:lang w:val="en-US" w:eastAsia="zh-CN"/>
        </w:rPr>
        <w:t>表现优秀者经甲方书面同意后可适当放宽年龄限制。</w:t>
      </w:r>
    </w:p>
    <w:p w14:paraId="68D85503">
      <w:pPr>
        <w:snapToGrid w:val="0"/>
        <w:spacing w:line="360" w:lineRule="auto"/>
        <w:ind w:firstLine="567" w:firstLineChars="27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3.服务工作内容：</w:t>
      </w:r>
    </w:p>
    <w:p w14:paraId="0D321FC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（1）厨师职责：</w:t>
      </w:r>
    </w:p>
    <w:p w14:paraId="5DD5C50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①制定一周菜谱，做出每天的用料计划，控制出品及制作质量；</w:t>
      </w:r>
    </w:p>
    <w:p w14:paraId="2F3F00F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②每天搞好卫生，每周一次大扫除，炊具、餐具每天消毒，杜绝事故的发生；</w:t>
      </w:r>
    </w:p>
    <w:p w14:paraId="45782D7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③节约粮菜、油、水、电，防止各种浪费，采取措施，防毒、防火、防盗；</w:t>
      </w:r>
    </w:p>
    <w:p w14:paraId="0339391E">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④精工细作、烹调做到色、香、味俱全。</w:t>
      </w:r>
    </w:p>
    <w:p w14:paraId="4779522E">
      <w:pPr>
        <w:pStyle w:val="2"/>
        <w:snapToGrid w:val="0"/>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（2）厨工职责：</w:t>
      </w:r>
    </w:p>
    <w:p w14:paraId="3280368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①加工部分：</w:t>
      </w:r>
      <w:r>
        <w:rPr>
          <w:rFonts w:hint="eastAsia" w:ascii="宋体" w:hAnsi="宋体" w:eastAsia="宋体" w:cs="宋体"/>
          <w:bCs w:val="0"/>
          <w:color w:val="auto"/>
          <w:kern w:val="2"/>
          <w:szCs w:val="21"/>
          <w:highlight w:val="none"/>
        </w:rPr>
        <w:t>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65F7957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②清洗部分：</w:t>
      </w:r>
      <w:r>
        <w:rPr>
          <w:rFonts w:hint="eastAsia" w:ascii="宋体" w:hAnsi="宋体" w:eastAsia="宋体" w:cs="宋体"/>
          <w:bCs w:val="0"/>
          <w:color w:val="auto"/>
          <w:kern w:val="2"/>
          <w:szCs w:val="21"/>
          <w:highlight w:val="none"/>
        </w:rPr>
        <w:t>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602C247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③卫生部分：</w:t>
      </w:r>
      <w:r>
        <w:rPr>
          <w:rFonts w:hint="eastAsia" w:ascii="宋体" w:hAnsi="宋体" w:eastAsia="宋体" w:cs="宋体"/>
          <w:bCs w:val="0"/>
          <w:color w:val="auto"/>
          <w:kern w:val="2"/>
          <w:szCs w:val="21"/>
          <w:highlight w:val="none"/>
        </w:rPr>
        <w:t>负责厨房内部地面、餐厅卫生等清洁工作；对食堂餐厅的四害进行清除工作；引导就餐人员对餐后餐具的回收工作。</w:t>
      </w:r>
    </w:p>
    <w:p w14:paraId="2A3881ED">
      <w:pPr>
        <w:pStyle w:val="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④参与供餐工作。</w:t>
      </w:r>
    </w:p>
    <w:p w14:paraId="686AB3D1">
      <w:pPr>
        <w:pStyle w:val="2"/>
        <w:snapToGrid w:val="0"/>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⑤服从厨师的安排。</w:t>
      </w:r>
    </w:p>
    <w:p w14:paraId="0C919658">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4.食品加工要求</w:t>
      </w:r>
    </w:p>
    <w:p w14:paraId="0C357CA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工作日</w:t>
      </w:r>
      <w:r>
        <w:rPr>
          <w:rFonts w:hint="eastAsia" w:ascii="宋体" w:hAnsi="宋体" w:eastAsia="宋体" w:cs="宋体"/>
          <w:color w:val="auto"/>
          <w:kern w:val="0"/>
          <w:szCs w:val="21"/>
          <w:highlight w:val="none"/>
        </w:rPr>
        <w:t>提供早餐、午餐、晚餐烹饪服务，国家法定节假日不用提供膳食。其中服务地址为东莞市东城街道东城运河路5号的需365天提供烹饪服务，</w:t>
      </w:r>
      <w:r>
        <w:rPr>
          <w:rFonts w:hint="eastAsia" w:ascii="宋体" w:hAnsi="宋体" w:eastAsia="宋体" w:cs="宋体"/>
          <w:color w:val="auto"/>
          <w:kern w:val="0"/>
          <w:szCs w:val="21"/>
          <w:highlight w:val="none"/>
          <w:lang w:val="en-US" w:eastAsia="zh-CN"/>
        </w:rPr>
        <w:t>工作日</w:t>
      </w:r>
      <w:r>
        <w:rPr>
          <w:rFonts w:hint="eastAsia" w:ascii="宋体" w:hAnsi="宋体" w:eastAsia="宋体" w:cs="宋体"/>
          <w:color w:val="auto"/>
          <w:kern w:val="0"/>
          <w:szCs w:val="21"/>
          <w:highlight w:val="none"/>
        </w:rPr>
        <w:t>需提供早餐、午餐、晚餐；双休日及国家法定节假日（出勤人数不少于4人，根据</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实</w:t>
      </w:r>
      <w:r>
        <w:rPr>
          <w:rFonts w:hint="eastAsia" w:ascii="宋体" w:hAnsi="宋体" w:eastAsia="宋体" w:cs="宋体"/>
          <w:color w:val="auto"/>
          <w:szCs w:val="21"/>
          <w:highlight w:val="none"/>
        </w:rPr>
        <w:t>际情况而定）的</w:t>
      </w:r>
      <w:r>
        <w:rPr>
          <w:rFonts w:hint="eastAsia" w:ascii="宋体" w:hAnsi="宋体" w:eastAsia="宋体" w:cs="宋体"/>
          <w:b/>
          <w:bCs/>
          <w:color w:val="auto"/>
          <w:szCs w:val="21"/>
          <w:highlight w:val="none"/>
        </w:rPr>
        <w:t>早餐</w:t>
      </w:r>
      <w:r>
        <w:rPr>
          <w:rFonts w:hint="eastAsia" w:ascii="宋体" w:hAnsi="宋体" w:eastAsia="宋体" w:cs="宋体"/>
          <w:color w:val="auto"/>
          <w:szCs w:val="21"/>
          <w:highlight w:val="none"/>
        </w:rPr>
        <w:t>不用提供，午餐及晚餐正常提供</w:t>
      </w:r>
      <w:r>
        <w:rPr>
          <w:rFonts w:hint="eastAsia" w:ascii="宋体" w:hAnsi="宋体" w:eastAsia="宋体" w:cs="宋体"/>
          <w:color w:val="auto"/>
          <w:kern w:val="0"/>
          <w:szCs w:val="21"/>
          <w:highlight w:val="none"/>
        </w:rPr>
        <w:t>。食品加工标准需符合国家相关法律规定标准。</w:t>
      </w:r>
    </w:p>
    <w:p w14:paraId="0FC26A6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早餐：供应时间为</w:t>
      </w:r>
      <w:r>
        <w:rPr>
          <w:rFonts w:hint="eastAsia" w:ascii="宋体" w:hAnsi="宋体" w:eastAsia="宋体" w:cs="宋体"/>
          <w:color w:val="auto"/>
          <w:kern w:val="0"/>
          <w:szCs w:val="21"/>
          <w:highlight w:val="none"/>
          <w:lang w:val="en-US" w:eastAsia="zh-CN"/>
        </w:rPr>
        <w:t>7:30-8:30(具体按甲方实际需求执行)</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每周菜单（菜谱）加工。</w:t>
      </w:r>
    </w:p>
    <w:p w14:paraId="7706F2A9">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午餐：供应时间为12:00-13:00，</w:t>
      </w:r>
      <w:r>
        <w:rPr>
          <w:rFonts w:hint="eastAsia" w:ascii="宋体" w:hAnsi="宋体" w:eastAsia="宋体" w:cs="宋体"/>
          <w:color w:val="auto"/>
          <w:szCs w:val="21"/>
          <w:highlight w:val="none"/>
        </w:rPr>
        <w:t>按</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szCs w:val="21"/>
          <w:highlight w:val="none"/>
        </w:rPr>
        <w:t>每周菜单（菜谱）加工</w:t>
      </w:r>
      <w:r>
        <w:rPr>
          <w:rFonts w:hint="eastAsia" w:ascii="宋体" w:hAnsi="宋体" w:eastAsia="宋体" w:cs="宋体"/>
          <w:color w:val="auto"/>
          <w:kern w:val="0"/>
          <w:szCs w:val="21"/>
          <w:highlight w:val="none"/>
        </w:rPr>
        <w:t>。</w:t>
      </w:r>
    </w:p>
    <w:p w14:paraId="3EC3768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晚餐：供应时间为17:30-19:00，</w:t>
      </w:r>
      <w:r>
        <w:rPr>
          <w:rFonts w:hint="eastAsia" w:ascii="宋体" w:hAnsi="宋体" w:eastAsia="宋体" w:cs="宋体"/>
          <w:color w:val="auto"/>
          <w:szCs w:val="21"/>
          <w:highlight w:val="none"/>
        </w:rPr>
        <w:t>按</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szCs w:val="21"/>
          <w:highlight w:val="none"/>
        </w:rPr>
        <w:t>每周菜单（菜谱）加工</w:t>
      </w:r>
      <w:r>
        <w:rPr>
          <w:rFonts w:hint="eastAsia" w:ascii="宋体" w:hAnsi="宋体" w:eastAsia="宋体" w:cs="宋体"/>
          <w:color w:val="auto"/>
          <w:kern w:val="0"/>
          <w:szCs w:val="21"/>
          <w:highlight w:val="none"/>
        </w:rPr>
        <w:t>。</w:t>
      </w:r>
    </w:p>
    <w:p w14:paraId="72A733D0">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其他：①根据甲方需求，每周烹饪2至3次糖水、糕点、凉茶，供应时间：13:45-14:00；②协助做好围餐接待工作，供应时间：不定时。</w:t>
      </w:r>
      <w:r>
        <w:rPr>
          <w:rFonts w:hint="eastAsia" w:ascii="宋体" w:hAnsi="宋体" w:eastAsia="宋体" w:cs="宋体"/>
          <w:b/>
          <w:bCs/>
          <w:color w:val="auto"/>
          <w:kern w:val="0"/>
          <w:szCs w:val="21"/>
          <w:highlight w:val="none"/>
          <w:lang w:val="en-US" w:eastAsia="zh-CN"/>
        </w:rPr>
        <w:t>③因</w:t>
      </w:r>
      <w:r>
        <w:rPr>
          <w:rFonts w:hint="eastAsia" w:ascii="宋体" w:hAnsi="宋体" w:eastAsia="宋体" w:cs="宋体"/>
          <w:b/>
          <w:bCs/>
          <w:color w:val="auto"/>
          <w:kern w:val="0"/>
          <w:szCs w:val="21"/>
          <w:highlight w:val="none"/>
        </w:rPr>
        <w:t>甲方</w:t>
      </w:r>
      <w:r>
        <w:rPr>
          <w:rFonts w:hint="eastAsia" w:ascii="宋体" w:hAnsi="宋体" w:eastAsia="宋体" w:cs="宋体"/>
          <w:b/>
          <w:bCs/>
          <w:color w:val="auto"/>
          <w:kern w:val="0"/>
          <w:szCs w:val="21"/>
          <w:highlight w:val="none"/>
          <w:lang w:val="en-US" w:eastAsia="zh-CN"/>
        </w:rPr>
        <w:t>业务开展需要，暴雨汛期如</w:t>
      </w:r>
      <w:r>
        <w:rPr>
          <w:rFonts w:hint="eastAsia" w:ascii="宋体" w:hAnsi="宋体" w:eastAsia="宋体" w:cs="宋体"/>
          <w:b/>
          <w:bCs/>
          <w:color w:val="auto"/>
          <w:kern w:val="0"/>
          <w:szCs w:val="21"/>
          <w:highlight w:val="none"/>
        </w:rPr>
        <w:t>甲方</w:t>
      </w:r>
      <w:r>
        <w:rPr>
          <w:rFonts w:hint="eastAsia" w:ascii="宋体" w:hAnsi="宋体" w:eastAsia="宋体" w:cs="宋体"/>
          <w:b/>
          <w:bCs/>
          <w:color w:val="auto"/>
          <w:kern w:val="0"/>
          <w:szCs w:val="21"/>
          <w:highlight w:val="none"/>
          <w:lang w:val="en-US" w:eastAsia="zh-CN"/>
        </w:rPr>
        <w:t>有加餐需求的，</w:t>
      </w:r>
      <w:r>
        <w:rPr>
          <w:rFonts w:hint="eastAsia" w:ascii="宋体" w:hAnsi="宋体" w:eastAsia="宋体" w:cs="宋体"/>
          <w:b/>
          <w:bCs/>
          <w:color w:val="auto"/>
          <w:kern w:val="0"/>
          <w:szCs w:val="21"/>
          <w:highlight w:val="none"/>
          <w:lang w:eastAsia="zh-CN"/>
        </w:rPr>
        <w:t>乙方</w:t>
      </w:r>
      <w:r>
        <w:rPr>
          <w:rFonts w:hint="eastAsia" w:ascii="宋体" w:hAnsi="宋体" w:eastAsia="宋体" w:cs="宋体"/>
          <w:b/>
          <w:bCs/>
          <w:color w:val="auto"/>
          <w:kern w:val="0"/>
          <w:szCs w:val="21"/>
          <w:highlight w:val="none"/>
          <w:lang w:val="en-US" w:eastAsia="zh-CN"/>
        </w:rPr>
        <w:t>需配合</w:t>
      </w:r>
      <w:r>
        <w:rPr>
          <w:rFonts w:hint="eastAsia" w:ascii="宋体" w:hAnsi="宋体" w:eastAsia="宋体" w:cs="宋体"/>
          <w:b/>
          <w:bCs/>
          <w:color w:val="auto"/>
          <w:kern w:val="0"/>
          <w:szCs w:val="21"/>
          <w:highlight w:val="none"/>
        </w:rPr>
        <w:t>甲方</w:t>
      </w:r>
      <w:r>
        <w:rPr>
          <w:rFonts w:hint="eastAsia" w:ascii="宋体" w:hAnsi="宋体" w:eastAsia="宋体" w:cs="宋体"/>
          <w:b/>
          <w:bCs/>
          <w:color w:val="auto"/>
          <w:kern w:val="0"/>
          <w:szCs w:val="21"/>
          <w:highlight w:val="none"/>
          <w:lang w:val="en-US" w:eastAsia="zh-CN"/>
        </w:rPr>
        <w:t>开餐要求，</w:t>
      </w:r>
      <w:r>
        <w:rPr>
          <w:rFonts w:hint="eastAsia" w:ascii="宋体" w:hAnsi="宋体" w:eastAsia="宋体" w:cs="宋体"/>
          <w:b/>
          <w:bCs/>
          <w:color w:val="auto"/>
          <w:kern w:val="0"/>
          <w:szCs w:val="21"/>
          <w:highlight w:val="none"/>
        </w:rPr>
        <w:t>供应时间：不定时。</w:t>
      </w:r>
    </w:p>
    <w:p w14:paraId="0DDAD48F">
      <w:pPr>
        <w:pStyle w:val="2"/>
        <w:snapToGrid w:val="0"/>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w:t>
      </w:r>
    </w:p>
    <w:p w14:paraId="040913F4">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（1）按每天早中晚餐供应时间上班（</w:t>
      </w:r>
      <w:r>
        <w:rPr>
          <w:rFonts w:hint="eastAsia" w:ascii="宋体" w:hAnsi="宋体" w:eastAsia="宋体" w:cs="宋体"/>
          <w:color w:val="auto"/>
          <w:kern w:val="0"/>
          <w:szCs w:val="21"/>
          <w:highlight w:val="none"/>
        </w:rPr>
        <w:t>国家法定</w:t>
      </w:r>
      <w:r>
        <w:rPr>
          <w:rFonts w:hint="eastAsia" w:ascii="宋体" w:hAnsi="宋体" w:eastAsia="宋体" w:cs="宋体"/>
          <w:bCs/>
          <w:color w:val="auto"/>
          <w:kern w:val="0"/>
          <w:szCs w:val="21"/>
          <w:highlight w:val="none"/>
        </w:rPr>
        <w:t>节假日休息），具体上班时间可根据实际工作情况由</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进行调整，确因甲方工作需要可适当延长，劳务服务人员应积极配合</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，无特殊情况不得拒绝甲方加班要求。</w:t>
      </w:r>
    </w:p>
    <w:p w14:paraId="127A9ACF">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乙方</w:t>
      </w:r>
      <w:r>
        <w:rPr>
          <w:rFonts w:hint="eastAsia" w:ascii="宋体" w:hAnsi="宋体" w:eastAsia="宋体" w:cs="宋体"/>
          <w:bCs/>
          <w:color w:val="auto"/>
          <w:kern w:val="0"/>
          <w:szCs w:val="21"/>
          <w:highlight w:val="none"/>
        </w:rPr>
        <w:t>将安排符合餐饮服务健康标准的厨师、厨工。</w:t>
      </w:r>
      <w:r>
        <w:rPr>
          <w:rFonts w:hint="eastAsia" w:ascii="宋体" w:hAnsi="宋体" w:eastAsia="宋体" w:cs="宋体"/>
          <w:bCs/>
          <w:color w:val="auto"/>
          <w:kern w:val="0"/>
          <w:szCs w:val="21"/>
          <w:highlight w:val="none"/>
          <w:lang w:val="en-US" w:eastAsia="zh-CN"/>
        </w:rPr>
        <w:t>乙方</w:t>
      </w:r>
      <w:r>
        <w:rPr>
          <w:rFonts w:hint="eastAsia" w:ascii="宋体" w:hAnsi="宋体" w:eastAsia="宋体" w:cs="宋体"/>
          <w:bCs/>
          <w:color w:val="auto"/>
          <w:kern w:val="0"/>
          <w:szCs w:val="21"/>
          <w:highlight w:val="none"/>
        </w:rPr>
        <w:t>厨师、厨工在上岗前向</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提供有效的健康证原件供</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查验，厨师、厨工需持健康证进场驻点。在本合同有效期内，</w:t>
      </w:r>
      <w:r>
        <w:rPr>
          <w:rFonts w:hint="eastAsia" w:ascii="宋体" w:hAnsi="宋体" w:eastAsia="宋体" w:cs="宋体"/>
          <w:bCs/>
          <w:color w:val="auto"/>
          <w:kern w:val="0"/>
          <w:szCs w:val="21"/>
          <w:highlight w:val="none"/>
          <w:lang w:val="en-US" w:eastAsia="zh-CN"/>
        </w:rPr>
        <w:t>乙方</w:t>
      </w:r>
      <w:r>
        <w:rPr>
          <w:rFonts w:hint="eastAsia" w:ascii="宋体" w:hAnsi="宋体" w:eastAsia="宋体" w:cs="宋体"/>
          <w:bCs/>
          <w:color w:val="auto"/>
          <w:kern w:val="0"/>
          <w:szCs w:val="21"/>
          <w:highlight w:val="none"/>
        </w:rPr>
        <w:t>有义务确保进驻的厨师、厨工进行身体检查，费用由</w:t>
      </w:r>
      <w:r>
        <w:rPr>
          <w:rFonts w:hint="eastAsia" w:ascii="宋体" w:hAnsi="宋体" w:eastAsia="宋体" w:cs="宋体"/>
          <w:bCs/>
          <w:color w:val="auto"/>
          <w:kern w:val="0"/>
          <w:szCs w:val="21"/>
          <w:highlight w:val="none"/>
          <w:lang w:val="en-US" w:eastAsia="zh-CN"/>
        </w:rPr>
        <w:t>乙方</w:t>
      </w:r>
      <w:r>
        <w:rPr>
          <w:rFonts w:hint="eastAsia" w:ascii="宋体" w:hAnsi="宋体" w:eastAsia="宋体" w:cs="宋体"/>
          <w:bCs/>
          <w:color w:val="auto"/>
          <w:kern w:val="0"/>
          <w:szCs w:val="21"/>
          <w:highlight w:val="none"/>
        </w:rPr>
        <w:t>自理。厨师、厨工有一定的专业知识，无违法犯罪前科。并自觉遵守</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的相关规定，服从</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统一管理，爱护</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的财物（如损坏</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的物品或设施，照价赔偿），不能影响</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员工的工作、生活。</w:t>
      </w:r>
      <w:r>
        <w:rPr>
          <w:rFonts w:hint="eastAsia" w:ascii="宋体" w:hAnsi="宋体" w:eastAsia="宋体" w:cs="宋体"/>
          <w:bCs/>
          <w:color w:val="auto"/>
          <w:kern w:val="0"/>
          <w:szCs w:val="21"/>
          <w:highlight w:val="none"/>
          <w:lang w:val="en-US" w:eastAsia="zh-CN"/>
        </w:rPr>
        <w:t>乙方</w:t>
      </w:r>
      <w:r>
        <w:rPr>
          <w:rFonts w:hint="eastAsia" w:ascii="宋体" w:hAnsi="宋体" w:eastAsia="宋体" w:cs="宋体"/>
          <w:bCs/>
          <w:color w:val="auto"/>
          <w:kern w:val="0"/>
          <w:szCs w:val="21"/>
          <w:highlight w:val="none"/>
        </w:rPr>
        <w:t>厨师、厨工工作期间要求统一穿厨工服（由</w:t>
      </w:r>
      <w:r>
        <w:rPr>
          <w:rFonts w:hint="eastAsia" w:ascii="宋体" w:hAnsi="宋体" w:eastAsia="宋体" w:cs="宋体"/>
          <w:bCs/>
          <w:color w:val="auto"/>
          <w:kern w:val="0"/>
          <w:szCs w:val="21"/>
          <w:highlight w:val="none"/>
          <w:lang w:val="en-US" w:eastAsia="zh-CN"/>
        </w:rPr>
        <w:t>乙方</w:t>
      </w:r>
      <w:r>
        <w:rPr>
          <w:rFonts w:hint="eastAsia" w:ascii="宋体" w:hAnsi="宋体" w:eastAsia="宋体" w:cs="宋体"/>
          <w:bCs/>
          <w:color w:val="auto"/>
          <w:kern w:val="0"/>
          <w:szCs w:val="21"/>
          <w:highlight w:val="none"/>
        </w:rPr>
        <w:t>负责提供），防滑水鞋，戴工帽，每天进行换洗。</w:t>
      </w:r>
    </w:p>
    <w:p w14:paraId="381BD114">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（3）在工作时间内，厨师、厨工严格按照</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要求的供餐时间供应菜式，不得无故延迟供餐时间</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因甲方业务开展需要，暴雨汛期如甲方有加餐需求的，乙方需配合甲方开餐要求</w:t>
      </w:r>
      <w:r>
        <w:rPr>
          <w:rFonts w:hint="eastAsia" w:ascii="宋体" w:hAnsi="宋体" w:eastAsia="宋体" w:cs="宋体"/>
          <w:bCs/>
          <w:color w:val="auto"/>
          <w:kern w:val="0"/>
          <w:szCs w:val="21"/>
          <w:highlight w:val="none"/>
        </w:rPr>
        <w:t>。</w:t>
      </w:r>
    </w:p>
    <w:p w14:paraId="2862B83F">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（4）菜式制订与食品安全：菜式由</w:t>
      </w:r>
      <w:r>
        <w:rPr>
          <w:rFonts w:hint="eastAsia" w:ascii="宋体" w:hAnsi="宋体" w:eastAsia="宋体" w:cs="宋体"/>
          <w:bCs/>
          <w:color w:val="auto"/>
          <w:kern w:val="0"/>
          <w:szCs w:val="21"/>
          <w:highlight w:val="none"/>
          <w:lang w:eastAsia="zh-CN"/>
        </w:rPr>
        <w:t>乙方</w:t>
      </w:r>
      <w:r>
        <w:rPr>
          <w:rFonts w:hint="eastAsia" w:ascii="宋体" w:hAnsi="宋体" w:eastAsia="宋体" w:cs="宋体"/>
          <w:bCs/>
          <w:color w:val="auto"/>
          <w:kern w:val="0"/>
          <w:szCs w:val="21"/>
          <w:highlight w:val="none"/>
        </w:rPr>
        <w:t>制定，食品原材料费用由</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承担。</w:t>
      </w:r>
      <w:r>
        <w:rPr>
          <w:rFonts w:hint="eastAsia" w:ascii="宋体" w:hAnsi="宋体" w:eastAsia="宋体" w:cs="宋体"/>
          <w:bCs/>
          <w:color w:val="auto"/>
          <w:kern w:val="0"/>
          <w:szCs w:val="21"/>
          <w:highlight w:val="none"/>
          <w:lang w:eastAsia="zh-CN"/>
        </w:rPr>
        <w:t>乙方</w:t>
      </w:r>
      <w:r>
        <w:rPr>
          <w:rFonts w:hint="eastAsia" w:ascii="宋体" w:hAnsi="宋体" w:eastAsia="宋体" w:cs="宋体"/>
          <w:bCs/>
          <w:color w:val="auto"/>
          <w:kern w:val="0"/>
          <w:szCs w:val="21"/>
          <w:highlight w:val="none"/>
        </w:rPr>
        <w:t>提供劳务服务的人员在验收食品原材料的同时应保存好采购物资的票据与质量检验报告等，供</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查验和存档。承诺所提供的膳食符合国家卫生部门的要求，严格遵守</w:t>
      </w:r>
      <w:r>
        <w:rPr>
          <w:rFonts w:hint="eastAsia" w:ascii="宋体" w:hAnsi="宋体" w:eastAsia="宋体" w:cs="宋体"/>
          <w:bCs/>
          <w:color w:val="auto"/>
          <w:kern w:val="0"/>
          <w:szCs w:val="21"/>
          <w:highlight w:val="none"/>
          <w:lang w:val="en-US" w:eastAsia="zh-CN"/>
        </w:rPr>
        <w:t>中华人民共和国</w:t>
      </w:r>
      <w:r>
        <w:rPr>
          <w:rFonts w:hint="eastAsia" w:ascii="宋体" w:hAnsi="宋体" w:eastAsia="宋体" w:cs="宋体"/>
          <w:bCs/>
          <w:color w:val="auto"/>
          <w:kern w:val="0"/>
          <w:szCs w:val="21"/>
          <w:highlight w:val="none"/>
        </w:rPr>
        <w:t>食品安全相关</w:t>
      </w:r>
      <w:r>
        <w:rPr>
          <w:rFonts w:hint="eastAsia" w:ascii="宋体" w:hAnsi="宋体" w:eastAsia="宋体" w:cs="宋体"/>
          <w:bCs/>
          <w:color w:val="auto"/>
          <w:kern w:val="0"/>
          <w:szCs w:val="21"/>
          <w:highlight w:val="none"/>
          <w:lang w:val="en-US" w:eastAsia="zh-CN"/>
        </w:rPr>
        <w:t>法律、法规</w:t>
      </w:r>
      <w:r>
        <w:rPr>
          <w:rFonts w:hint="eastAsia" w:ascii="宋体" w:hAnsi="宋体" w:eastAsia="宋体" w:cs="宋体"/>
          <w:bCs/>
          <w:color w:val="auto"/>
          <w:kern w:val="0"/>
          <w:szCs w:val="21"/>
          <w:highlight w:val="none"/>
        </w:rPr>
        <w:t>规定，保证供餐食品搭配合理、新鲜可口。</w:t>
      </w:r>
      <w:r>
        <w:rPr>
          <w:rFonts w:hint="eastAsia" w:ascii="宋体" w:hAnsi="宋体" w:eastAsia="宋体" w:cs="宋体"/>
          <w:bCs/>
          <w:color w:val="auto"/>
          <w:kern w:val="0"/>
          <w:szCs w:val="21"/>
          <w:highlight w:val="none"/>
          <w:lang w:eastAsia="zh-CN"/>
        </w:rPr>
        <w:t>乙方</w:t>
      </w:r>
      <w:r>
        <w:rPr>
          <w:rFonts w:hint="eastAsia" w:ascii="宋体" w:hAnsi="宋体" w:eastAsia="宋体" w:cs="宋体"/>
          <w:bCs/>
          <w:color w:val="auto"/>
          <w:kern w:val="0"/>
          <w:szCs w:val="21"/>
          <w:highlight w:val="none"/>
        </w:rPr>
        <w:t>提供劳务服务的人员应科学、合理制订供餐菜谱，推陈出新。</w:t>
      </w:r>
    </w:p>
    <w:p w14:paraId="3C91886F">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（5）菜谱审核流程：</w:t>
      </w:r>
      <w:r>
        <w:rPr>
          <w:rFonts w:hint="eastAsia" w:ascii="宋体" w:hAnsi="宋体" w:eastAsia="宋体" w:cs="宋体"/>
          <w:bCs/>
          <w:color w:val="auto"/>
          <w:kern w:val="0"/>
          <w:szCs w:val="21"/>
          <w:highlight w:val="none"/>
          <w:lang w:eastAsia="zh-CN"/>
        </w:rPr>
        <w:t>乙方</w:t>
      </w:r>
      <w:r>
        <w:rPr>
          <w:rFonts w:hint="eastAsia" w:ascii="宋体" w:hAnsi="宋体" w:eastAsia="宋体" w:cs="宋体"/>
          <w:bCs/>
          <w:color w:val="auto"/>
          <w:kern w:val="0"/>
          <w:szCs w:val="21"/>
          <w:highlight w:val="none"/>
        </w:rPr>
        <w:t>每周四前将下周菜谱书面呈送给</w:t>
      </w:r>
      <w:r>
        <w:rPr>
          <w:rFonts w:hint="eastAsia" w:ascii="宋体" w:hAnsi="宋体" w:eastAsia="宋体" w:cs="宋体"/>
          <w:bCs/>
          <w:color w:val="auto"/>
          <w:kern w:val="0"/>
          <w:szCs w:val="21"/>
          <w:highlight w:val="none"/>
          <w:lang w:eastAsia="zh-CN"/>
        </w:rPr>
        <w:t>甲方</w:t>
      </w:r>
      <w:r>
        <w:rPr>
          <w:rFonts w:hint="eastAsia" w:ascii="宋体" w:hAnsi="宋体" w:eastAsia="宋体" w:cs="宋体"/>
          <w:bCs/>
          <w:color w:val="auto"/>
          <w:kern w:val="0"/>
          <w:szCs w:val="21"/>
          <w:highlight w:val="none"/>
        </w:rPr>
        <w:t>审核同意后，将菜谱张贴在饭堂公示栏。</w:t>
      </w:r>
    </w:p>
    <w:p w14:paraId="751AD3A1">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w:t>
      </w:r>
      <w:r>
        <w:rPr>
          <w:rFonts w:hint="eastAsia" w:ascii="宋体" w:hAnsi="宋体" w:eastAsia="宋体" w:cs="宋体"/>
          <w:bCs/>
          <w:color w:val="auto"/>
          <w:kern w:val="0"/>
          <w:szCs w:val="21"/>
          <w:highlight w:val="none"/>
          <w:lang w:eastAsia="zh-CN"/>
        </w:rPr>
        <w:t>乙方</w:t>
      </w:r>
      <w:r>
        <w:rPr>
          <w:rFonts w:hint="eastAsia" w:ascii="宋体" w:hAnsi="宋体" w:eastAsia="宋体" w:cs="宋体"/>
          <w:bCs/>
          <w:color w:val="auto"/>
          <w:kern w:val="0"/>
          <w:szCs w:val="21"/>
          <w:highlight w:val="none"/>
        </w:rPr>
        <w:t>提供劳务服务的人员厨师、厨工应遵守</w:t>
      </w:r>
      <w:r>
        <w:rPr>
          <w:rFonts w:hint="eastAsia" w:ascii="宋体" w:hAnsi="宋体" w:eastAsia="宋体" w:cs="宋体"/>
          <w:bCs/>
          <w:color w:val="auto"/>
          <w:kern w:val="0"/>
          <w:szCs w:val="21"/>
          <w:highlight w:val="none"/>
          <w:lang w:eastAsia="zh-CN"/>
        </w:rPr>
        <w:t>甲方</w:t>
      </w:r>
      <w:r>
        <w:rPr>
          <w:rFonts w:hint="eastAsia" w:ascii="宋体" w:hAnsi="宋体" w:eastAsia="宋体" w:cs="宋体"/>
          <w:bCs/>
          <w:color w:val="auto"/>
          <w:kern w:val="0"/>
          <w:szCs w:val="21"/>
          <w:highlight w:val="none"/>
        </w:rPr>
        <w:t>各项内部管理规章制度。</w:t>
      </w:r>
      <w:r>
        <w:rPr>
          <w:rFonts w:hint="eastAsia" w:ascii="宋体" w:hAnsi="宋体" w:eastAsia="宋体" w:cs="宋体"/>
          <w:bCs/>
          <w:color w:val="auto"/>
          <w:kern w:val="0"/>
          <w:szCs w:val="21"/>
          <w:highlight w:val="none"/>
          <w:lang w:eastAsia="zh-CN"/>
        </w:rPr>
        <w:t>乙方</w:t>
      </w:r>
      <w:r>
        <w:rPr>
          <w:rFonts w:hint="eastAsia" w:ascii="宋体" w:hAnsi="宋体" w:eastAsia="宋体" w:cs="宋体"/>
          <w:bCs/>
          <w:color w:val="auto"/>
          <w:kern w:val="0"/>
          <w:szCs w:val="21"/>
          <w:highlight w:val="none"/>
        </w:rPr>
        <w:t>派驻人员在进行作业时,必须要爱护各种设施设备</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注意节水节电。饭堂内每餐所有剩余食物厨师、厨工不能擅自带走，一经发现，立刻更换厨师、厨工。</w:t>
      </w:r>
    </w:p>
    <w:p w14:paraId="6B7C6D85">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w:t>
      </w:r>
      <w:r>
        <w:rPr>
          <w:rFonts w:hint="eastAsia" w:ascii="宋体" w:hAnsi="宋体" w:eastAsia="宋体" w:cs="宋体"/>
          <w:bCs/>
          <w:color w:val="auto"/>
          <w:kern w:val="0"/>
          <w:szCs w:val="21"/>
          <w:highlight w:val="none"/>
          <w:lang w:eastAsia="zh-CN"/>
        </w:rPr>
        <w:t>乙方</w:t>
      </w:r>
      <w:r>
        <w:rPr>
          <w:rFonts w:hint="eastAsia" w:ascii="宋体" w:hAnsi="宋体" w:eastAsia="宋体" w:cs="宋体"/>
          <w:bCs/>
          <w:color w:val="auto"/>
          <w:kern w:val="0"/>
          <w:szCs w:val="21"/>
          <w:highlight w:val="none"/>
        </w:rPr>
        <w:t>应对提供劳务服务的厨师、厨工进行必要的安全、消防知识教育培训。同时，</w:t>
      </w:r>
      <w:r>
        <w:rPr>
          <w:rFonts w:hint="eastAsia" w:ascii="宋体" w:hAnsi="宋体" w:eastAsia="宋体" w:cs="宋体"/>
          <w:bCs/>
          <w:color w:val="auto"/>
          <w:kern w:val="0"/>
          <w:szCs w:val="21"/>
          <w:highlight w:val="none"/>
          <w:lang w:eastAsia="zh-CN"/>
        </w:rPr>
        <w:t>乙方</w:t>
      </w:r>
      <w:r>
        <w:rPr>
          <w:rFonts w:hint="eastAsia" w:ascii="宋体" w:hAnsi="宋体" w:eastAsia="宋体" w:cs="宋体"/>
          <w:bCs/>
          <w:color w:val="auto"/>
          <w:kern w:val="0"/>
          <w:szCs w:val="21"/>
          <w:highlight w:val="none"/>
        </w:rPr>
        <w:t>应为提供劳务服务的厨师、厨工配备劳务用具，做好劳保教育。</w:t>
      </w:r>
      <w:r>
        <w:rPr>
          <w:rFonts w:hint="eastAsia" w:ascii="宋体" w:hAnsi="宋体" w:eastAsia="宋体" w:cs="宋体"/>
          <w:bCs/>
          <w:color w:val="auto"/>
          <w:kern w:val="0"/>
          <w:szCs w:val="21"/>
          <w:highlight w:val="none"/>
          <w:lang w:eastAsia="zh-CN"/>
        </w:rPr>
        <w:t>甲方</w:t>
      </w:r>
      <w:r>
        <w:rPr>
          <w:rFonts w:hint="eastAsia" w:ascii="宋体" w:hAnsi="宋体" w:eastAsia="宋体" w:cs="宋体"/>
          <w:bCs/>
          <w:color w:val="auto"/>
          <w:kern w:val="0"/>
          <w:szCs w:val="21"/>
          <w:highlight w:val="none"/>
        </w:rPr>
        <w:t>负责提供烹饪食材、饭堂设备用具、清洁用品等。</w:t>
      </w:r>
    </w:p>
    <w:p w14:paraId="4766ABB1">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（8）正常设备维修由</w:t>
      </w:r>
      <w:r>
        <w:rPr>
          <w:rFonts w:hint="eastAsia" w:ascii="宋体" w:hAnsi="宋体" w:eastAsia="宋体" w:cs="宋体"/>
          <w:bCs/>
          <w:color w:val="auto"/>
          <w:kern w:val="0"/>
          <w:szCs w:val="21"/>
          <w:highlight w:val="none"/>
          <w:lang w:eastAsia="zh-CN"/>
        </w:rPr>
        <w:t>甲方</w:t>
      </w:r>
      <w:r>
        <w:rPr>
          <w:rFonts w:hint="eastAsia" w:ascii="宋体" w:hAnsi="宋体" w:eastAsia="宋体" w:cs="宋体"/>
          <w:bCs/>
          <w:color w:val="auto"/>
          <w:kern w:val="0"/>
          <w:szCs w:val="21"/>
          <w:highlight w:val="none"/>
        </w:rPr>
        <w:t>协助处理，所产生的维修材料费用等由</w:t>
      </w:r>
      <w:r>
        <w:rPr>
          <w:rFonts w:hint="eastAsia" w:ascii="宋体" w:hAnsi="宋体" w:eastAsia="宋体" w:cs="宋体"/>
          <w:bCs/>
          <w:color w:val="auto"/>
          <w:kern w:val="0"/>
          <w:szCs w:val="21"/>
          <w:highlight w:val="none"/>
          <w:lang w:eastAsia="zh-CN"/>
        </w:rPr>
        <w:t>甲方</w:t>
      </w:r>
      <w:r>
        <w:rPr>
          <w:rFonts w:hint="eastAsia" w:ascii="宋体" w:hAnsi="宋体" w:eastAsia="宋体" w:cs="宋体"/>
          <w:bCs/>
          <w:color w:val="auto"/>
          <w:kern w:val="0"/>
          <w:szCs w:val="21"/>
          <w:highlight w:val="none"/>
        </w:rPr>
        <w:t>承担。</w:t>
      </w:r>
    </w:p>
    <w:p w14:paraId="09B08F60">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（9）个人相关防护物品由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bCs/>
          <w:color w:val="auto"/>
          <w:kern w:val="0"/>
          <w:szCs w:val="21"/>
          <w:highlight w:val="none"/>
        </w:rPr>
        <w:t>提供，包括不限于工作服、水鞋、口罩、厨师帽，如</w:t>
      </w:r>
      <w:r>
        <w:rPr>
          <w:rFonts w:hint="eastAsia" w:ascii="宋体" w:hAnsi="宋体" w:eastAsia="宋体" w:cs="宋体"/>
          <w:bCs/>
          <w:color w:val="auto"/>
          <w:kern w:val="0"/>
          <w:szCs w:val="21"/>
          <w:highlight w:val="none"/>
          <w:lang w:eastAsia="zh-CN"/>
        </w:rPr>
        <w:t>甲方</w:t>
      </w:r>
      <w:r>
        <w:rPr>
          <w:rFonts w:hint="eastAsia" w:ascii="宋体" w:hAnsi="宋体" w:eastAsia="宋体" w:cs="宋体"/>
          <w:bCs/>
          <w:color w:val="auto"/>
          <w:kern w:val="0"/>
          <w:szCs w:val="21"/>
          <w:highlight w:val="none"/>
        </w:rPr>
        <w:t>有其他要求的，须按照</w:t>
      </w:r>
      <w:r>
        <w:rPr>
          <w:rFonts w:hint="eastAsia" w:ascii="宋体" w:hAnsi="宋体" w:eastAsia="宋体" w:cs="宋体"/>
          <w:bCs/>
          <w:color w:val="auto"/>
          <w:kern w:val="0"/>
          <w:szCs w:val="21"/>
          <w:highlight w:val="none"/>
          <w:lang w:eastAsia="zh-CN"/>
        </w:rPr>
        <w:t>甲方</w:t>
      </w:r>
      <w:r>
        <w:rPr>
          <w:rFonts w:hint="eastAsia" w:ascii="宋体" w:hAnsi="宋体" w:eastAsia="宋体" w:cs="宋体"/>
          <w:bCs/>
          <w:color w:val="auto"/>
          <w:kern w:val="0"/>
          <w:szCs w:val="21"/>
          <w:highlight w:val="none"/>
        </w:rPr>
        <w:t>的要求统一着装。</w:t>
      </w:r>
    </w:p>
    <w:p w14:paraId="1C69C26D">
      <w:pPr>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bCs/>
          <w:color w:val="auto"/>
          <w:kern w:val="0"/>
          <w:szCs w:val="21"/>
          <w:highlight w:val="none"/>
        </w:rPr>
        <w:t>（10）工作期间必须穿着统一白色工作服。</w:t>
      </w:r>
    </w:p>
    <w:p w14:paraId="63E831FA">
      <w:pPr>
        <w:autoSpaceDE w:val="0"/>
        <w:autoSpaceDN w:val="0"/>
        <w:adjustRightInd w:val="0"/>
        <w:snapToGrid/>
        <w:spacing w:line="360" w:lineRule="auto"/>
        <w:ind w:firstLine="420" w:firstLineChars="200"/>
        <w:contextualSpacing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（二）劳务服务人员（清洁工）的要求</w:t>
      </w:r>
    </w:p>
    <w:p w14:paraId="3364DF9F">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1.资质及证件要求：需具有食品从业人员健康证明。</w:t>
      </w:r>
    </w:p>
    <w:p w14:paraId="16DA5A10">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2.年龄要求：</w:t>
      </w:r>
      <w:r>
        <w:rPr>
          <w:rFonts w:hint="eastAsia" w:ascii="宋体" w:hAnsi="宋体" w:eastAsia="宋体" w:cs="宋体"/>
          <w:color w:val="auto"/>
          <w:kern w:val="0"/>
          <w:szCs w:val="21"/>
          <w:highlight w:val="none"/>
        </w:rPr>
        <w:t>女性年龄不超过</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岁。</w:t>
      </w:r>
      <w:r>
        <w:rPr>
          <w:rFonts w:hint="eastAsia" w:ascii="宋体" w:hAnsi="宋体" w:eastAsia="宋体" w:cs="宋体"/>
          <w:color w:val="auto"/>
          <w:kern w:val="0"/>
          <w:szCs w:val="21"/>
          <w:highlight w:val="none"/>
          <w:lang w:val="en-US" w:eastAsia="zh-CN"/>
        </w:rPr>
        <w:t>表现优秀者经甲方书面同意后可适当放宽年龄限制。</w:t>
      </w:r>
    </w:p>
    <w:p w14:paraId="24AC4961">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3.清洁服务要求及职责：</w:t>
      </w:r>
      <w:r>
        <w:rPr>
          <w:rFonts w:hint="eastAsia" w:ascii="宋体" w:hAnsi="宋体" w:eastAsia="宋体" w:cs="宋体"/>
          <w:color w:val="auto"/>
          <w:kern w:val="0"/>
          <w:szCs w:val="21"/>
          <w:highlight w:val="none"/>
        </w:rPr>
        <w:t>国家工作日提供清洁服务（其中服务地址为东莞市东城街道东城运河路5号的星期六、日及国家法定节假日每天至少安排一人值班清洁），</w:t>
      </w:r>
      <w:r>
        <w:rPr>
          <w:rFonts w:hint="eastAsia" w:ascii="宋体" w:hAnsi="宋体" w:eastAsia="宋体" w:cs="宋体"/>
          <w:color w:val="auto"/>
          <w:szCs w:val="21"/>
          <w:highlight w:val="none"/>
        </w:rPr>
        <w:t>具体要求详见：《办公区域卫生要求》。</w:t>
      </w:r>
    </w:p>
    <w:p w14:paraId="563E7579">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4.个人相关防护物品由乙方提供，包括不限于工作服、水鞋、口罩，如甲方有其他要求的，须按照甲方的要求统一着装。</w:t>
      </w:r>
    </w:p>
    <w:p w14:paraId="587D47B4">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5.工作期间必须穿着统一工作服。</w:t>
      </w:r>
    </w:p>
    <w:p w14:paraId="631F431F">
      <w:pPr>
        <w:snapToGrid w:val="0"/>
        <w:spacing w:line="360" w:lineRule="auto"/>
        <w:ind w:firstLine="420" w:firstLineChars="200"/>
        <w:contextualSpacing/>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6.办公区域卫生要求</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848"/>
        <w:gridCol w:w="4778"/>
        <w:gridCol w:w="2009"/>
      </w:tblGrid>
      <w:tr w14:paraId="4EC0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4" w:type="pct"/>
            <w:vAlign w:val="center"/>
          </w:tcPr>
          <w:p w14:paraId="1E030E7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服务范围</w:t>
            </w:r>
          </w:p>
        </w:tc>
        <w:tc>
          <w:tcPr>
            <w:tcW w:w="926" w:type="pct"/>
            <w:vAlign w:val="center"/>
          </w:tcPr>
          <w:p w14:paraId="5E2FF76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清洁时间段</w:t>
            </w:r>
          </w:p>
        </w:tc>
        <w:tc>
          <w:tcPr>
            <w:tcW w:w="2394" w:type="pct"/>
            <w:vAlign w:val="center"/>
          </w:tcPr>
          <w:p w14:paraId="47FC75E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清洁内容</w:t>
            </w:r>
          </w:p>
        </w:tc>
        <w:tc>
          <w:tcPr>
            <w:tcW w:w="1006" w:type="pct"/>
            <w:vAlign w:val="center"/>
          </w:tcPr>
          <w:p w14:paraId="6BDCE34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A19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4" w:type="pct"/>
            <w:vAlign w:val="center"/>
          </w:tcPr>
          <w:p w14:paraId="6ADD985C">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副总以上办公室</w:t>
            </w:r>
          </w:p>
        </w:tc>
        <w:tc>
          <w:tcPr>
            <w:tcW w:w="926" w:type="pct"/>
            <w:vAlign w:val="center"/>
          </w:tcPr>
          <w:p w14:paraId="6DFF82D5">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6:30-8:30</w:t>
            </w:r>
          </w:p>
          <w:p w14:paraId="1D956CA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17:30-18:30</w:t>
            </w:r>
          </w:p>
        </w:tc>
        <w:tc>
          <w:tcPr>
            <w:tcW w:w="2394" w:type="pct"/>
            <w:vAlign w:val="center"/>
          </w:tcPr>
          <w:p w14:paraId="3A74F1C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负责台面、地面、书桌、沙发、茶几、茶杯、文件柜、垃圾桶清洁，定期更换桶装水及</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认为有必要清理的地方，随时处理突发卫生。</w:t>
            </w:r>
          </w:p>
        </w:tc>
        <w:tc>
          <w:tcPr>
            <w:tcW w:w="1006" w:type="pct"/>
            <w:vAlign w:val="center"/>
          </w:tcPr>
          <w:p w14:paraId="3B26092E">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B55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4" w:type="pct"/>
            <w:vAlign w:val="center"/>
          </w:tcPr>
          <w:p w14:paraId="346A49FE">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各办公室</w:t>
            </w:r>
          </w:p>
        </w:tc>
        <w:tc>
          <w:tcPr>
            <w:tcW w:w="926" w:type="pct"/>
            <w:vAlign w:val="center"/>
          </w:tcPr>
          <w:p w14:paraId="2BB3EBA5">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8:30-17:30</w:t>
            </w:r>
          </w:p>
        </w:tc>
        <w:tc>
          <w:tcPr>
            <w:tcW w:w="2394" w:type="pct"/>
            <w:vAlign w:val="center"/>
          </w:tcPr>
          <w:p w14:paraId="6C8F17A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负责地面、沙发、茶几、垃圾桶清洁及</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认为有必要清理的地方，随时处理突发卫生，17:30前清理垃圾桶。每天至少清洁一次。</w:t>
            </w:r>
          </w:p>
        </w:tc>
        <w:tc>
          <w:tcPr>
            <w:tcW w:w="1006" w:type="pct"/>
            <w:vAlign w:val="center"/>
          </w:tcPr>
          <w:p w14:paraId="1C50654A">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D78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4" w:type="pct"/>
            <w:vAlign w:val="center"/>
          </w:tcPr>
          <w:p w14:paraId="4FEEC15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接待室、洽谈室</w:t>
            </w:r>
          </w:p>
        </w:tc>
        <w:tc>
          <w:tcPr>
            <w:tcW w:w="926" w:type="pct"/>
            <w:vAlign w:val="center"/>
          </w:tcPr>
          <w:p w14:paraId="281D3AE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使用完后清理</w:t>
            </w:r>
          </w:p>
        </w:tc>
        <w:tc>
          <w:tcPr>
            <w:tcW w:w="2394" w:type="pct"/>
            <w:vAlign w:val="center"/>
          </w:tcPr>
          <w:p w14:paraId="46E8A407">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每次会议结束后清洁地面、沙发、茶几、垃圾桶清洁、摆放瓶装水及</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认为有必要清理的地方，随时处理突发卫生，17:30前清理垃圾桶。</w:t>
            </w:r>
          </w:p>
        </w:tc>
        <w:tc>
          <w:tcPr>
            <w:tcW w:w="1006" w:type="pct"/>
            <w:vAlign w:val="center"/>
          </w:tcPr>
          <w:p w14:paraId="41F630E9">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22FE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4" w:type="pct"/>
            <w:vAlign w:val="center"/>
          </w:tcPr>
          <w:p w14:paraId="59570DB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会议室</w:t>
            </w:r>
          </w:p>
        </w:tc>
        <w:tc>
          <w:tcPr>
            <w:tcW w:w="926" w:type="pct"/>
            <w:vAlign w:val="center"/>
          </w:tcPr>
          <w:p w14:paraId="02AB6D9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使用完后清理</w:t>
            </w:r>
          </w:p>
        </w:tc>
        <w:tc>
          <w:tcPr>
            <w:tcW w:w="2394" w:type="pct"/>
            <w:vAlign w:val="center"/>
          </w:tcPr>
          <w:p w14:paraId="417F9C6F">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每次会议结束后清洁地面、沙发、茶几、垃圾桶清洁、排放瓶装水及</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认为有必要清理的地方，随时处理突发卫生，17:30前清理垃圾桶。</w:t>
            </w:r>
          </w:p>
        </w:tc>
        <w:tc>
          <w:tcPr>
            <w:tcW w:w="1006" w:type="pct"/>
            <w:vAlign w:val="center"/>
          </w:tcPr>
          <w:p w14:paraId="3473D68D">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666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74" w:type="pct"/>
            <w:vAlign w:val="center"/>
          </w:tcPr>
          <w:p w14:paraId="682650B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卫生间</w:t>
            </w:r>
          </w:p>
        </w:tc>
        <w:tc>
          <w:tcPr>
            <w:tcW w:w="926" w:type="pct"/>
            <w:vAlign w:val="center"/>
          </w:tcPr>
          <w:p w14:paraId="7603699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1小时清洁一次</w:t>
            </w:r>
          </w:p>
        </w:tc>
        <w:tc>
          <w:tcPr>
            <w:tcW w:w="2394" w:type="pct"/>
            <w:vAlign w:val="center"/>
          </w:tcPr>
          <w:p w14:paraId="00F7FDF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1.洗手盆必须清洗干净并不能留有水迹；</w:t>
            </w:r>
          </w:p>
          <w:p w14:paraId="6975C01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2.洗手间地面必须用84消毒水清洁并保持干净；3.空气净化器定期更换补充剂和电池；4.及时补充洗手液；5.抽气扇必须长期保持运转。</w:t>
            </w:r>
          </w:p>
        </w:tc>
        <w:tc>
          <w:tcPr>
            <w:tcW w:w="1006" w:type="pct"/>
            <w:vAlign w:val="center"/>
          </w:tcPr>
          <w:p w14:paraId="1F8ABA7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619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74" w:type="pct"/>
            <w:vAlign w:val="center"/>
          </w:tcPr>
          <w:p w14:paraId="2BA768E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走廊及楼梯等公共区域</w:t>
            </w:r>
          </w:p>
        </w:tc>
        <w:tc>
          <w:tcPr>
            <w:tcW w:w="926" w:type="pct"/>
            <w:vAlign w:val="center"/>
          </w:tcPr>
          <w:p w14:paraId="6949DB5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随时</w:t>
            </w:r>
          </w:p>
        </w:tc>
        <w:tc>
          <w:tcPr>
            <w:tcW w:w="2394" w:type="pct"/>
            <w:vAlign w:val="center"/>
          </w:tcPr>
          <w:p w14:paraId="103792E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随时保持该区域卫生干净。</w:t>
            </w:r>
          </w:p>
        </w:tc>
        <w:tc>
          <w:tcPr>
            <w:tcW w:w="1006" w:type="pct"/>
            <w:vAlign w:val="center"/>
          </w:tcPr>
          <w:p w14:paraId="43A8886E">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根据实际情况进行拖地，每天不少于一次。</w:t>
            </w:r>
          </w:p>
        </w:tc>
      </w:tr>
    </w:tbl>
    <w:p w14:paraId="7AE1E6A8">
      <w:pPr>
        <w:snapToGrid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w:t>
      </w:r>
      <w:r>
        <w:rPr>
          <w:rFonts w:hint="eastAsia" w:ascii="宋体" w:hAnsi="宋体" w:eastAsia="宋体" w:cs="宋体"/>
          <w:color w:val="auto"/>
          <w:szCs w:val="21"/>
          <w:highlight w:val="none"/>
        </w:rPr>
        <w:t>劳务服务人员{</w:t>
      </w:r>
      <w:r>
        <w:rPr>
          <w:rFonts w:hint="eastAsia" w:ascii="宋体" w:hAnsi="宋体" w:eastAsia="宋体" w:cs="宋体"/>
          <w:bCs/>
          <w:color w:val="auto"/>
          <w:szCs w:val="21"/>
          <w:highlight w:val="none"/>
        </w:rPr>
        <w:t>服务员（兼前台）}</w:t>
      </w:r>
    </w:p>
    <w:p w14:paraId="41929F6A">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1.年龄要求：女性年龄不超过35岁。</w:t>
      </w:r>
    </w:p>
    <w:p w14:paraId="0ECE7B5B">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2.其他要求：五官端正，熟悉粤语及普通话，从事过机关或国企相关工作一年（含）以上，熟练办公软件及办公设备，接受临时加班要求。</w:t>
      </w:r>
    </w:p>
    <w:p w14:paraId="01521011">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3.服务员（兼前台）要求及职责：</w:t>
      </w:r>
    </w:p>
    <w:p w14:paraId="010462B6">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①服务员：围餐时提供相关就餐服务，如添茶水、上菜、更换骨碟、跟踪上菜进度。</w:t>
      </w:r>
    </w:p>
    <w:p w14:paraId="72F0736A">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前台：接待来访客人、电话接听和转接；负责会议茶水准备及添加；负责会议室、会议用品的使用管理等；负责检查公司文印室“立打立取”及快递分发情况；负责公司订阅类报刊等的收取及分发；协助办公室完成日常事务工作。</w:t>
      </w:r>
    </w:p>
    <w:p w14:paraId="21AA943C">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③服装要求：要求正装，着白色衬衫，西装、西裤（或西服裙），由乙方负责，如甲方有其他要求的，须按照甲方的要求统一着装。</w:t>
      </w:r>
    </w:p>
    <w:p w14:paraId="20F020CA">
      <w:pPr>
        <w:pStyle w:val="130"/>
        <w:numPr>
          <w:ilvl w:val="0"/>
          <w:numId w:val="2"/>
        </w:num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项目管理人员</w:t>
      </w:r>
    </w:p>
    <w:p w14:paraId="7E8CE4A7">
      <w:pPr>
        <w:pStyle w:val="13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乙方项目管理人员配置表详见</w:t>
      </w:r>
      <w:r>
        <w:rPr>
          <w:rFonts w:hint="eastAsia" w:ascii="宋体" w:hAnsi="宋体" w:eastAsia="宋体" w:cs="宋体"/>
          <w:bCs/>
          <w:color w:val="auto"/>
          <w:szCs w:val="21"/>
          <w:highlight w:val="none"/>
          <w:lang w:val="en-US" w:eastAsia="zh-CN"/>
        </w:rPr>
        <w:t>投标文件   页</w:t>
      </w:r>
      <w:r>
        <w:rPr>
          <w:rFonts w:hint="eastAsia" w:ascii="宋体" w:hAnsi="宋体" w:eastAsia="宋体" w:cs="宋体"/>
          <w:bCs/>
          <w:color w:val="auto"/>
          <w:szCs w:val="21"/>
          <w:highlight w:val="none"/>
        </w:rPr>
        <w:t>。</w:t>
      </w:r>
    </w:p>
    <w:p w14:paraId="09BEE972">
      <w:pPr>
        <w:pStyle w:val="130"/>
        <w:spacing w:line="360" w:lineRule="auto"/>
        <w:ind w:firstLine="20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项目管理人员</w:t>
      </w:r>
      <w:r>
        <w:rPr>
          <w:rFonts w:hint="eastAsia" w:ascii="宋体" w:hAnsi="宋体" w:eastAsia="宋体" w:cs="宋体"/>
          <w:bCs/>
          <w:color w:val="auto"/>
          <w:szCs w:val="21"/>
          <w:highlight w:val="none"/>
          <w:lang w:val="en-US" w:eastAsia="zh-CN"/>
        </w:rPr>
        <w:t>应</w:t>
      </w:r>
      <w:r>
        <w:rPr>
          <w:rFonts w:hint="eastAsia" w:ascii="宋体" w:hAnsi="宋体" w:eastAsia="宋体" w:cs="宋体"/>
          <w:bCs/>
          <w:color w:val="auto"/>
          <w:szCs w:val="21"/>
          <w:highlight w:val="none"/>
        </w:rPr>
        <w:t>在接到</w:t>
      </w:r>
      <w:r>
        <w:rPr>
          <w:rFonts w:hint="eastAsia" w:ascii="宋体" w:hAnsi="宋体" w:eastAsia="宋体" w:cs="宋体"/>
          <w:bCs/>
          <w:color w:val="auto"/>
          <w:szCs w:val="21"/>
          <w:highlight w:val="none"/>
          <w:lang w:val="en-US" w:eastAsia="zh-CN"/>
        </w:rPr>
        <w:t>甲方</w:t>
      </w:r>
      <w:r>
        <w:rPr>
          <w:rFonts w:hint="eastAsia" w:ascii="宋体" w:hAnsi="宋体" w:eastAsia="宋体" w:cs="宋体"/>
          <w:bCs/>
          <w:color w:val="auto"/>
          <w:szCs w:val="21"/>
          <w:highlight w:val="none"/>
        </w:rPr>
        <w:t>通知后</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小时(含)内响应，</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小时(含)内到达</w:t>
      </w:r>
      <w:r>
        <w:rPr>
          <w:rFonts w:hint="eastAsia" w:ascii="宋体" w:hAnsi="宋体" w:eastAsia="宋体" w:cs="宋体"/>
          <w:bCs/>
          <w:color w:val="auto"/>
          <w:szCs w:val="21"/>
          <w:highlight w:val="none"/>
          <w:lang w:val="en-US" w:eastAsia="zh-CN"/>
        </w:rPr>
        <w:t>方</w:t>
      </w:r>
      <w:r>
        <w:rPr>
          <w:rFonts w:hint="eastAsia" w:ascii="宋体" w:hAnsi="宋体" w:eastAsia="宋体" w:cs="宋体"/>
          <w:bCs/>
          <w:color w:val="auto"/>
          <w:szCs w:val="21"/>
          <w:highlight w:val="none"/>
        </w:rPr>
        <w:t>指定地点。</w:t>
      </w:r>
    </w:p>
    <w:p w14:paraId="25058C83">
      <w:pPr>
        <w:pStyle w:val="130"/>
        <w:spacing w:line="360" w:lineRule="auto"/>
        <w:ind w:firstLine="20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六、服务要求</w:t>
      </w:r>
    </w:p>
    <w:p w14:paraId="22978BC4">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1、乙方应根据劳务服务人员数量和服务项目情况，配备专门的劳务服务管理人员，负责劳务服务人员的日常事务，协调处理劳务服务人员与甲方之间的关系，向甲方提供政策法规方面的咨询。</w:t>
      </w:r>
    </w:p>
    <w:p w14:paraId="768FF717">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2、甲方可根据实际需要和岗位设置情况，以书面形式通知乙方用工需求。</w:t>
      </w:r>
    </w:p>
    <w:p w14:paraId="02FFEC07">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3、乙方收到甲方用工需求通知后5个工作日内应配齐符合甲方要求的劳务服务人员，否则视为乙方违约，甲方有权终止合同。甲方有权按500元每天/人扣除该服务地址服务费，直接扣除完毕，并有权终止合同。</w:t>
      </w:r>
    </w:p>
    <w:p w14:paraId="6010D508">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4、甲方可根据实际情况或需求，对劳务服务人员的数量、岗位、资格条件等要求进行调整，乙方必须服从，且劳务服务人员必须符合甲方的要求。</w:t>
      </w:r>
    </w:p>
    <w:p w14:paraId="579780A2">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5、乙方需每月月底向甲方提供劳务服务人员的工资发放、社保的材料等依据备查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否则甲方有权暂不支付服务费</w:t>
      </w:r>
      <w:r>
        <w:rPr>
          <w:rFonts w:hint="eastAsia" w:ascii="宋体" w:hAnsi="宋体" w:eastAsia="宋体" w:cs="宋体"/>
          <w:color w:val="auto"/>
          <w:szCs w:val="21"/>
          <w:highlight w:val="none"/>
        </w:rPr>
        <w:t>。</w:t>
      </w:r>
    </w:p>
    <w:p w14:paraId="02B9D5F3">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有权要求调换不适合岗位要求的劳务服务人员，调换劳务服务人员如需经济补偿金等费用均由乙方承担。在服务期间，未经甲方同意，乙方不得随意更换劳务服务人员。劳务服务人员因为调走、辞职或被乙方辞退等原因导致劳务服务人员不足的，乙方必须在48小时内补充人员以满足甲方需要。而乙方未能及时补齐符合项目要求的劳务服务人员时，则视为乙方主动违约，甲方有权单方面终止合同，并有权要求乙方承担相应的违约责任。</w:t>
      </w:r>
    </w:p>
    <w:p w14:paraId="66C49E3C">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7、由于乙方工作失误的原因，造成劳务服务人员的经济损失，所产生的损失及后果由乙方承担。因乙方劳务服务人员蓄意破坏甲方现场设备设施、违反相关管理规定造成甲方损失的，</w:t>
      </w:r>
      <w:r>
        <w:rPr>
          <w:rFonts w:hint="eastAsia" w:ascii="宋体" w:hAnsi="宋体" w:cs="宋体"/>
          <w:color w:val="auto"/>
          <w:szCs w:val="21"/>
          <w:highlight w:val="none"/>
          <w:lang w:val="en-US" w:eastAsia="zh-CN"/>
        </w:rPr>
        <w:t>乙方应承担连带赔偿责任。</w:t>
      </w:r>
      <w:r>
        <w:rPr>
          <w:rFonts w:hint="eastAsia" w:ascii="宋体" w:hAnsi="宋体" w:eastAsia="宋体" w:cs="宋体"/>
          <w:color w:val="auto"/>
          <w:szCs w:val="21"/>
          <w:highlight w:val="none"/>
        </w:rPr>
        <w:t>一经查实，则视为乙方严重违约，甲方有权单方面终止合同，责令乙方赔偿损失，情节严重的依法追究其法律责任。</w:t>
      </w:r>
    </w:p>
    <w:p w14:paraId="3ACB0103">
      <w:pPr>
        <w:pStyle w:val="204"/>
        <w:adjustRightInd w:val="0"/>
        <w:snapToGrid w:val="0"/>
        <w:spacing w:line="360" w:lineRule="auto"/>
        <w:ind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应按照有关法律法规规定与劳务服务人员订立书面劳动合同，为劳务服务人员在工作所在地办理社会保险手续等，并根据甲方提供的劳务服务人员考勤、考核、教育培训、奖惩等资料情况建立劳务服务人员人事信息档案。对新招劳务服务人员，应在规定时间内办齐所有用工手续，并提供包括但不限于劳务服务人员档案表、花名册、身份证及学历证复印件等供甲方备案。</w:t>
      </w:r>
    </w:p>
    <w:p w14:paraId="70806BE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应及时掌握国家和省、市有关劳动标准、劳动条件、工资福利、社会保险等方面的最新政策动态并知会</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，积极配合</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对新政策规定的组织实施。</w:t>
      </w:r>
    </w:p>
    <w:p w14:paraId="041A9DD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要求，教育劳务服务人员严格遵守</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的规章制度和管理规范规程、忠于职守、文明礼貌、严格遵守劳动纪律、</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服从和执行</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做出的工作安排和调度，接受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管理人员的检查监督。</w:t>
      </w:r>
    </w:p>
    <w:p w14:paraId="5CDB6A8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应负责劳务服务人员的招聘/录用退工手续办理、薪酬管理、福利发放、相关保险和个税代扣代缴等，以及档案管理、计生关系管理、专业技术人员的职称申报、评定等。</w:t>
      </w:r>
    </w:p>
    <w:p w14:paraId="351AA421">
      <w:pPr>
        <w:spacing w:line="360" w:lineRule="auto"/>
        <w:ind w:firstLine="42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应教育、督促</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的提供劳务服务的人员不得以任何形式向他人提供或泄露</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的商业秘密，保证</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利益不受损失，对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各类客户的资料、业务数据等应按照</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相关文件及工作要求执行保密工作。</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在提供服务期间获悉的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信息，</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负有保密义务。本保密义务不因服务合同的解除或终止而失效，直至保密信息被依法公开为止。</w:t>
      </w:r>
      <w:r>
        <w:rPr>
          <w:rFonts w:hint="eastAsia" w:ascii="宋体" w:hAnsi="宋体" w:eastAsia="宋体" w:cs="宋体"/>
          <w:color w:val="auto"/>
          <w:szCs w:val="21"/>
          <w:highlight w:val="none"/>
          <w:lang w:val="en-US" w:eastAsia="zh-CN"/>
        </w:rPr>
        <w:t>若乙方员工违反该约定的，视为乙方违约。</w:t>
      </w:r>
    </w:p>
    <w:p w14:paraId="6B30D1C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须接受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提供劳务服务的人员的质量检查，且须保证能随时接受行业主管部门的质量考核，并对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提出的服务质量改进建议予以及时响应和整改。</w:t>
      </w:r>
    </w:p>
    <w:p w14:paraId="07CFA79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的劳务服务人员在提供服务期间发生重大疾病或事故的，由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负责调查及处理，依法为劳务服务人员办理工伤认定、伤残鉴定、工伤待遇申报、非工伤死亡待遇申报、意外伤害保险理赔等相关手续并依法承担相应责任，如因前列事故与相关劳务服务人员发生纠纷或争议的，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应自行妥善处理并承担责任，不得影响</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劳务服务项目业务的正常进行。如因此导致</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损失的，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需足额向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赔偿。</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须对其工作人员及劳务服务人员在服务期内所发生的人身、财产安全和交通事故，及给</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或其他第三方带来的人身、财产安全负责，</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不承担任何责任。</w:t>
      </w:r>
    </w:p>
    <w:p w14:paraId="1DC353E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提供劳务服务的人员从</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处领取的工作工具、设备和其他物品，由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负责登记管理，在</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提供劳务服务的人员不再继续提供服务时，由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负责协助收回交还</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应当为劳务服务人员提供必要的劳务保护用品。</w:t>
      </w:r>
    </w:p>
    <w:p w14:paraId="02FD561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应定期向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通报劳务服务服务项目的相关事项，如发生突发性事件，</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应及时向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通报。</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及其工作人员及劳务服务人员在工作过程中发现存在安全隐患的，应及时向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上报，并做好相应预防工作。</w:t>
      </w:r>
    </w:p>
    <w:p w14:paraId="2D3E403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应负责劳务服务人员经济赔偿的手续办理、负责处理劳务服务人员提出的劳动仲裁、诉讼、劳资纠纷等事宜，如因</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引起的劳资纠纷问题，影响</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劳务服务项目业务正常开展的，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有权另行聘请人员确保业务正常开展，因此而所产生的所有费用均由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14:paraId="0D92A8B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应当以自身的技术和劳动力完成劳务服务项目业务的主要工作，未经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书面同意，</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不得将承包项目分包或转包，否则，视为</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违约，</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有权解除服务合同。</w:t>
      </w:r>
    </w:p>
    <w:p w14:paraId="5A5D41E7">
      <w:pPr>
        <w:spacing w:line="360" w:lineRule="auto"/>
        <w:ind w:firstLine="420"/>
        <w:rPr>
          <w:rFonts w:hint="eastAsia" w:ascii="宋体" w:hAnsi="宋体" w:eastAsia="宋体" w:cs="宋体"/>
          <w:bCs w:val="0"/>
          <w:color w:val="auto"/>
          <w:kern w:val="2"/>
          <w:sz w:val="21"/>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提供劳务服务的工作人员向</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申请需要休探亲假、请病假和合理事假的，在服务人员休探亲假，请病假和合理事假期间，</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需做好调配工作，负责24小时内另派人驻点，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不再增加服务费用，否则扣服务地址当月服务费1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p>
    <w:p w14:paraId="77E4D4F8">
      <w:pPr>
        <w:snapToGrid/>
        <w:spacing w:line="360" w:lineRule="auto"/>
        <w:ind w:firstLine="420" w:firstLineChars="0"/>
        <w:contextualSpacing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因国家政策或法律法规调整等不可抗拒原因造成甲方无法继续履行采购合同的情况，甲方不承担违约责任，乙方需妥善做好劳务服务人员的安置并承担因此产生的所有经济补偿（赔偿）费用。乙方不得追究甲方任何责任。</w:t>
      </w:r>
    </w:p>
    <w:p w14:paraId="52BFB7F9">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乙方为劳务服务人员提供各项社会保险的政策咨询、劳动政策咨询服务、加强各项社会保险新出台政策的宣传；协助办理劳务服务人员岗前培训、上岗资格培训、再教育培训以及人才素质测评事宜；建立并及时更新劳务服务人员人事信息档案，向甲方提供劳务服务人员花名册，该名册应详细载明各劳务服务人员的性别、出生日期、籍贯、家庭住所、身份证号码、学历、学位、婚姻状况、子女情况等自然情况和劳动合同或劳动关系档案编号。</w:t>
      </w:r>
    </w:p>
    <w:p w14:paraId="0B0D0514">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22、为保障服务工作的延续，新增加的劳务服务人员按甲方要求的时间安排到位。乙方应与前、后供应商做好交接工作，因乙方原因造成甲方的所有损失，均由乙方承担。</w:t>
      </w:r>
    </w:p>
    <w:p w14:paraId="79DD8C8C">
      <w:pPr>
        <w:snapToGrid w:val="0"/>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szCs w:val="21"/>
          <w:highlight w:val="none"/>
        </w:rPr>
        <w:t>23</w:t>
      </w:r>
      <w:r>
        <w:rPr>
          <w:rFonts w:hint="eastAsia" w:ascii="宋体" w:hAnsi="宋体" w:eastAsia="宋体" w:cs="宋体"/>
          <w:bCs/>
          <w:color w:val="auto"/>
          <w:szCs w:val="21"/>
          <w:highlight w:val="none"/>
        </w:rPr>
        <w:t>、在合同履行过程中，乙方劳务服务人员需要配合甲方实施生活垃圾分类要求，落实分类收集和清运处理。禁止随意堆放、倾倒造成二次垃圾污染。乙方如存在违反生活垃圾分类行为，需由乙方承担相关责任，甲方有权使用履约担保予以支付或作出相应处理，由此产生的一切法律后果由乙方承担。</w:t>
      </w:r>
    </w:p>
    <w:p w14:paraId="509D075D">
      <w:pPr>
        <w:snapToGrid w:val="0"/>
        <w:spacing w:line="360" w:lineRule="auto"/>
        <w:ind w:firstLine="422" w:firstLineChars="200"/>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七、其他要求</w:t>
      </w:r>
    </w:p>
    <w:p w14:paraId="183BC4DF">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1、本合同服务有效期内，非经甲方同意，乙方委派人员不得以任何理由擅自停止提供餐食。如擅自停止，甲方有权解除合同，并要求乙方按暂定合同含税总价的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%支付违约金，及赔偿停餐导致的损失（包括但不限于甲方另行委托其他方提供伙食的费用等）。</w:t>
      </w:r>
    </w:p>
    <w:p w14:paraId="4EEC572E">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2、未经甲方书面同意，乙方不得擅自将合同项下的权利义务全部或部分转让；如违反，乙方应立即停止转让行为，并按暂定合同含税总价的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%向甲方支付违约金，甲方因此遭受损失的，乙方还应负责赔偿。</w:t>
      </w:r>
    </w:p>
    <w:p w14:paraId="6058861D">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乙方及其工作人员导致甲方员工、第三人遭受财产损失或人身损害的（包括但不限于食物中毒、地面湿滑导致的事故等），乙方应承担相应责任；甲方因此遭受损失的（包括但不限于第三方索赔、应诉所支出的费用等），有权向乙方追偿。</w:t>
      </w:r>
    </w:p>
    <w:p w14:paraId="7F9C8E83">
      <w:pPr>
        <w:snapToGrid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rPr>
        <w:t>在合同服务期限内，</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劳务服务的人员必须保证餐食的健康卫生，</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有权对</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劳务服务的人员的营养搭配、服务质量及服务场所卫生状况进行监督，以书面形式要求</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劳务服务的人员限时改善；劳务服务的人员拒绝整改或经过整改后仍不符合</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要求时，</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可以随时终止合同，</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不得有任何异议；如</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劳务服务的人员故意隐瞒菜品质量，或与食品配送公司隐瞒食品配送数量、质量等问题，</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有权立即解除合同，并保留向其追究法律责任的权利，要求</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按</w:t>
      </w:r>
      <w:r>
        <w:rPr>
          <w:rFonts w:hint="eastAsia" w:ascii="宋体" w:hAnsi="宋体" w:eastAsia="宋体" w:cs="宋体"/>
          <w:color w:val="auto"/>
          <w:szCs w:val="21"/>
          <w:highlight w:val="none"/>
        </w:rPr>
        <w:t>暂定合同含税总价</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%支付违约金，并追回相关损失及赔偿停餐导致的损失（包括但不限于</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另行委托其他方提供伙食的费用等）</w:t>
      </w:r>
      <w:r>
        <w:rPr>
          <w:rFonts w:hint="eastAsia" w:ascii="宋体" w:hAnsi="宋体" w:eastAsia="宋体" w:cs="宋体"/>
          <w:color w:val="auto"/>
          <w:szCs w:val="21"/>
          <w:highlight w:val="none"/>
        </w:rPr>
        <w:t>；未经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劳务服务的人员不得拿取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任何食材、既有厨房（清洁）生产用具以及其他</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szCs w:val="21"/>
          <w:highlight w:val="none"/>
        </w:rPr>
        <w:t>既有物品带离</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工作经营场地，若拿取一经发现，</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有权立即解除合同，并保留向其追究法律责任的权利，要求</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按暂定合同含税总价的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%支付违约金，并追回相关损失及赔偿停餐导致的损失（包括但不限于</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另行委托其他方提供伙食的费用等）</w:t>
      </w:r>
      <w:r>
        <w:rPr>
          <w:rFonts w:hint="eastAsia" w:ascii="宋体" w:hAnsi="宋体" w:eastAsia="宋体" w:cs="宋体"/>
          <w:color w:val="auto"/>
          <w:kern w:val="0"/>
          <w:szCs w:val="21"/>
          <w:highlight w:val="none"/>
        </w:rPr>
        <w:t>。</w:t>
      </w:r>
    </w:p>
    <w:p w14:paraId="143E4275">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5、乙方应承担的违约金、赔偿、费用等款项，甲方有权直接从服务费或履约担保中予以扣除。</w:t>
      </w:r>
    </w:p>
    <w:p w14:paraId="5DF9B648">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6、若乙方提供的厨师、厨工、清洁工及服务员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兼前台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因甲方投诉两次（含）以上，甲方有权要求乙方更换厨师、厨工、清洁工及服务员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兼前台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6F012A0">
      <w:pPr>
        <w:snapToGrid w:val="0"/>
        <w:spacing w:line="360" w:lineRule="auto"/>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7、厨师、厨工包吃（上班日的早餐、中餐、晚餐）不包住，清洁工不包吃和住，服务员（兼前台）不包吃和住。</w:t>
      </w:r>
    </w:p>
    <w:p w14:paraId="45B8E416">
      <w:pPr>
        <w:snapToGrid w:val="0"/>
        <w:spacing w:line="360" w:lineRule="auto"/>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8、乙方须按招标文件的要求提供一份额度为人民币500万元的保险（食品安全责任险），每次事故每人医疗赔偿限额50万元，保险承保期限不短于服务时间（一年），如延长服务期，则顺延保险承保期。</w:t>
      </w:r>
    </w:p>
    <w:p w14:paraId="7A46891F">
      <w:pPr>
        <w:snapToGrid w:val="0"/>
        <w:spacing w:line="360" w:lineRule="auto"/>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9、甲方根据建设、运营需要（如：公司内部架构调整导致的人员分流、行政办公及食堂场所改变导致服务范围变更等）可签订补充协议约定具体变更事项，并调整（增加或删减）合同人数，但综合单价应以本项目中标综合单价为准。</w:t>
      </w:r>
    </w:p>
    <w:p w14:paraId="71EEB107">
      <w:pPr>
        <w:snapToGrid w:val="0"/>
        <w:spacing w:line="360" w:lineRule="auto"/>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bCs/>
          <w:color w:val="auto"/>
          <w:szCs w:val="21"/>
          <w:highlight w:val="none"/>
        </w:rPr>
        <w:t>如因乙方原因（含不满足甲方要求而更换的）需对项目管理人员（含项目负责人）进行更换的，</w:t>
      </w:r>
      <w:r>
        <w:rPr>
          <w:rFonts w:hint="eastAsia" w:ascii="宋体" w:hAnsi="宋体" w:eastAsia="宋体" w:cs="宋体"/>
          <w:color w:val="auto"/>
          <w:szCs w:val="21"/>
          <w:highlight w:val="none"/>
        </w:rPr>
        <w:t>更换人员的职业资格、职称等不得低于原管理人员，更换后的人员须经甲方批准同意。合同签订后首次更换的不进行处罚，乙方第二次更换项目管理人员须向甲方支付违约金人民币5000元/人、第三次更换项目管理人员须向甲方支付违约金人民币10000元/人。项目管理人员更换原则上不得超过3次，否则甲方有权单方面解除服务合同并没收履约担保。</w:t>
      </w:r>
    </w:p>
    <w:p w14:paraId="7B68B9C2">
      <w:pPr>
        <w:snapToGrid w:val="0"/>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八、结算及支付条款</w:t>
      </w:r>
    </w:p>
    <w:p w14:paraId="440109AE">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1、结算方式：结算价为（各类岗位综合单价×当月实际服务人数）×各类</w:t>
      </w:r>
      <w:r>
        <w:rPr>
          <w:rStyle w:val="46"/>
          <w:rFonts w:hint="eastAsia" w:ascii="宋体" w:hAnsi="宋体" w:eastAsia="宋体" w:cs="宋体"/>
          <w:color w:val="auto"/>
          <w:highlight w:val="none"/>
        </w:rPr>
        <w:t>劳务服务费收费系数</w:t>
      </w:r>
      <w:r>
        <w:rPr>
          <w:rFonts w:hint="eastAsia" w:ascii="宋体" w:hAnsi="宋体" w:eastAsia="宋体" w:cs="宋体"/>
          <w:color w:val="auto"/>
          <w:szCs w:val="21"/>
          <w:highlight w:val="none"/>
        </w:rPr>
        <w:t>之和</w:t>
      </w:r>
      <w:r>
        <w:rPr>
          <w:rStyle w:val="46"/>
          <w:rFonts w:hint="eastAsia" w:ascii="宋体" w:hAnsi="宋体" w:eastAsia="宋体" w:cs="宋体"/>
          <w:color w:val="auto"/>
          <w:highlight w:val="none"/>
        </w:rPr>
        <w:t>。餐厨、清洁及服务员（兼前台）</w:t>
      </w:r>
      <w:r>
        <w:rPr>
          <w:rFonts w:hint="eastAsia" w:ascii="宋体" w:hAnsi="宋体" w:eastAsia="宋体" w:cs="宋体"/>
          <w:color w:val="auto"/>
          <w:szCs w:val="21"/>
          <w:highlight w:val="none"/>
        </w:rPr>
        <w:t>劳务服务费</w:t>
      </w:r>
      <w:r>
        <w:rPr>
          <w:rStyle w:val="46"/>
          <w:rFonts w:hint="eastAsia" w:ascii="宋体" w:hAnsi="宋体" w:eastAsia="宋体" w:cs="宋体"/>
          <w:color w:val="auto"/>
          <w:highlight w:val="none"/>
        </w:rPr>
        <w:t>单独计算，每月根据所服务地址的各项服务人员考核分数对应的劳务服务费收费系数单独计算。</w:t>
      </w:r>
    </w:p>
    <w:p w14:paraId="73718CA9">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2、甲方有权根据实际情况进行分批入场服务。相关服务费用按实际到场人数结合厨师、厨工、清洁工及服务员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兼前台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的月综合单价进行支付。</w:t>
      </w:r>
    </w:p>
    <w:p w14:paraId="4832C516">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3、劳务服务费按月度进行结算。乙方应在每月度结算完成后，按甲方要求提交请款报告及等额的、合法的、有效的增值税专用发票（服务费由</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内部各方按照其内部约定的服务费比例承担，</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对此知悉并明确表示同意且无任何异议。</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需按</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内部各方约定的服务费承担比例向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各方分别开具相应金额的增值税专用发票）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税率为【</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】%，甲方在收到前述材料并确认无误后【20】个工作日内支付相应款项。</w:t>
      </w:r>
    </w:p>
    <w:p w14:paraId="7B9728CA">
      <w:pPr>
        <w:snapToGrid w:val="0"/>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szCs w:val="21"/>
          <w:highlight w:val="none"/>
        </w:rPr>
        <w:t>4、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5304E03D">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5、乙方收款账号：</w:t>
      </w:r>
    </w:p>
    <w:p w14:paraId="18CC0C9F">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户名：                  </w:t>
      </w:r>
    </w:p>
    <w:p w14:paraId="317C252F">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开户行：                 </w:t>
      </w:r>
    </w:p>
    <w:p w14:paraId="2846335F">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账号：  </w:t>
      </w:r>
      <w:r>
        <w:rPr>
          <w:rFonts w:hint="eastAsia" w:ascii="宋体" w:hAnsi="宋体" w:eastAsia="宋体" w:cs="宋体"/>
          <w:color w:val="auto"/>
          <w:sz w:val="21"/>
          <w:szCs w:val="21"/>
          <w:highlight w:val="none"/>
        </w:rPr>
        <w:t xml:space="preserve"> </w:t>
      </w:r>
    </w:p>
    <w:p w14:paraId="5D506255">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%）”，对于多出的税款金额，乙方自愿放弃。</w:t>
      </w:r>
    </w:p>
    <w:p w14:paraId="20E8B5B5">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合同的履约过程中，乙方根据本合同约定需向甲方支付违约金、赔偿金、或其他应付费用等款项的，乙方必须向甲方支付完相关款项后，甲方才根据本合同向乙方支付服务费和税额。若因乙方未能支付前述费用，影响项目实施的，甲方有权直接从未付服务费或履约担保中扣除，且乙方必须按照扣除前述费用前的合同价款开具增值税专用发票，保证增值税税额符合法律规定。</w:t>
      </w:r>
      <w:r>
        <w:rPr>
          <w:rFonts w:hint="eastAsia" w:ascii="宋体" w:hAnsi="宋体" w:eastAsia="宋体" w:cs="宋体"/>
          <w:color w:val="auto"/>
          <w:szCs w:val="21"/>
          <w:highlight w:val="none"/>
        </w:rPr>
        <w:t xml:space="preserve">               </w:t>
      </w:r>
    </w:p>
    <w:p w14:paraId="3BF7A06A">
      <w:pPr>
        <w:snapToGrid w:val="0"/>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九、考核要求</w:t>
      </w:r>
    </w:p>
    <w:p w14:paraId="3CA898BA">
      <w:pPr>
        <w:snapToGrid w:val="0"/>
        <w:spacing w:line="360" w:lineRule="auto"/>
        <w:ind w:firstLine="422"/>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1、甲方根据附件三：《</w:t>
      </w:r>
      <w:r>
        <w:rPr>
          <w:rFonts w:hint="eastAsia" w:ascii="宋体" w:hAnsi="宋体" w:eastAsia="宋体" w:cs="宋体"/>
          <w:color w:val="auto"/>
          <w:kern w:val="0"/>
          <w:szCs w:val="21"/>
          <w:highlight w:val="none"/>
          <w:u w:val="single"/>
        </w:rPr>
        <w:t>XX年XX</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rPr>
        <w:t>餐厨服务人员评分表》、附件四《</w:t>
      </w:r>
      <w:r>
        <w:rPr>
          <w:rFonts w:hint="eastAsia" w:ascii="宋体" w:hAnsi="宋体" w:eastAsia="宋体" w:cs="宋体"/>
          <w:color w:val="auto"/>
          <w:kern w:val="0"/>
          <w:szCs w:val="21"/>
          <w:highlight w:val="none"/>
          <w:u w:val="single"/>
        </w:rPr>
        <w:t>XX年XX</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rPr>
        <w:t>清洁服务人员评分表》、附件五《</w:t>
      </w:r>
      <w:r>
        <w:rPr>
          <w:rFonts w:hint="eastAsia" w:ascii="宋体" w:hAnsi="宋体" w:eastAsia="宋体" w:cs="宋体"/>
          <w:color w:val="auto"/>
          <w:kern w:val="0"/>
          <w:szCs w:val="21"/>
          <w:highlight w:val="none"/>
          <w:u w:val="single"/>
        </w:rPr>
        <w:t>XX年XX</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rPr>
        <w:t>服务员（兼前台）人员评分表》每月对乙方负责的项目进行考核，考核周期为1个月（工作日期间内），考核人分别为甲方服务地址相关负责人员，其根据《</w:t>
      </w:r>
      <w:r>
        <w:rPr>
          <w:rFonts w:hint="eastAsia" w:ascii="宋体" w:hAnsi="宋体" w:eastAsia="宋体" w:cs="宋体"/>
          <w:color w:val="auto"/>
          <w:kern w:val="0"/>
          <w:szCs w:val="21"/>
          <w:highlight w:val="none"/>
          <w:u w:val="single"/>
        </w:rPr>
        <w:t>XX年XX</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rPr>
        <w:t>餐厨服务人员评分表》《</w:t>
      </w:r>
      <w:r>
        <w:rPr>
          <w:rFonts w:hint="eastAsia" w:ascii="宋体" w:hAnsi="宋体" w:eastAsia="宋体" w:cs="宋体"/>
          <w:color w:val="auto"/>
          <w:kern w:val="0"/>
          <w:szCs w:val="21"/>
          <w:highlight w:val="none"/>
          <w:u w:val="single"/>
        </w:rPr>
        <w:t>XX年XX</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rPr>
        <w:t>清洁服务人员评分表》《</w:t>
      </w:r>
      <w:r>
        <w:rPr>
          <w:rFonts w:hint="eastAsia" w:ascii="宋体" w:hAnsi="宋体" w:eastAsia="宋体" w:cs="宋体"/>
          <w:color w:val="auto"/>
          <w:kern w:val="0"/>
          <w:szCs w:val="21"/>
          <w:highlight w:val="none"/>
          <w:u w:val="single"/>
        </w:rPr>
        <w:t>XX年XX</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rPr>
        <w:t>服务员（兼前台）人员评分表》考核。</w:t>
      </w:r>
    </w:p>
    <w:p w14:paraId="69DEFC85">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2、餐厨、清洁及服务员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兼前台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劳务服务费单独计算，每月根据所服务地址的各项服务人员考核分数对应的劳务服务费收费系数单独计算，劳务服务费收费系数如下：</w:t>
      </w:r>
    </w:p>
    <w:p w14:paraId="0F8394E6">
      <w:pPr>
        <w:snapToGrid w:val="0"/>
        <w:spacing w:line="360" w:lineRule="auto"/>
        <w:ind w:firstLine="424" w:firstLineChars="202"/>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（1）当考核分为90分（含）以上，所服务地址的劳务服务费按每月劳务服务费的100%支付；</w:t>
      </w:r>
    </w:p>
    <w:p w14:paraId="65BC19AD">
      <w:pPr>
        <w:snapToGrid w:val="0"/>
        <w:spacing w:line="360" w:lineRule="auto"/>
        <w:ind w:firstLine="424" w:firstLineChars="202"/>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（2）当月考核分为85分（含）-90（不含）分时，所服务地址的劳务服务费按每月劳务服务费的90%支付；</w:t>
      </w:r>
    </w:p>
    <w:p w14:paraId="13BC8994">
      <w:pPr>
        <w:snapToGrid w:val="0"/>
        <w:spacing w:line="360" w:lineRule="auto"/>
        <w:ind w:firstLine="424" w:firstLineChars="202"/>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（3）当月考核分为80分（含）-85（不含）分时，所服务地址的劳务服务费按每月劳务服务费的80%支付；</w:t>
      </w:r>
    </w:p>
    <w:p w14:paraId="12CC5AD7">
      <w:pPr>
        <w:snapToGrid w:val="0"/>
        <w:spacing w:line="360" w:lineRule="auto"/>
        <w:ind w:firstLine="424" w:firstLineChars="202"/>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（4）考核分低于80分（不含）时，按实结算（例如：得75分，当月所服务地址的劳务服务费按每月劳务服务费的75%支付）；</w:t>
      </w:r>
    </w:p>
    <w:p w14:paraId="402921F1">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期内考核分低过80分（不含）达一次的，甲方组织约谈；达到两次的，甲方进行书面警告；达到三次的，甲方有权解除合同，另外如果低于70分（不含）一次有权解除合同，乙方应赔偿甲方停餐、清洁导致的损失（包括但不限于甲方另行委托其他方提供伙食、清洁供应服务的费用等）。</w:t>
      </w:r>
    </w:p>
    <w:p w14:paraId="0A15225F">
      <w:pPr>
        <w:snapToGrid w:val="0"/>
        <w:spacing w:line="360" w:lineRule="auto"/>
        <w:ind w:firstLine="422" w:firstLineChars="200"/>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十、其他说明</w:t>
      </w:r>
    </w:p>
    <w:p w14:paraId="1AB01ED4">
      <w:pPr>
        <w:pStyle w:val="205"/>
        <w:adjustRightInd w:val="0"/>
        <w:snapToGrid w:val="0"/>
        <w:spacing w:line="360" w:lineRule="auto"/>
        <w:ind w:firstLine="424" w:firstLineChars="202"/>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1、甲方不提供劳务服务人员的住宿和上下班交通工具。</w:t>
      </w:r>
    </w:p>
    <w:p w14:paraId="2962C51D">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2、乙方应提供所有</w:t>
      </w:r>
      <w:r>
        <w:rPr>
          <w:rFonts w:hint="eastAsia" w:ascii="宋体" w:hAnsi="宋体" w:eastAsia="宋体" w:cs="宋体"/>
          <w:color w:val="auto"/>
          <w:szCs w:val="21"/>
          <w:highlight w:val="none"/>
          <w:lang w:val="zh-CN"/>
        </w:rPr>
        <w:t>劳务服务</w:t>
      </w:r>
      <w:r>
        <w:rPr>
          <w:rFonts w:hint="eastAsia" w:ascii="宋体" w:hAnsi="宋体" w:eastAsia="宋体" w:cs="宋体"/>
          <w:color w:val="auto"/>
          <w:szCs w:val="21"/>
          <w:highlight w:val="none"/>
        </w:rPr>
        <w:t>人员的个人档案资料和劳动合同复印件，经甲方确认后方可上岗。</w:t>
      </w:r>
    </w:p>
    <w:p w14:paraId="1309F3F8">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3、服务期内发生各种事故：包括安全、交通、防火和劳资纠纷等事件由乙方承担责任，与甲方无关，并且乙方确保不影响本项目执行。</w:t>
      </w:r>
    </w:p>
    <w:p w14:paraId="41FB9EF4">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4、乙方应遵守国家有关法律法规，如引起的劳资纠纷问题，影响正常工作的，甲方有权另行聘请人员确保正常工作，所产生的费用由乙方承担。</w:t>
      </w:r>
    </w:p>
    <w:p w14:paraId="6F0B1C0C">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5、乙方劳务服务人员的工作由甲方进行分配、管理。</w:t>
      </w:r>
    </w:p>
    <w:p w14:paraId="7EEA560B">
      <w:pPr>
        <w:snapToGrid w:val="0"/>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十一、甲方权利与义务</w:t>
      </w:r>
    </w:p>
    <w:p w14:paraId="3D1E15A5">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1、在服务期内，甲方有权根据实际情况制定、修改或调整与本项目相关的管理制度，乙方应根据甲方制度内容及时调整对劳务服务人员的管理方式和标准等。</w:t>
      </w:r>
    </w:p>
    <w:p w14:paraId="5125F6E0">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权根据项目的工作需要制订相应的服务规范、考评办法；甲方有权要求乙方劳务服务人员遵照甲方的服务规范和本合同的约定为甲方提供服务。甲方根据相关服务项目的质量考核方案，按月对乙方的服务质量进行考核。</w:t>
      </w:r>
    </w:p>
    <w:p w14:paraId="3D5811FE">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3、甲方对业务享有监督权，对乙方派出的劳务服务人员可以进行与服务项目相关的必要和适当的工作指导和监督检查，并要求乙方对服务中的不完善之处进行改正。</w:t>
      </w:r>
    </w:p>
    <w:p w14:paraId="0F8FD24C">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4、甲方有权要求乙方提供乙方劳务服务人员的从业资料。</w:t>
      </w:r>
    </w:p>
    <w:p w14:paraId="36DD9A18">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5、甲方有权对乙方向其劳务服务人员的薪酬发放、社会保险缴纳等情况进行必要监督。</w:t>
      </w:r>
    </w:p>
    <w:p w14:paraId="29EF56CB">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6、甲方有权要求乙方劳务服务人员遵守职业操守，做好与工作岗位以及与工作内容有关信息的保密工作。</w:t>
      </w:r>
    </w:p>
    <w:p w14:paraId="6B93B243">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认为乙方有任何违反或可能违反本合同行为，甲方有权提出书面意见要求乙方限期整改。乙方应在收到甲方的书面意见后10个工作日内，以书面形式将其整改的措施和结果回复甲方。如乙方未按要求整改或整改的结果不符合甲方要求的，甲方有权单方解除本合同。</w:t>
      </w:r>
    </w:p>
    <w:p w14:paraId="476F6DB9">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8、甲方有权对乙方提供的劳务服务人员进行审核确认，服务过程中甲方有权对乙方派驻人员的业务服务能力进行定期考察及要求更换，以确保项目顺利开展，对劳务服务人员是否符合要求有最终决定权；</w:t>
      </w:r>
    </w:p>
    <w:p w14:paraId="02E0F269">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9、劳务服务人员有以下情形之一的，甲方可立即通知并退回乙方：</w:t>
      </w:r>
    </w:p>
    <w:p w14:paraId="17C27FBE">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（1）连续2个月内不符合甲方工作要求的；</w:t>
      </w:r>
    </w:p>
    <w:p w14:paraId="765E9E1B">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（2）严重违反甲方劳动纪律、规章制度的；</w:t>
      </w:r>
    </w:p>
    <w:p w14:paraId="3F345595">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（3）连续3个月考核不合格的；</w:t>
      </w:r>
    </w:p>
    <w:p w14:paraId="5AE86919">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（4）严重工作失职，营私舞弊，给甲方造成重大影响的；</w:t>
      </w:r>
    </w:p>
    <w:p w14:paraId="49DA030C">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（5）被依法追究刑事责任的；</w:t>
      </w:r>
    </w:p>
    <w:p w14:paraId="57051BDE">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出现上述情形的，乙方在次日更换不满足甲方要求的劳务服务人员；</w:t>
      </w:r>
    </w:p>
    <w:p w14:paraId="13784C55">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10、对乙方不履行合同的，甲方有权追究其违约责任；</w:t>
      </w:r>
    </w:p>
    <w:p w14:paraId="55BFE778">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11、甲方应及时向乙方支付本合同约定服务费用，若因审批程序的影响导致拨款未能及时到位的，乙方不得以此为由不履行或怠于履行本合同义务或追究甲方的违约责任。</w:t>
      </w:r>
    </w:p>
    <w:p w14:paraId="44DE88F0">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12、对劳务服务人员的职业道德规范、工作任务、技能培训、应达到的工作要求、应注意的安全事项、应遵守的各项纪律等履行告知、教育、管理督查的义务；</w:t>
      </w:r>
    </w:p>
    <w:p w14:paraId="55DEE911">
      <w:pPr>
        <w:snapToGrid w:val="0"/>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十二、乙方的权利与义务</w:t>
      </w:r>
    </w:p>
    <w:p w14:paraId="06100872">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当严格按照本合同约定和甲方确定的服务要求提供服务，并接受甲方的定期考核。在业务开展过程中，未经甲方许可，乙方不得影响甲方其他业务的开展，不得安排劳务服务人员进行与本项目服务内容无关的工作。</w:t>
      </w:r>
    </w:p>
    <w:p w14:paraId="2A479828">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2、乙方劳务服务人员应符合甲方要求的任职条件，如乙方劳务服务人员人数有明确要求，乙方应确保所安排劳务服务人员数量不低于甲方实际需求数量。</w:t>
      </w:r>
    </w:p>
    <w:p w14:paraId="2455545E">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3、应对劳务服务人员进行必要的培训（包括但不限于上岗培训、在职培训等），以保证提供质量合格的服务。</w:t>
      </w:r>
    </w:p>
    <w:p w14:paraId="0CEDF3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应按照有关法律法规规定与劳务服务人员订立书面劳动合同，为劳务服务人员在工作所在地办理社会保险手续等，并根据甲方提供的劳务服务人员考勤、考核、教育培训、奖惩等资料情况建立劳务服务人员人事信息档案。对新招劳务服务人员，应在规定时间内办齐所有用工手续，并提供包括但不限于劳务服务人员档案表、花名册、身份证及学历证复印件等供甲方备案。</w:t>
      </w:r>
    </w:p>
    <w:p w14:paraId="49259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5、合作期限内，乙方劳务服务人员劳动合同到期的，乙方应提前与乙方劳务服务人员续签劳动合同或更换其他符合甲方要求的服务人员，不得影响甲方业务的正常开展。</w:t>
      </w:r>
    </w:p>
    <w:p w14:paraId="57283A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6、乙方应根据劳务服务人员人数和服务项目情况，配备专门的劳务管理人员，负责劳务服务人员的日常事务，协调处理劳务服务人员与甲方之间的关系，向甲方提供政策法规方面的咨询。</w:t>
      </w:r>
    </w:p>
    <w:p w14:paraId="2DDFAF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7、及时掌握国家和省、市有关劳动标准、劳动条件、工资福利、社会保险等方面的最新政策动态并知会甲方，积极配合甲方对新政策规定的组织实施。</w:t>
      </w:r>
    </w:p>
    <w:p w14:paraId="6A5D70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8、按甲方要求，教育劳务服务人员严格遵守甲方的规章制度和管理规范规程、忠于职守、文明礼貌、严格遵守劳动纪律、服从和执行甲方做出的工作安排和调度。</w:t>
      </w:r>
    </w:p>
    <w:p w14:paraId="7D181907">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乙方应教育、督促乙方劳务服务人员不得以任何形式向他人提供或泄露甲方的商业秘密，保证甲方利益不受损失，对甲方各类客户的资料、业务数据等应按照甲方相关文件及工作要求执行保密工作。乙方在提供服务期间获悉的甲方信息，乙方负有保密义务。本保密义务不因本合同的解除或终止而失效，直至保密信息被依法公开为止。</w:t>
      </w:r>
    </w:p>
    <w:p w14:paraId="746D806A">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10、乙方须接受甲方对乙方及乙方劳务服务人员提供给甲方的服务的质量检查，且须保证能随时接受行业主管部门的质量考核，并对甲方提出的服务质量改进建议予以及时响应和整改。</w:t>
      </w:r>
    </w:p>
    <w:p w14:paraId="06A69070">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劳务服务人员在提供服务期间发生重大疾病或事故的，由乙方负责调查及处理，依法为劳务服务人员办理工伤认定、伤残鉴定、工伤待遇申报、非工伤死亡待遇申报、意外伤害保险理赔等相关手续并依法承担相应责任，如因前列事故与相关劳务服务人员发生纠纷或争议的，乙方应自行妥善处理并承担责任，不得影响甲方业务的正常进行。如因此导致甲方损失的，乙方需足额向甲方赔偿。乙方须对其工作人员及派驻的劳务人员在服务期内所发生的人身、财产安全和交通事故，及给甲方或其他第三方带来的人身、财产安全负责，甲方不承担任何责任。</w:t>
      </w:r>
    </w:p>
    <w:p w14:paraId="3D067DC1">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12、乙方不得将本合同的内容向甲乙双方以外的、与签订和履行本合同无关的任何第三方透露，不得泄露甲方的商业秘密（包括本合同及其附件和合同签订前的各项方案）。</w:t>
      </w:r>
    </w:p>
    <w:p w14:paraId="7873090F">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根据甲方的要求，乙方派出劳务服务人员到甲方指定的岗位提供相应的服务；劳务服务人员需经甲方审核确认后方可上岗；如甲方对乙方提供的人员不满意要求更换时，乙方必须无条件在次日为甲方更换合格的人员；劳务服务人员的工作由甲方进行分配、管理，劳务服务员工须服从甲方的管理和监督,未经甲方同意，乙方不得随意调换乙方劳务服务人员的工作岗位，更不得随意更换乙方劳务服务人员（乙方劳务服务人员提出辞职或因服务不达标被乙方进行岗位调整的情况除外，但乙方应及时通知甲方上述情形），对劳务服务人员的奖惩、撤换或辞退等须经甲方同意认可。</w:t>
      </w:r>
    </w:p>
    <w:p w14:paraId="24C2B2D1">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乙方劳务服务人员从甲方领取的工作工具、设备和其他物品，由甲方负责登记管理，在乙方劳务服务人员不再继续提供服务时，由乙方负责协助收回交还甲方。乙方应当为劳务服务人员提供必要的劳务保护用品。</w:t>
      </w:r>
    </w:p>
    <w:p w14:paraId="3EE4D5E2">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15、乙方应定期向甲方通报项目的相关事项，如发生突发性事件，乙方应及时向甲方通报。乙方及其工作人员及劳务服务人员在工作过程中发现存在安全隐患的，应及时向甲方上报，并做好相应预防工作。</w:t>
      </w:r>
    </w:p>
    <w:p w14:paraId="0AAB2F03">
      <w:pPr>
        <w:tabs>
          <w:tab w:val="left" w:pos="0"/>
          <w:tab w:val="left" w:pos="405"/>
          <w:tab w:val="left" w:pos="567"/>
          <w:tab w:val="left" w:pos="601"/>
          <w:tab w:val="left" w:pos="1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16、乙方应当以自身的技术和劳动力完成业务的主要工作，未经甲方书面同意，乙方不得将业务转包、变相转包或分包。</w:t>
      </w:r>
    </w:p>
    <w:p w14:paraId="7F6C0323">
      <w:pPr>
        <w:tabs>
          <w:tab w:val="left" w:pos="0"/>
          <w:tab w:val="left" w:pos="405"/>
          <w:tab w:val="left" w:pos="567"/>
          <w:tab w:val="left" w:pos="601"/>
          <w:tab w:val="left" w:pos="1980"/>
        </w:tabs>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17、乙方出现拖欠所劳务服务人员工资等，发生劳资纠纷、上访、闹事或其他影响甲方生产经营等情况，全部经济和法律责任由乙方承担，乙方应自行妥善解决，须在4小时内到达现场进行有效处理。</w:t>
      </w:r>
    </w:p>
    <w:p w14:paraId="32AEF8D9">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18、乙方须依法为劳务服务人员办理社会保险，为劳务服务人员购买法律法规规定的各项社会保险；如发生工伤、重大疾病、非因公死亡等事故，乙方须依照法律法规规定进行调查处理。</w:t>
      </w:r>
    </w:p>
    <w:p w14:paraId="0FD56889">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19、乙方须按时发放劳务服务人员的工资、福利，并依法办理社会保险、住房公积金和个人所得税的代缴代扣等事宜。</w:t>
      </w:r>
    </w:p>
    <w:p w14:paraId="2CF04B4D">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20、乙方负责处理与劳务服务人员相关的各种劳资纠纷，处理相关的劳动仲裁、诉讼等事宜。</w:t>
      </w:r>
    </w:p>
    <w:p w14:paraId="72903BA6">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21、乙方应对劳务服务人员进行培训，包括但不限于上岗前培训、在岗培训等；须根据甲方的要求，教育劳务服务人员严格遵守甲方的规章管理制度，严格遵守劳动纪律，服从甲方作出的合理工作安排和调度。</w:t>
      </w:r>
    </w:p>
    <w:p w14:paraId="7934150F">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22、乙方应确实做好资金管理，确保资金安全；须对本项目涉及的所有费用开具增值税发票。</w:t>
      </w:r>
    </w:p>
    <w:p w14:paraId="5CF2E8EB">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23、乙方应及时掌握国家、省、市有关劳动标准、劳动条件、工资福利、社会保险等方面的最新政策动态，并及时告知甲方，积极配合甲方对新政策规定的组织实施。</w:t>
      </w:r>
    </w:p>
    <w:p w14:paraId="418FE466">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24、乙方及其劳务服务人员应服从甲方的统筹安排，并严格按照甲方的要求保质保量地提供相应服务。</w:t>
      </w:r>
    </w:p>
    <w:p w14:paraId="6ED9402F">
      <w:pPr>
        <w:snapToGrid w:val="0"/>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十三、违约责任</w:t>
      </w:r>
    </w:p>
    <w:p w14:paraId="3B088741">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出现拖欠所劳务服务人员工资等，发生劳资纠纷、上访、闹事或其他影响甲方生产经营等情况而未及时妥善处理的，甲方可直接启用履约担保或从未付款中直接扣除相应款项予以支付或做出相应处理，由此产生的一切经济损失和法律后果由乙方承担。</w:t>
      </w:r>
    </w:p>
    <w:p w14:paraId="75163307">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乙方违反本合同之约定，或其劳务服务人员为甲方提供劳务服务的员工就劳动、社保、住房公积金等关系向甲方追索，或干扰甲方经营、甲方人员工作，或由于乙方或其所安排的劳务服务人员原因，致使甲方被任意第三方处罚、追索的，乙方应向甲方支付本合同暂定合同含税总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%的违约金；同时，甲方被处罚、追索费用由乙方承担；如由甲方承担被处罚、追索费用的，则乙方应向甲方支付由甲方承担之费用，并有权要求乙方支付本合同暂定合同含税总价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%的违约金。</w:t>
      </w:r>
    </w:p>
    <w:p w14:paraId="70FA8796">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3、在本合同履行过程中，乙方及其劳务服务人员不得消极怠工或拒不履行合同义务（包括但不限于按合同要求配置人员），每发生一次，乙方应向甲方支付违约金人民币【</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000】元，同时甲方仍有权就违约事宜提出改正；乙方消极怠工或拒不履行合同义务达到3次（含3次），甲方有权单方解除合同，如乙方在甲方限期内仍未完成整改或改正后仍不符合甲方要求的，甲方有权单方解除合同，要求乙方支付本合同暂定合同含税总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】%的违约金，并有权依法委托有资质的第三方继续履行本合同义务，由此造成的一切损失（包括但不限于再行采购的费用、委托第三人继续履行时超出本合同费用部分等）由乙方全部承担。</w:t>
      </w:r>
    </w:p>
    <w:p w14:paraId="1D09ECF6">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4、未经甲方同意，乙方不得将本合同服务项目发包或转包，否则视为乙方违约，甲方有权终止合同，不予支付合同服务费用，并要求乙方支付本合同暂定合同含税总价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%的违约金。若其对甲方造成经济损失的，由乙方承担并赔偿相关损失。</w:t>
      </w:r>
    </w:p>
    <w:p w14:paraId="69753E40">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5、若乙方在收到甲方用工需求通知后5个工作日内未能配齐符合甲方需求的人员，则视为乙方主动违约，甲方有权终止合同，并要求乙方支付本合同暂定合同含税总价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%的违约金。若其对甲方造成经济损失的，由乙方承担并赔偿相关损失。</w:t>
      </w:r>
    </w:p>
    <w:p w14:paraId="338D6C7B">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在服务期间，未经甲方同意，乙方不得随意更换劳务服务人员。劳务服务人员因为调走、辞职或被乙方辞退等原因导致劳务服务人员不足的，而乙方在次日内未能及时补齐符合项目要求的劳务服务人员时，则视为乙方违约，甲方有权终止本合同，并有权拒绝支付当期项目服务费，还可要求乙方支付本合同暂定合同含税总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%的违约金。若其对甲方造成经济损失的，由乙方承担并赔偿相关损失。</w:t>
      </w:r>
    </w:p>
    <w:p w14:paraId="7C2DB636">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7、由于乙方工作失误的原因，造成劳务服务人员的经济损失，所产生的损失及后果由乙方承担。</w:t>
      </w:r>
    </w:p>
    <w:p w14:paraId="633374C8">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甲方对乙方实行动态管理，对乙方进行定期和不定期的考核，一旦发现乙方违反合同条款，要求其限期整改。整改期间暂停其服务资格；整改完成后达到要求则恢复其资格，否则视为乙方违约，取消其提供服务的资格，甲方有权单方面终止合同并拒绝支付当期项目服务费，还可要求乙方支付本合同暂定合同含税总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%的违约金。</w:t>
      </w:r>
    </w:p>
    <w:p w14:paraId="6E09C6E4">
      <w:pPr>
        <w:pStyle w:val="2"/>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9、如因乙方原因，导致发生法律纠纷案件，甲方被列为承担责任的诉讼当事人（第三人或被告），或造成社会负面影响的，视为乙方违约，甲方即有权对乙方处以</w:t>
      </w:r>
      <w:r>
        <w:rPr>
          <w:rFonts w:hint="eastAsia" w:ascii="宋体" w:hAnsi="宋体" w:eastAsia="宋体" w:cs="宋体"/>
          <w:bCs w:val="0"/>
          <w:color w:val="auto"/>
          <w:sz w:val="21"/>
          <w:szCs w:val="21"/>
          <w:highlight w:val="none"/>
          <w:lang w:val="en-US" w:eastAsia="zh-CN"/>
        </w:rPr>
        <w:t>10万元</w:t>
      </w:r>
      <w:r>
        <w:rPr>
          <w:rFonts w:hint="eastAsia" w:ascii="宋体" w:hAnsi="宋体" w:eastAsia="宋体" w:cs="宋体"/>
          <w:bCs w:val="0"/>
          <w:color w:val="auto"/>
          <w:sz w:val="21"/>
          <w:szCs w:val="21"/>
          <w:highlight w:val="none"/>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2D2BBD0">
      <w:pPr>
        <w:pStyle w:val="2"/>
        <w:ind w:firstLine="420" w:firstLineChars="200"/>
        <w:rPr>
          <w:rFonts w:hint="default"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10、</w:t>
      </w:r>
      <w:r>
        <w:rPr>
          <w:rFonts w:hint="eastAsia" w:ascii="宋体" w:hAnsi="宋体" w:eastAsia="宋体" w:cs="宋体"/>
          <w:bCs w:val="0"/>
          <w:color w:val="auto"/>
          <w:sz w:val="21"/>
          <w:szCs w:val="21"/>
          <w:highlight w:val="none"/>
        </w:rPr>
        <w:t>在本合同履行过程中，如乙方存在违约行为的，本合同项下甲方（包括甲方 1、甲方 2、甲方 3、甲方 4、甲方 5）皆有权按合同之约定追究乙方违约责任；乙方对此同意且没有异议。</w:t>
      </w:r>
    </w:p>
    <w:p w14:paraId="7A57924A">
      <w:pPr>
        <w:snapToGrid w:val="0"/>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十四、合同的变更、解除、终止和其他</w:t>
      </w:r>
    </w:p>
    <w:p w14:paraId="08A794C0">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1、甲、乙双方应共同遵守本合同的各项条款。未尽事宜，由双方协商解决。经双方协商一致对本合同进行修改、补充达成的补充协议与本合同具有同等法律效力。</w:t>
      </w:r>
    </w:p>
    <w:p w14:paraId="523E30A7">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2、甲乙双方任一方违约，违约方应向对方承担违约责任，并承担相应的经济赔偿。</w:t>
      </w:r>
    </w:p>
    <w:p w14:paraId="1C27097A">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3、双方一致确认本合同所载明的通讯地址和联系方式为法律文书送达时的法定通讯地址和联系方式。</w:t>
      </w:r>
    </w:p>
    <w:p w14:paraId="35555C71">
      <w:pPr>
        <w:snapToGrid w:val="0"/>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十五、争议解决</w:t>
      </w:r>
    </w:p>
    <w:p w14:paraId="1AB85EB6">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1、因本合同产生或与本合同有关的争议，各方可以通过友好协商解决。协商未果，合同任何一方可将争议提交甲方所在地有管辖权的人民法院诉讼解决。</w:t>
      </w:r>
    </w:p>
    <w:p w14:paraId="75A88BFB">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2、因乙方违约，导致甲方为解决纠纷而产生的所有费用（包括但不限于律师费、诉讼费、财产保全费、财产保全担保费、执行费、公证费、鉴定费、差旅费等）均由乙方承担。</w:t>
      </w:r>
    </w:p>
    <w:p w14:paraId="0D7A3D0B">
      <w:pPr>
        <w:snapToGrid w:val="0"/>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十六、送达</w:t>
      </w:r>
    </w:p>
    <w:p w14:paraId="2DE3506D">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1、甲乙双方就本合同中涉及各类通知、协议等文件以及就合同发生纠纷时相关文件和法律文书送达时的送达地址及法律后果作如下约定： </w:t>
      </w:r>
    </w:p>
    <w:p w14:paraId="73B47F5E">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甲方确认其有效的送达地址为【</w:t>
      </w:r>
      <w:r>
        <w:rPr>
          <w:rFonts w:hint="eastAsia" w:ascii="宋体" w:hAnsi="宋体" w:eastAsia="宋体" w:cs="宋体"/>
          <w:color w:val="auto"/>
          <w:szCs w:val="21"/>
          <w:highlight w:val="none"/>
          <w:lang w:val="en-US" w:eastAsia="zh-CN"/>
        </w:rPr>
        <w:t>东莞市东城街道运河路5号东莞市水务集团管网有限公司</w:t>
      </w:r>
      <w:r>
        <w:rPr>
          <w:rFonts w:hint="eastAsia" w:ascii="宋体" w:hAnsi="宋体" w:eastAsia="宋体" w:cs="宋体"/>
          <w:color w:val="auto"/>
          <w:szCs w:val="21"/>
          <w:highlight w:val="none"/>
        </w:rPr>
        <w:t>】；联系人：【】；联系电话【】；电子邮箱【</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 </w:t>
      </w:r>
    </w:p>
    <w:p w14:paraId="23485857">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乙方确认其有效的送达地址为【】；联系人：【】；联系电话【】；电子邮箱【】。</w:t>
      </w:r>
    </w:p>
    <w:p w14:paraId="4242C54E">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70A1438A">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00B4D3F4">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3、甲方的送达地址需要变更时应当履行及时通知的义务，应提前【3】个工作日通过【书面</w:t>
      </w: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rPr>
        <w:t>】 的方式向乙方进行通知；乙方的送达地址需要变更时应当履行及时通知的义务，应提前【3】个工作日通过【书面】的方式向甲方进行通知。</w:t>
      </w:r>
    </w:p>
    <w:p w14:paraId="367CEC91">
      <w:pPr>
        <w:snapToGrid w:val="0"/>
        <w:spacing w:line="360" w:lineRule="auto"/>
        <w:ind w:firstLine="420" w:firstLineChars="200"/>
        <w:contextualSpacing/>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4、本条款具有独立法律效力，不因合同其他条款的无效而无效。</w:t>
      </w:r>
    </w:p>
    <w:p w14:paraId="2B66F858">
      <w:pPr>
        <w:snapToGrid w:val="0"/>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十七、其他</w:t>
      </w:r>
    </w:p>
    <w:p w14:paraId="78E3AB0F">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1、本合同期限</w:t>
      </w:r>
      <w:r>
        <w:rPr>
          <w:rFonts w:hint="eastAsia" w:ascii="宋体" w:hAnsi="宋体" w:eastAsia="宋体" w:cs="宋体"/>
          <w:color w:val="auto"/>
          <w:szCs w:val="21"/>
          <w:highlight w:val="none"/>
          <w:u w:val="single"/>
        </w:rPr>
        <w:t>为自合同签订之日起一年</w:t>
      </w:r>
      <w:r>
        <w:rPr>
          <w:rFonts w:hint="eastAsia" w:ascii="宋体" w:hAnsi="宋体" w:eastAsia="宋体" w:cs="宋体"/>
          <w:color w:val="auto"/>
          <w:szCs w:val="21"/>
          <w:highlight w:val="none"/>
        </w:rPr>
        <w:t xml:space="preserve"> 。</w:t>
      </w:r>
    </w:p>
    <w:p w14:paraId="76C2851C">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2、本合同一式</w:t>
      </w:r>
      <w:r>
        <w:rPr>
          <w:rFonts w:hint="eastAsia" w:ascii="宋体" w:hAnsi="宋体" w:eastAsia="宋体" w:cs="宋体"/>
          <w:color w:val="auto"/>
          <w:szCs w:val="21"/>
          <w:highlight w:val="none"/>
          <w:u w:val="single"/>
        </w:rPr>
        <w:t xml:space="preserve"> 陆 </w:t>
      </w:r>
      <w:r>
        <w:rPr>
          <w:rFonts w:hint="eastAsia" w:ascii="宋体" w:hAnsi="宋体" w:eastAsia="宋体" w:cs="宋体"/>
          <w:color w:val="auto"/>
          <w:szCs w:val="21"/>
          <w:highlight w:val="none"/>
        </w:rPr>
        <w:t>份，甲方持</w:t>
      </w:r>
      <w:r>
        <w:rPr>
          <w:rFonts w:hint="eastAsia" w:ascii="宋体" w:hAnsi="宋体" w:eastAsia="宋体" w:cs="宋体"/>
          <w:color w:val="auto"/>
          <w:szCs w:val="21"/>
          <w:highlight w:val="none"/>
          <w:u w:val="single"/>
        </w:rPr>
        <w:t xml:space="preserve"> 叁 </w:t>
      </w:r>
      <w:r>
        <w:rPr>
          <w:rFonts w:hint="eastAsia" w:ascii="宋体" w:hAnsi="宋体" w:eastAsia="宋体" w:cs="宋体"/>
          <w:color w:val="auto"/>
          <w:szCs w:val="21"/>
          <w:highlight w:val="none"/>
        </w:rPr>
        <w:t>份，乙方持</w:t>
      </w:r>
      <w:r>
        <w:rPr>
          <w:rFonts w:hint="eastAsia" w:ascii="宋体" w:hAnsi="宋体" w:eastAsia="宋体" w:cs="宋体"/>
          <w:color w:val="auto"/>
          <w:szCs w:val="21"/>
          <w:highlight w:val="none"/>
          <w:u w:val="single"/>
        </w:rPr>
        <w:t xml:space="preserve"> 贰 </w:t>
      </w:r>
      <w:r>
        <w:rPr>
          <w:rFonts w:hint="eastAsia" w:ascii="宋体" w:hAnsi="宋体" w:eastAsia="宋体" w:cs="宋体"/>
          <w:color w:val="auto"/>
          <w:szCs w:val="21"/>
          <w:highlight w:val="none"/>
        </w:rPr>
        <w:t>份，招标代理持</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份，自双方授权代表签字并加盖公司印章后生效。</w:t>
      </w:r>
    </w:p>
    <w:p w14:paraId="38197A50">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3、除本合同另有约定外，未经甲乙双方书面同意，任何一方不得单方面提前终止协议。</w:t>
      </w:r>
    </w:p>
    <w:p w14:paraId="3F3E8184">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4、未经双方书面确认，任何一方不得变更或修改本合同。任何一方不得将本合同的权利、义务部分或全部转让给其他方。</w:t>
      </w:r>
    </w:p>
    <w:p w14:paraId="0483A44C">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5、对于本合同未尽事宜，双方可签订补充协议，补充协议与本协议具有同等的法律效力。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合同附件是本合同不可分割内容，与本合同同时生效，同具法律效力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本合同履约过程中，对本合同项下条款约定存在多种理解方式的情况发生时，按最有利甲方的方式解释。</w:t>
      </w:r>
    </w:p>
    <w:p w14:paraId="2A638174">
      <w:pPr>
        <w:tabs>
          <w:tab w:val="left" w:pos="0"/>
          <w:tab w:val="left" w:pos="405"/>
          <w:tab w:val="left" w:pos="567"/>
          <w:tab w:val="left" w:pos="601"/>
          <w:tab w:val="left" w:pos="19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附件：一、廉洁协议书；</w:t>
      </w:r>
    </w:p>
    <w:p w14:paraId="4721D126">
      <w:pPr>
        <w:tabs>
          <w:tab w:val="left" w:pos="0"/>
          <w:tab w:val="left" w:pos="405"/>
          <w:tab w:val="left" w:pos="567"/>
          <w:tab w:val="left" w:pos="601"/>
          <w:tab w:val="left" w:pos="1980"/>
        </w:tabs>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二、安全生产责任书；</w:t>
      </w:r>
    </w:p>
    <w:p w14:paraId="1AD0C4B1">
      <w:pPr>
        <w:tabs>
          <w:tab w:val="left" w:pos="0"/>
          <w:tab w:val="left" w:pos="405"/>
          <w:tab w:val="left" w:pos="567"/>
          <w:tab w:val="left" w:pos="601"/>
          <w:tab w:val="left" w:pos="1980"/>
        </w:tabs>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三、餐厨服务人员评分表；</w:t>
      </w:r>
    </w:p>
    <w:p w14:paraId="545E6D4A">
      <w:pPr>
        <w:tabs>
          <w:tab w:val="left" w:pos="0"/>
          <w:tab w:val="left" w:pos="405"/>
          <w:tab w:val="left" w:pos="567"/>
          <w:tab w:val="left" w:pos="601"/>
          <w:tab w:val="left" w:pos="1980"/>
        </w:tabs>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四、清洁服务人员评分表；</w:t>
      </w:r>
    </w:p>
    <w:p w14:paraId="7CB0DAB9">
      <w:pPr>
        <w:tabs>
          <w:tab w:val="left" w:pos="0"/>
          <w:tab w:val="left" w:pos="405"/>
          <w:tab w:val="left" w:pos="567"/>
          <w:tab w:val="left" w:pos="601"/>
          <w:tab w:val="left" w:pos="1980"/>
        </w:tabs>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五、服务员（兼前台）人员评分表；</w:t>
      </w:r>
    </w:p>
    <w:p w14:paraId="159DCDD7">
      <w:pPr>
        <w:tabs>
          <w:tab w:val="left" w:pos="0"/>
          <w:tab w:val="left" w:pos="405"/>
          <w:tab w:val="left" w:pos="567"/>
          <w:tab w:val="left" w:pos="601"/>
          <w:tab w:val="left" w:pos="1980"/>
        </w:tabs>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六、投标报价表；</w:t>
      </w:r>
    </w:p>
    <w:p w14:paraId="6F7CF024">
      <w:pPr>
        <w:tabs>
          <w:tab w:val="left" w:pos="0"/>
          <w:tab w:val="left" w:pos="405"/>
          <w:tab w:val="left" w:pos="567"/>
          <w:tab w:val="left" w:pos="601"/>
          <w:tab w:val="left" w:pos="1980"/>
        </w:tabs>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七、中标通知书；</w:t>
      </w:r>
    </w:p>
    <w:p w14:paraId="5D69DC61">
      <w:pPr>
        <w:tabs>
          <w:tab w:val="left" w:pos="0"/>
          <w:tab w:val="left" w:pos="405"/>
          <w:tab w:val="left" w:pos="567"/>
          <w:tab w:val="left" w:pos="601"/>
          <w:tab w:val="left" w:pos="1980"/>
        </w:tabs>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八、承诺书；</w:t>
      </w:r>
    </w:p>
    <w:p w14:paraId="7A7C9002">
      <w:pPr>
        <w:tabs>
          <w:tab w:val="left" w:pos="0"/>
          <w:tab w:val="left" w:pos="405"/>
          <w:tab w:val="left" w:pos="567"/>
          <w:tab w:val="left" w:pos="601"/>
          <w:tab w:val="left" w:pos="1980"/>
        </w:tabs>
        <w:spacing w:line="360" w:lineRule="auto"/>
        <w:ind w:firstLine="630" w:firstLineChars="3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用户需求书</w:t>
      </w:r>
      <w:r>
        <w:rPr>
          <w:rFonts w:hint="eastAsia" w:ascii="宋体" w:hAnsi="宋体" w:eastAsia="宋体" w:cs="宋体"/>
          <w:color w:val="auto"/>
          <w:szCs w:val="21"/>
          <w:highlight w:val="none"/>
          <w:lang w:val="en-US" w:eastAsia="zh-CN"/>
        </w:rPr>
        <w:t>；</w:t>
      </w:r>
    </w:p>
    <w:p w14:paraId="1EA8561E">
      <w:pPr>
        <w:tabs>
          <w:tab w:val="left" w:pos="0"/>
          <w:tab w:val="left" w:pos="405"/>
          <w:tab w:val="left" w:pos="567"/>
          <w:tab w:val="left" w:pos="601"/>
          <w:tab w:val="left" w:pos="1980"/>
        </w:tabs>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十、招标文件（另附）；</w:t>
      </w:r>
    </w:p>
    <w:p w14:paraId="25C8291D">
      <w:pPr>
        <w:tabs>
          <w:tab w:val="left" w:pos="0"/>
          <w:tab w:val="left" w:pos="405"/>
          <w:tab w:val="left" w:pos="567"/>
          <w:tab w:val="left" w:pos="601"/>
          <w:tab w:val="left" w:pos="1980"/>
        </w:tabs>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、投标文件（另附）。</w:t>
      </w:r>
    </w:p>
    <w:p w14:paraId="4DA87455">
      <w:pPr>
        <w:tabs>
          <w:tab w:val="left" w:pos="0"/>
          <w:tab w:val="left" w:pos="405"/>
          <w:tab w:val="left" w:pos="567"/>
          <w:tab w:val="left" w:pos="601"/>
          <w:tab w:val="left" w:pos="1980"/>
        </w:tabs>
        <w:spacing w:line="360" w:lineRule="auto"/>
        <w:ind w:firstLine="1054" w:firstLineChars="500"/>
        <w:jc w:val="left"/>
        <w:rPr>
          <w:rFonts w:hint="eastAsia" w:ascii="宋体" w:hAnsi="宋体" w:eastAsia="宋体" w:cs="宋体"/>
          <w:b/>
          <w:bCs/>
          <w:color w:val="auto"/>
          <w:szCs w:val="21"/>
          <w:highlight w:val="none"/>
        </w:rPr>
        <w:sectPr>
          <w:headerReference r:id="rId3" w:type="default"/>
          <w:footerReference r:id="rId4" w:type="default"/>
          <w:pgSz w:w="11850" w:h="16783"/>
          <w:pgMar w:top="1191" w:right="1043" w:bottom="1191" w:left="1043" w:header="720" w:footer="1003" w:gutter="0"/>
          <w:pgNumType w:start="1"/>
          <w:cols w:space="720" w:num="1"/>
          <w:docGrid w:linePitch="1" w:charSpace="0"/>
        </w:sectPr>
      </w:pPr>
      <w:r>
        <w:rPr>
          <w:rFonts w:hint="eastAsia" w:ascii="宋体" w:hAnsi="宋体" w:eastAsia="宋体" w:cs="宋体"/>
          <w:b/>
          <w:bCs/>
          <w:color w:val="auto"/>
          <w:szCs w:val="21"/>
          <w:highlight w:val="none"/>
        </w:rPr>
        <w:t>(以下无正文内容为签字盖章页）</w:t>
      </w:r>
    </w:p>
    <w:p w14:paraId="288D27CF">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：东莞市水务集团管网有限公司</w:t>
      </w:r>
      <w:r>
        <w:rPr>
          <w:rFonts w:hint="eastAsia" w:ascii="宋体" w:hAnsi="宋体" w:eastAsia="宋体" w:cs="宋体"/>
          <w:b w:val="0"/>
          <w:bCs w:val="0"/>
          <w:color w:val="auto"/>
          <w:sz w:val="21"/>
          <w:szCs w:val="21"/>
          <w:highlight w:val="none"/>
          <w:lang w:val="en-US"/>
        </w:rPr>
        <w:t xml:space="preserve">    </w:t>
      </w:r>
    </w:p>
    <w:p w14:paraId="7375C015">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56987809">
      <w:pPr>
        <w:rPr>
          <w:rFonts w:hint="eastAsia" w:ascii="宋体" w:hAnsi="宋体" w:eastAsia="宋体" w:cs="宋体"/>
          <w:color w:val="auto"/>
          <w:highlight w:val="none"/>
        </w:rPr>
      </w:pPr>
    </w:p>
    <w:p w14:paraId="701F7367">
      <w:pPr>
        <w:pStyle w:val="19"/>
        <w:snapToGrid w:val="0"/>
        <w:spacing w:line="560" w:lineRule="exact"/>
        <w:ind w:right="0"/>
        <w:jc w:val="lef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2477905B">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：东莞市莞泽水环境投资有限公司</w:t>
      </w:r>
      <w:r>
        <w:rPr>
          <w:rFonts w:hint="eastAsia" w:ascii="宋体" w:hAnsi="宋体" w:eastAsia="宋体" w:cs="宋体"/>
          <w:b w:val="0"/>
          <w:bCs w:val="0"/>
          <w:color w:val="auto"/>
          <w:sz w:val="21"/>
          <w:szCs w:val="21"/>
          <w:highlight w:val="none"/>
          <w:lang w:val="en-US"/>
        </w:rPr>
        <w:t xml:space="preserve">    </w:t>
      </w:r>
    </w:p>
    <w:p w14:paraId="200D72B7">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7DBD891C">
      <w:pPr>
        <w:snapToGrid w:val="0"/>
        <w:spacing w:line="560" w:lineRule="exact"/>
        <w:rPr>
          <w:rFonts w:hint="eastAsia" w:ascii="宋体" w:hAnsi="宋体" w:eastAsia="宋体" w:cs="宋体"/>
          <w:color w:val="auto"/>
          <w:szCs w:val="21"/>
          <w:highlight w:val="none"/>
        </w:rPr>
      </w:pPr>
    </w:p>
    <w:p w14:paraId="12104249">
      <w:pPr>
        <w:pStyle w:val="5"/>
        <w:rPr>
          <w:rFonts w:hint="eastAsia" w:ascii="宋体" w:hAnsi="宋体" w:eastAsia="宋体" w:cs="宋体"/>
          <w:color w:val="auto"/>
          <w:szCs w:val="21"/>
          <w:highlight w:val="none"/>
        </w:rPr>
      </w:pPr>
    </w:p>
    <w:p w14:paraId="5908E368">
      <w:pPr>
        <w:rPr>
          <w:rFonts w:hint="eastAsia" w:ascii="宋体" w:hAnsi="宋体" w:eastAsia="宋体" w:cs="宋体"/>
          <w:color w:val="auto"/>
          <w:highlight w:val="none"/>
        </w:rPr>
      </w:pPr>
    </w:p>
    <w:p w14:paraId="177B8CB1">
      <w:pPr>
        <w:rPr>
          <w:rFonts w:hint="eastAsia" w:ascii="宋体" w:hAnsi="宋体" w:eastAsia="宋体" w:cs="宋体"/>
          <w:color w:val="auto"/>
          <w:highlight w:val="none"/>
        </w:rPr>
      </w:pPr>
    </w:p>
    <w:p w14:paraId="07AB13D8">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：东莞市东信水环境投资有限公司</w:t>
      </w:r>
      <w:r>
        <w:rPr>
          <w:rFonts w:hint="eastAsia" w:ascii="宋体" w:hAnsi="宋体" w:eastAsia="宋体" w:cs="宋体"/>
          <w:b w:val="0"/>
          <w:bCs w:val="0"/>
          <w:color w:val="auto"/>
          <w:sz w:val="21"/>
          <w:szCs w:val="21"/>
          <w:highlight w:val="none"/>
          <w:lang w:val="en-US"/>
        </w:rPr>
        <w:t xml:space="preserve">    </w:t>
      </w:r>
    </w:p>
    <w:p w14:paraId="195FF875">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37B2651B">
      <w:pPr>
        <w:rPr>
          <w:rFonts w:hint="eastAsia" w:ascii="宋体" w:hAnsi="宋体" w:eastAsia="宋体" w:cs="宋体"/>
          <w:color w:val="auto"/>
          <w:szCs w:val="21"/>
          <w:highlight w:val="none"/>
        </w:rPr>
      </w:pPr>
    </w:p>
    <w:p w14:paraId="4D0189CD">
      <w:pPr>
        <w:pStyle w:val="5"/>
        <w:rPr>
          <w:rFonts w:hint="eastAsia" w:ascii="宋体" w:hAnsi="宋体" w:eastAsia="宋体" w:cs="宋体"/>
          <w:color w:val="auto"/>
          <w:szCs w:val="21"/>
          <w:highlight w:val="none"/>
        </w:rPr>
      </w:pPr>
    </w:p>
    <w:p w14:paraId="4CF15712">
      <w:pPr>
        <w:rPr>
          <w:rFonts w:hint="eastAsia" w:ascii="宋体" w:hAnsi="宋体" w:eastAsia="宋体" w:cs="宋体"/>
          <w:color w:val="auto"/>
          <w:szCs w:val="21"/>
          <w:highlight w:val="none"/>
        </w:rPr>
      </w:pPr>
    </w:p>
    <w:p w14:paraId="0FAEF19F">
      <w:pPr>
        <w:pStyle w:val="5"/>
        <w:rPr>
          <w:rFonts w:hint="eastAsia" w:ascii="宋体" w:hAnsi="宋体" w:eastAsia="宋体" w:cs="宋体"/>
          <w:color w:val="auto"/>
          <w:szCs w:val="21"/>
          <w:highlight w:val="none"/>
        </w:rPr>
      </w:pPr>
    </w:p>
    <w:p w14:paraId="01440B7F">
      <w:pPr>
        <w:rPr>
          <w:rFonts w:hint="eastAsia" w:ascii="宋体" w:hAnsi="宋体" w:eastAsia="宋体" w:cs="宋体"/>
          <w:color w:val="auto"/>
          <w:szCs w:val="21"/>
          <w:highlight w:val="none"/>
        </w:rPr>
      </w:pPr>
    </w:p>
    <w:p w14:paraId="589EC943">
      <w:pPr>
        <w:pStyle w:val="5"/>
        <w:rPr>
          <w:rFonts w:hint="eastAsia" w:ascii="宋体" w:hAnsi="宋体" w:eastAsia="宋体" w:cs="宋体"/>
          <w:color w:val="auto"/>
          <w:szCs w:val="21"/>
          <w:highlight w:val="none"/>
        </w:rPr>
      </w:pPr>
    </w:p>
    <w:p w14:paraId="18C4BE32">
      <w:pPr>
        <w:rPr>
          <w:rFonts w:hint="eastAsia" w:ascii="宋体" w:hAnsi="宋体" w:eastAsia="宋体" w:cs="宋体"/>
          <w:color w:val="auto"/>
          <w:highlight w:val="none"/>
        </w:rPr>
      </w:pPr>
    </w:p>
    <w:p w14:paraId="68388789">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：东莞市东泽水环境投资有限公司</w:t>
      </w:r>
      <w:r>
        <w:rPr>
          <w:rFonts w:hint="eastAsia" w:ascii="宋体" w:hAnsi="宋体" w:eastAsia="宋体" w:cs="宋体"/>
          <w:b w:val="0"/>
          <w:bCs w:val="0"/>
          <w:color w:val="auto"/>
          <w:sz w:val="21"/>
          <w:szCs w:val="21"/>
          <w:highlight w:val="none"/>
          <w:lang w:val="en-US"/>
        </w:rPr>
        <w:t xml:space="preserve">    </w:t>
      </w:r>
    </w:p>
    <w:p w14:paraId="71C0B92E">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1EB4B2DA">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p>
    <w:p w14:paraId="55258525">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p>
    <w:p w14:paraId="59A9CCB3">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p>
    <w:p w14:paraId="32CEFA03">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 xml:space="preserve">                 </w:t>
      </w:r>
    </w:p>
    <w:p w14:paraId="1720D5EE">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：东莞市清泽水环境投资有限公司</w:t>
      </w:r>
      <w:r>
        <w:rPr>
          <w:rFonts w:hint="eastAsia" w:ascii="宋体" w:hAnsi="宋体" w:eastAsia="宋体" w:cs="宋体"/>
          <w:b w:val="0"/>
          <w:bCs w:val="0"/>
          <w:color w:val="auto"/>
          <w:sz w:val="21"/>
          <w:szCs w:val="21"/>
          <w:highlight w:val="none"/>
          <w:lang w:val="en-US"/>
        </w:rPr>
        <w:t xml:space="preserve">    </w:t>
      </w:r>
    </w:p>
    <w:p w14:paraId="0A4A1A37">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19D3B426">
      <w:pPr>
        <w:pStyle w:val="19"/>
        <w:snapToGrid w:val="0"/>
        <w:spacing w:line="560" w:lineRule="exact"/>
        <w:ind w:right="0"/>
        <w:jc w:val="left"/>
        <w:rPr>
          <w:rFonts w:hint="eastAsia" w:ascii="宋体" w:hAnsi="宋体" w:eastAsia="宋体" w:cs="宋体"/>
          <w:color w:val="auto"/>
          <w:sz w:val="21"/>
          <w:szCs w:val="21"/>
          <w:highlight w:val="none"/>
        </w:rPr>
      </w:pPr>
    </w:p>
    <w:p w14:paraId="188532D4">
      <w:pPr>
        <w:pStyle w:val="19"/>
        <w:snapToGrid w:val="0"/>
        <w:spacing w:line="560" w:lineRule="exact"/>
        <w:ind w:right="0"/>
        <w:jc w:val="left"/>
        <w:rPr>
          <w:rFonts w:hint="eastAsia" w:ascii="宋体" w:hAnsi="宋体" w:eastAsia="宋体" w:cs="宋体"/>
          <w:b w:val="0"/>
          <w:bCs w:val="0"/>
          <w:color w:val="auto"/>
          <w:sz w:val="21"/>
          <w:szCs w:val="21"/>
          <w:highlight w:val="none"/>
        </w:rPr>
      </w:pPr>
    </w:p>
    <w:p w14:paraId="314BCC63">
      <w:pPr>
        <w:rPr>
          <w:rFonts w:hint="eastAsia" w:ascii="宋体" w:hAnsi="宋体" w:eastAsia="宋体" w:cs="宋体"/>
          <w:color w:val="auto"/>
          <w:szCs w:val="21"/>
          <w:highlight w:val="none"/>
        </w:rPr>
      </w:pPr>
    </w:p>
    <w:p w14:paraId="45C8A78A">
      <w:pPr>
        <w:rPr>
          <w:rFonts w:hint="eastAsia" w:ascii="宋体" w:hAnsi="宋体" w:eastAsia="宋体" w:cs="宋体"/>
          <w:color w:val="auto"/>
          <w:highlight w:val="none"/>
        </w:rPr>
      </w:pPr>
    </w:p>
    <w:p w14:paraId="0A58A533">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p>
    <w:p w14:paraId="6B77F4CC">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 xml:space="preserve"> </w:t>
      </w:r>
      <w:r>
        <w:rPr>
          <w:rFonts w:hint="eastAsia" w:ascii="宋体" w:hAnsi="宋体" w:eastAsia="宋体" w:cs="宋体"/>
          <w:b w:val="0"/>
          <w:bCs w:val="0"/>
          <w:color w:val="auto"/>
          <w:sz w:val="21"/>
          <w:szCs w:val="21"/>
          <w:highlight w:val="none"/>
        </w:rPr>
        <w:t>法定代表（或负责）人：</w:t>
      </w:r>
    </w:p>
    <w:p w14:paraId="2E74AF5A">
      <w:pPr>
        <w:rPr>
          <w:rFonts w:hint="eastAsia" w:ascii="宋体" w:hAnsi="宋体" w:eastAsia="宋体" w:cs="宋体"/>
          <w:color w:val="auto"/>
          <w:highlight w:val="none"/>
        </w:rPr>
      </w:pPr>
    </w:p>
    <w:p w14:paraId="4C31DB57">
      <w:pPr>
        <w:rPr>
          <w:rFonts w:hint="eastAsia" w:ascii="宋体" w:hAnsi="宋体" w:eastAsia="宋体" w:cs="宋体"/>
          <w:color w:val="auto"/>
          <w:highlight w:val="none"/>
        </w:rPr>
      </w:pPr>
    </w:p>
    <w:p w14:paraId="4B45984B">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ascii="宋体" w:hAnsi="宋体" w:eastAsia="宋体" w:cs="宋体"/>
          <w:b w:val="0"/>
          <w:bCs w:val="0"/>
          <w:color w:val="auto"/>
          <w:sz w:val="21"/>
          <w:szCs w:val="21"/>
          <w:highlight w:val="none"/>
          <w:lang w:val="en-US"/>
        </w:rPr>
        <w:t>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rPr>
        <w:t xml:space="preserve"> 年    月     日                                                          </w:t>
      </w:r>
    </w:p>
    <w:p w14:paraId="7526253C">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622B3D57">
      <w:pPr>
        <w:pStyle w:val="19"/>
        <w:snapToGrid w:val="0"/>
        <w:spacing w:line="560" w:lineRule="exact"/>
        <w:ind w:right="0"/>
        <w:jc w:val="lef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0ADE22A5">
      <w:pPr>
        <w:tabs>
          <w:tab w:val="left" w:pos="0"/>
          <w:tab w:val="left" w:pos="405"/>
          <w:tab w:val="left" w:pos="567"/>
          <w:tab w:val="left" w:pos="601"/>
          <w:tab w:val="left" w:pos="1980"/>
        </w:tabs>
        <w:spacing w:line="360" w:lineRule="auto"/>
        <w:rPr>
          <w:rFonts w:hint="eastAsia" w:ascii="宋体" w:hAnsi="宋体" w:eastAsia="宋体" w:cs="宋体"/>
          <w:b/>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highlight w:val="none"/>
        </w:rPr>
        <w:t>附件一：廉洁协议书</w:t>
      </w:r>
    </w:p>
    <w:p w14:paraId="68F4D964">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廉洁协议书</w:t>
      </w:r>
    </w:p>
    <w:p w14:paraId="49EAE245">
      <w:pPr>
        <w:spacing w:line="360" w:lineRule="auto"/>
        <w:rPr>
          <w:rFonts w:hint="eastAsia" w:ascii="宋体" w:hAnsi="宋体" w:eastAsia="宋体" w:cs="宋体"/>
          <w:color w:val="auto"/>
          <w:szCs w:val="21"/>
          <w:highlight w:val="none"/>
        </w:rPr>
      </w:pPr>
    </w:p>
    <w:p w14:paraId="435F0B50">
      <w:pPr>
        <w:spacing w:line="360" w:lineRule="auto"/>
        <w:jc w:val="both"/>
        <w:rPr>
          <w:rFonts w:hint="eastAsia" w:ascii="宋体" w:hAnsi="宋体" w:eastAsia="宋体" w:cs="宋体"/>
          <w:b/>
          <w:color w:val="auto"/>
          <w:sz w:val="56"/>
          <w:szCs w:val="56"/>
          <w:highlight w:val="none"/>
        </w:rPr>
      </w:pPr>
      <w:r>
        <w:rPr>
          <w:rFonts w:hint="eastAsia" w:ascii="宋体" w:hAnsi="宋体" w:eastAsia="宋体" w:cs="宋体"/>
          <w:color w:val="auto"/>
          <w:szCs w:val="21"/>
          <w:highlight w:val="none"/>
        </w:rPr>
        <w:t>项目名称：</w:t>
      </w:r>
      <w:r>
        <w:rPr>
          <w:rFonts w:hint="eastAsia" w:ascii="宋体" w:hAnsi="宋体" w:eastAsia="宋体" w:cs="宋体"/>
          <w:b w:val="0"/>
          <w:color w:val="auto"/>
          <w:sz w:val="21"/>
          <w:szCs w:val="21"/>
          <w:highlight w:val="none"/>
        </w:rPr>
        <w:t>东莞市水务集团管网有限公司202</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年餐厨及清洁服务</w:t>
      </w:r>
    </w:p>
    <w:p w14:paraId="78C21B7B">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（招标编号：）</w:t>
      </w:r>
    </w:p>
    <w:p w14:paraId="5D94E4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none"/>
        </w:rPr>
        <w:t>东莞市水务集团管网有限公司、东莞市莞泽水环境投资有限公司、东莞市东信水环境投资有限公司、东莞市东泽水环境投资有限公司、东莞市清泽水环境投资有限公司</w:t>
      </w:r>
    </w:p>
    <w:p w14:paraId="3FEE18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0EF562B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68FDB36">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2856ACA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24C7F9BB">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3E61D4CB">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5F3711F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25F9975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2F9B136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535C4562">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4624B1E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59A68DB4">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6C1BEE2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1F1302F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0256D0D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4185BEC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519CA89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99EE1C7">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7D7CF60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58E1D305">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6727B4CB">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3C035C0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70503C2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388950B2">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79E544A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E28B222">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543CD4C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2B7E90A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3286051A">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0539846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68E76DDA">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56536675">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1045B803">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25B8174D">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Style w:val="45"/>
          <w:rFonts w:hint="eastAsia" w:ascii="宋体" w:hAnsi="宋体" w:eastAsia="宋体" w:cs="宋体"/>
          <w:color w:val="auto"/>
          <w:sz w:val="21"/>
          <w:szCs w:val="21"/>
          <w:highlight w:val="none"/>
        </w:rPr>
        <w:t>jcsj@dgswjt.cn。</w:t>
      </w:r>
      <w:r>
        <w:rPr>
          <w:rStyle w:val="45"/>
          <w:rFonts w:hint="eastAsia" w:ascii="宋体" w:hAnsi="宋体" w:eastAsia="宋体" w:cs="宋体"/>
          <w:color w:val="auto"/>
          <w:sz w:val="21"/>
          <w:szCs w:val="21"/>
          <w:highlight w:val="none"/>
        </w:rPr>
        <w:fldChar w:fldCharType="end"/>
      </w:r>
    </w:p>
    <w:p w14:paraId="7B587E4F">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74D6267C">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2D477E63">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本协议有效期为甲乙双方签字并加盖公章之日起至该工程/采购项目竣工验收完毕，质保期/服务期满后止。本协议一式陆份，甲方执</w:t>
      </w:r>
      <w:r>
        <w:rPr>
          <w:rFonts w:hint="eastAsia" w:ascii="宋体" w:hAnsi="宋体" w:eastAsia="宋体" w:cs="宋体"/>
          <w:color w:val="auto"/>
          <w:szCs w:val="21"/>
          <w:highlight w:val="none"/>
          <w:lang w:val="en-US" w:eastAsia="zh-CN"/>
        </w:rPr>
        <w:t>叁</w:t>
      </w:r>
      <w:r>
        <w:rPr>
          <w:rFonts w:hint="eastAsia" w:ascii="宋体" w:hAnsi="宋体" w:eastAsia="宋体" w:cs="宋体"/>
          <w:color w:val="auto"/>
          <w:szCs w:val="21"/>
          <w:highlight w:val="none"/>
        </w:rPr>
        <w:t>份，乙方执贰份，招标代理执壹份。均具有同等效力。</w:t>
      </w:r>
    </w:p>
    <w:p w14:paraId="6D03BF75">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：东莞市水务集团管网有限公司</w:t>
      </w:r>
      <w:r>
        <w:rPr>
          <w:rFonts w:hint="eastAsia" w:ascii="宋体" w:hAnsi="宋体" w:eastAsia="宋体" w:cs="宋体"/>
          <w:b w:val="0"/>
          <w:bCs w:val="0"/>
          <w:color w:val="auto"/>
          <w:sz w:val="21"/>
          <w:szCs w:val="21"/>
          <w:highlight w:val="none"/>
          <w:lang w:val="en-US"/>
        </w:rPr>
        <w:t xml:space="preserve">    </w:t>
      </w:r>
    </w:p>
    <w:p w14:paraId="42804F4D">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18EA0A1C">
      <w:pPr>
        <w:rPr>
          <w:rFonts w:hint="eastAsia" w:ascii="宋体" w:hAnsi="宋体" w:eastAsia="宋体" w:cs="宋体"/>
          <w:color w:val="auto"/>
          <w:highlight w:val="none"/>
        </w:rPr>
      </w:pPr>
    </w:p>
    <w:p w14:paraId="6C2CF177">
      <w:pPr>
        <w:pStyle w:val="19"/>
        <w:snapToGrid w:val="0"/>
        <w:spacing w:line="560" w:lineRule="exact"/>
        <w:ind w:right="0"/>
        <w:jc w:val="lef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1491EB21">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：东莞市莞泽水环境投资有限公司</w:t>
      </w:r>
      <w:r>
        <w:rPr>
          <w:rFonts w:hint="eastAsia" w:ascii="宋体" w:hAnsi="宋体" w:eastAsia="宋体" w:cs="宋体"/>
          <w:b w:val="0"/>
          <w:bCs w:val="0"/>
          <w:color w:val="auto"/>
          <w:sz w:val="21"/>
          <w:szCs w:val="21"/>
          <w:highlight w:val="none"/>
          <w:lang w:val="en-US"/>
        </w:rPr>
        <w:t xml:space="preserve">    </w:t>
      </w:r>
    </w:p>
    <w:p w14:paraId="260A7367">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63FBBAA5">
      <w:pPr>
        <w:snapToGrid w:val="0"/>
        <w:spacing w:line="560" w:lineRule="exact"/>
        <w:rPr>
          <w:rFonts w:hint="eastAsia" w:ascii="宋体" w:hAnsi="宋体" w:eastAsia="宋体" w:cs="宋体"/>
          <w:color w:val="auto"/>
          <w:szCs w:val="21"/>
          <w:highlight w:val="none"/>
        </w:rPr>
      </w:pPr>
    </w:p>
    <w:p w14:paraId="1C598560">
      <w:pPr>
        <w:pStyle w:val="5"/>
        <w:rPr>
          <w:rFonts w:hint="eastAsia" w:ascii="宋体" w:hAnsi="宋体" w:eastAsia="宋体" w:cs="宋体"/>
          <w:color w:val="auto"/>
          <w:szCs w:val="21"/>
          <w:highlight w:val="none"/>
        </w:rPr>
      </w:pPr>
    </w:p>
    <w:p w14:paraId="19A9ABB5">
      <w:pPr>
        <w:rPr>
          <w:rFonts w:hint="eastAsia" w:ascii="宋体" w:hAnsi="宋体" w:eastAsia="宋体" w:cs="宋体"/>
          <w:color w:val="auto"/>
          <w:highlight w:val="none"/>
        </w:rPr>
      </w:pPr>
    </w:p>
    <w:p w14:paraId="02F707D9">
      <w:pPr>
        <w:rPr>
          <w:rFonts w:hint="eastAsia" w:ascii="宋体" w:hAnsi="宋体" w:eastAsia="宋体" w:cs="宋体"/>
          <w:color w:val="auto"/>
          <w:highlight w:val="none"/>
        </w:rPr>
      </w:pPr>
    </w:p>
    <w:p w14:paraId="32BE0791">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：东莞市东信水环境投资有限公司</w:t>
      </w:r>
      <w:r>
        <w:rPr>
          <w:rFonts w:hint="eastAsia" w:ascii="宋体" w:hAnsi="宋体" w:eastAsia="宋体" w:cs="宋体"/>
          <w:b w:val="0"/>
          <w:bCs w:val="0"/>
          <w:color w:val="auto"/>
          <w:sz w:val="21"/>
          <w:szCs w:val="21"/>
          <w:highlight w:val="none"/>
          <w:lang w:val="en-US"/>
        </w:rPr>
        <w:t xml:space="preserve">    </w:t>
      </w:r>
    </w:p>
    <w:p w14:paraId="4126647F">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1BECF2C3">
      <w:pPr>
        <w:rPr>
          <w:rFonts w:hint="eastAsia" w:ascii="宋体" w:hAnsi="宋体" w:eastAsia="宋体" w:cs="宋体"/>
          <w:color w:val="auto"/>
          <w:szCs w:val="21"/>
          <w:highlight w:val="none"/>
        </w:rPr>
      </w:pPr>
    </w:p>
    <w:p w14:paraId="740F4C7A">
      <w:pPr>
        <w:pStyle w:val="5"/>
        <w:rPr>
          <w:rFonts w:hint="eastAsia" w:ascii="宋体" w:hAnsi="宋体" w:eastAsia="宋体" w:cs="宋体"/>
          <w:color w:val="auto"/>
          <w:szCs w:val="21"/>
          <w:highlight w:val="none"/>
        </w:rPr>
      </w:pPr>
    </w:p>
    <w:p w14:paraId="6CDF02CC">
      <w:pPr>
        <w:rPr>
          <w:rFonts w:hint="eastAsia" w:ascii="宋体" w:hAnsi="宋体" w:eastAsia="宋体" w:cs="宋体"/>
          <w:color w:val="auto"/>
          <w:szCs w:val="21"/>
          <w:highlight w:val="none"/>
        </w:rPr>
      </w:pPr>
    </w:p>
    <w:p w14:paraId="380F2628">
      <w:pPr>
        <w:pStyle w:val="5"/>
        <w:rPr>
          <w:rFonts w:hint="eastAsia" w:ascii="宋体" w:hAnsi="宋体" w:eastAsia="宋体" w:cs="宋体"/>
          <w:color w:val="auto"/>
          <w:szCs w:val="21"/>
          <w:highlight w:val="none"/>
        </w:rPr>
      </w:pPr>
    </w:p>
    <w:p w14:paraId="34B000A1">
      <w:pPr>
        <w:rPr>
          <w:rFonts w:hint="eastAsia" w:ascii="宋体" w:hAnsi="宋体" w:eastAsia="宋体" w:cs="宋体"/>
          <w:color w:val="auto"/>
          <w:szCs w:val="21"/>
          <w:highlight w:val="none"/>
        </w:rPr>
      </w:pPr>
    </w:p>
    <w:p w14:paraId="1AE73F1F">
      <w:pPr>
        <w:pStyle w:val="5"/>
        <w:rPr>
          <w:rFonts w:hint="eastAsia" w:ascii="宋体" w:hAnsi="宋体" w:eastAsia="宋体" w:cs="宋体"/>
          <w:color w:val="auto"/>
          <w:szCs w:val="21"/>
          <w:highlight w:val="none"/>
        </w:rPr>
      </w:pPr>
    </w:p>
    <w:p w14:paraId="1FD663EB">
      <w:pPr>
        <w:rPr>
          <w:rFonts w:hint="eastAsia" w:ascii="宋体" w:hAnsi="宋体" w:eastAsia="宋体" w:cs="宋体"/>
          <w:color w:val="auto"/>
          <w:highlight w:val="none"/>
        </w:rPr>
      </w:pPr>
    </w:p>
    <w:p w14:paraId="52A7EFB9">
      <w:pPr>
        <w:rPr>
          <w:rFonts w:hint="eastAsia" w:ascii="宋体" w:hAnsi="宋体" w:eastAsia="宋体" w:cs="宋体"/>
          <w:color w:val="auto"/>
          <w:highlight w:val="none"/>
        </w:rPr>
      </w:pPr>
    </w:p>
    <w:p w14:paraId="65DFCA40">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：东莞市东泽水环境投资有限公司</w:t>
      </w:r>
      <w:r>
        <w:rPr>
          <w:rFonts w:hint="eastAsia" w:ascii="宋体" w:hAnsi="宋体" w:eastAsia="宋体" w:cs="宋体"/>
          <w:b w:val="0"/>
          <w:bCs w:val="0"/>
          <w:color w:val="auto"/>
          <w:sz w:val="21"/>
          <w:szCs w:val="21"/>
          <w:highlight w:val="none"/>
          <w:lang w:val="en-US"/>
        </w:rPr>
        <w:t xml:space="preserve">    </w:t>
      </w:r>
    </w:p>
    <w:p w14:paraId="440217F5">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117B78A8">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p>
    <w:p w14:paraId="4F35C87D">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p>
    <w:p w14:paraId="29747EFF">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p>
    <w:p w14:paraId="2741B0D9">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 xml:space="preserve">                 </w:t>
      </w:r>
    </w:p>
    <w:p w14:paraId="37A8585D">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：东莞市清泽水环境投资有限公司</w:t>
      </w:r>
      <w:r>
        <w:rPr>
          <w:rFonts w:hint="eastAsia" w:ascii="宋体" w:hAnsi="宋体" w:eastAsia="宋体" w:cs="宋体"/>
          <w:b w:val="0"/>
          <w:bCs w:val="0"/>
          <w:color w:val="auto"/>
          <w:sz w:val="21"/>
          <w:szCs w:val="21"/>
          <w:highlight w:val="none"/>
          <w:lang w:val="en-US"/>
        </w:rPr>
        <w:t xml:space="preserve">    </w:t>
      </w:r>
    </w:p>
    <w:p w14:paraId="29385AC0">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6E3118D8">
      <w:pPr>
        <w:pStyle w:val="19"/>
        <w:snapToGrid w:val="0"/>
        <w:spacing w:line="560" w:lineRule="exact"/>
        <w:ind w:right="0"/>
        <w:jc w:val="left"/>
        <w:rPr>
          <w:rFonts w:hint="eastAsia" w:ascii="宋体" w:hAnsi="宋体" w:eastAsia="宋体" w:cs="宋体"/>
          <w:color w:val="auto"/>
          <w:sz w:val="21"/>
          <w:szCs w:val="21"/>
          <w:highlight w:val="none"/>
        </w:rPr>
      </w:pPr>
    </w:p>
    <w:p w14:paraId="6CE4B5A2">
      <w:pPr>
        <w:pStyle w:val="19"/>
        <w:snapToGrid w:val="0"/>
        <w:spacing w:line="560" w:lineRule="exact"/>
        <w:ind w:right="0"/>
        <w:jc w:val="left"/>
        <w:rPr>
          <w:rFonts w:hint="eastAsia" w:ascii="宋体" w:hAnsi="宋体" w:eastAsia="宋体" w:cs="宋体"/>
          <w:b w:val="0"/>
          <w:bCs w:val="0"/>
          <w:color w:val="auto"/>
          <w:sz w:val="21"/>
          <w:szCs w:val="21"/>
          <w:highlight w:val="none"/>
        </w:rPr>
      </w:pPr>
    </w:p>
    <w:p w14:paraId="5F87A3F3">
      <w:pPr>
        <w:rPr>
          <w:rFonts w:hint="eastAsia" w:ascii="宋体" w:hAnsi="宋体" w:eastAsia="宋体" w:cs="宋体"/>
          <w:color w:val="auto"/>
          <w:szCs w:val="21"/>
          <w:highlight w:val="none"/>
        </w:rPr>
      </w:pPr>
    </w:p>
    <w:p w14:paraId="2097B4A8">
      <w:pPr>
        <w:rPr>
          <w:rFonts w:hint="eastAsia" w:ascii="宋体" w:hAnsi="宋体" w:eastAsia="宋体" w:cs="宋体"/>
          <w:color w:val="auto"/>
          <w:highlight w:val="none"/>
        </w:rPr>
      </w:pPr>
    </w:p>
    <w:p w14:paraId="5C6F5109">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p>
    <w:p w14:paraId="4DEBEBF0">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 xml:space="preserve"> </w:t>
      </w:r>
      <w:r>
        <w:rPr>
          <w:rFonts w:hint="eastAsia" w:ascii="宋体" w:hAnsi="宋体" w:eastAsia="宋体" w:cs="宋体"/>
          <w:b w:val="0"/>
          <w:bCs w:val="0"/>
          <w:color w:val="auto"/>
          <w:sz w:val="21"/>
          <w:szCs w:val="21"/>
          <w:highlight w:val="none"/>
        </w:rPr>
        <w:t>法定代表（或负责）人：</w:t>
      </w:r>
    </w:p>
    <w:p w14:paraId="52D354D0">
      <w:pPr>
        <w:rPr>
          <w:rFonts w:hint="eastAsia" w:ascii="宋体" w:hAnsi="宋体" w:eastAsia="宋体" w:cs="宋体"/>
          <w:color w:val="auto"/>
          <w:highlight w:val="none"/>
        </w:rPr>
      </w:pPr>
    </w:p>
    <w:p w14:paraId="6FA9229C">
      <w:pPr>
        <w:rPr>
          <w:rFonts w:hint="eastAsia" w:ascii="宋体" w:hAnsi="宋体" w:eastAsia="宋体" w:cs="宋体"/>
          <w:color w:val="auto"/>
          <w:highlight w:val="none"/>
        </w:rPr>
      </w:pPr>
    </w:p>
    <w:p w14:paraId="0F217F59">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rPr>
        <w:t xml:space="preserve"> 年    月     日                                                          </w:t>
      </w:r>
    </w:p>
    <w:p w14:paraId="1743FEE3">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51AC127F">
      <w:pPr>
        <w:pStyle w:val="19"/>
        <w:snapToGrid w:val="0"/>
        <w:spacing w:line="560" w:lineRule="exact"/>
        <w:ind w:right="0"/>
        <w:jc w:val="lef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18C3B0CF">
      <w:pPr>
        <w:pStyle w:val="19"/>
        <w:snapToGrid w:val="0"/>
        <w:spacing w:line="560" w:lineRule="exact"/>
        <w:ind w:right="0"/>
        <w:jc w:val="lef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1DBF8C18">
      <w:pPr>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373FA2E9">
      <w:pPr>
        <w:pStyle w:val="19"/>
        <w:jc w:val="left"/>
        <w:rPr>
          <w:rFonts w:hint="eastAsia" w:ascii="宋体" w:hAnsi="宋体" w:eastAsia="宋体" w:cs="宋体"/>
          <w:bCs w:val="0"/>
          <w:color w:val="auto"/>
          <w:sz w:val="24"/>
          <w:szCs w:val="24"/>
          <w:highlight w:val="none"/>
          <w:lang w:val="en-US"/>
        </w:rPr>
      </w:pPr>
    </w:p>
    <w:p w14:paraId="2402BCE3">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附件二：安全生产责任书</w:t>
      </w:r>
    </w:p>
    <w:p w14:paraId="7F241F2A">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安全生产责任书</w:t>
      </w:r>
    </w:p>
    <w:p w14:paraId="7AE22D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更好地贯彻“安全第一、预防为主、以人为本、强化管理、落实责任”的安全生产方针，全面落实企业安全生产主体责任，推进安全生产标准化管理，切实做好各甲方的安全生产工作，杜绝各类事故的发生，保障甲方财产和员工的人身安全，实现安全生产目标，甲方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乙方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签订安全生产责任书。</w:t>
      </w:r>
    </w:p>
    <w:p w14:paraId="317538B9">
      <w:pPr>
        <w:numPr>
          <w:ilvl w:val="0"/>
          <w:numId w:val="3"/>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安全生产目标</w:t>
      </w:r>
    </w:p>
    <w:p w14:paraId="465119E9">
      <w:pPr>
        <w:numPr>
          <w:ilvl w:val="0"/>
          <w:numId w:val="4"/>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杜绝重伤及以上生产安全事故；</w:t>
      </w:r>
    </w:p>
    <w:p w14:paraId="2E176BAE">
      <w:pPr>
        <w:numPr>
          <w:ilvl w:val="0"/>
          <w:numId w:val="4"/>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杜绝火灾、爆炸责任事故；</w:t>
      </w:r>
    </w:p>
    <w:p w14:paraId="6B622184">
      <w:pPr>
        <w:numPr>
          <w:ilvl w:val="0"/>
          <w:numId w:val="4"/>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杜绝多人严重急性中毒事故；</w:t>
      </w:r>
    </w:p>
    <w:p w14:paraId="2F2488ED">
      <w:pPr>
        <w:numPr>
          <w:ilvl w:val="0"/>
          <w:numId w:val="4"/>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工伤事故中轻伤率不超过3‰；</w:t>
      </w:r>
    </w:p>
    <w:p w14:paraId="19AE2AB2">
      <w:pPr>
        <w:numPr>
          <w:ilvl w:val="0"/>
          <w:numId w:val="4"/>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生产经营范围内无刑事案件发生。</w:t>
      </w:r>
    </w:p>
    <w:p w14:paraId="36682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二、安全生产责任</w:t>
      </w:r>
    </w:p>
    <w:p w14:paraId="7C0014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shd w:val="clear" w:color="090000" w:fill="FFFFFF"/>
        </w:rPr>
        <w:t xml:space="preserve"> </w:t>
      </w:r>
      <w:r>
        <w:rPr>
          <w:rFonts w:hint="eastAsia" w:ascii="宋体" w:hAnsi="宋体" w:eastAsia="宋体" w:cs="宋体"/>
          <w:color w:val="auto"/>
          <w:szCs w:val="21"/>
          <w:highlight w:val="none"/>
          <w:u w:val="single"/>
          <w:shd w:val="clear" w:color="090000" w:fill="FFFFFF"/>
          <w:lang w:val="en-US" w:eastAsia="zh-CN"/>
        </w:rPr>
        <w:t>乙方</w:t>
      </w:r>
      <w:r>
        <w:rPr>
          <w:rFonts w:hint="eastAsia" w:ascii="宋体" w:hAnsi="宋体" w:eastAsia="宋体" w:cs="宋体"/>
          <w:color w:val="auto"/>
          <w:szCs w:val="21"/>
          <w:highlight w:val="none"/>
          <w:u w:val="single"/>
          <w:shd w:val="clear" w:color="090000" w:fill="FFFFFF"/>
        </w:rPr>
        <w:t xml:space="preserve"> </w:t>
      </w:r>
      <w:r>
        <w:rPr>
          <w:rFonts w:hint="eastAsia" w:ascii="宋体" w:hAnsi="宋体" w:eastAsia="宋体" w:cs="宋体"/>
          <w:color w:val="auto"/>
          <w:szCs w:val="21"/>
          <w:highlight w:val="none"/>
          <w:shd w:val="clear" w:color="090000" w:fill="FFFFFF"/>
        </w:rPr>
        <w:t>为餐厨、清洁服务安全生产工作的第一责任人，对餐厨及清洁服务安全生产工作负全面领导责任；其他人员对业务工作范围内的安全生产工作负直接责任</w:t>
      </w:r>
      <w:r>
        <w:rPr>
          <w:rFonts w:hint="eastAsia" w:ascii="宋体" w:hAnsi="宋体" w:eastAsia="宋体" w:cs="宋体"/>
          <w:color w:val="auto"/>
          <w:szCs w:val="21"/>
          <w:highlight w:val="none"/>
        </w:rPr>
        <w:t>。</w:t>
      </w:r>
    </w:p>
    <w:p w14:paraId="44826D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遵守《安全生产法》、《消防法》、《劳动法》等法律法规，贯彻和执行甲方有关安全生产的制度、规程和标准，全面推动安全管理工作。</w:t>
      </w:r>
    </w:p>
    <w:p w14:paraId="4C10E0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积极参与甲方组织的安全培训、“安全生产活动月”、“消防安全月”等活动。</w:t>
      </w:r>
    </w:p>
    <w:p w14:paraId="5317D0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参加甲方召开安全生产工作会议，落实会议的相关要求。</w:t>
      </w:r>
    </w:p>
    <w:p w14:paraId="5EFBAB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参与甲方组织开展生产安全事故应急预案演练，提高应急技能及应急管理水平。</w:t>
      </w:r>
    </w:p>
    <w:p w14:paraId="17892176">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发生安全事故时及时组织救援并上报，协助开展事故调查分析工作。</w:t>
      </w:r>
    </w:p>
    <w:p w14:paraId="00D48F63">
      <w:pPr>
        <w:numPr>
          <w:ilvl w:val="0"/>
          <w:numId w:val="5"/>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考核与奖惩</w:t>
      </w:r>
    </w:p>
    <w:p w14:paraId="4144D2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甲方负责对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的安全生产管理工作进行检查和考核。</w:t>
      </w:r>
    </w:p>
    <w:p w14:paraId="778FAB3A">
      <w:pPr>
        <w:numPr>
          <w:ilvl w:val="0"/>
          <w:numId w:val="5"/>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p w14:paraId="1D300AE2">
      <w:pPr>
        <w:spacing w:line="360" w:lineRule="auto"/>
        <w:ind w:right="-2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本安全生产责任书自考核方与责任方盖章签字之日起生效，有效期为</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年。</w:t>
      </w:r>
    </w:p>
    <w:p w14:paraId="222A4493">
      <w:pPr>
        <w:rPr>
          <w:rFonts w:hint="eastAsia" w:ascii="宋体" w:hAnsi="宋体" w:eastAsia="宋体" w:cs="宋体"/>
          <w:color w:val="auto"/>
          <w:highlight w:val="none"/>
        </w:rPr>
      </w:pPr>
    </w:p>
    <w:p w14:paraId="18289E56">
      <w:pPr>
        <w:ind w:firstLine="420"/>
        <w:rPr>
          <w:rFonts w:hint="eastAsia" w:ascii="宋体" w:hAnsi="宋体" w:eastAsia="宋体" w:cs="宋体"/>
          <w:b/>
          <w:color w:val="auto"/>
          <w:szCs w:val="21"/>
          <w:highlight w:val="none"/>
        </w:rPr>
      </w:pPr>
    </w:p>
    <w:p w14:paraId="6B16058E">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：东莞市水务集团管网有限公司</w:t>
      </w:r>
      <w:r>
        <w:rPr>
          <w:rFonts w:hint="eastAsia" w:ascii="宋体" w:hAnsi="宋体" w:eastAsia="宋体" w:cs="宋体"/>
          <w:b w:val="0"/>
          <w:bCs w:val="0"/>
          <w:color w:val="auto"/>
          <w:sz w:val="21"/>
          <w:szCs w:val="21"/>
          <w:highlight w:val="none"/>
          <w:lang w:val="en-US"/>
        </w:rPr>
        <w:t xml:space="preserve">    </w:t>
      </w:r>
    </w:p>
    <w:p w14:paraId="67B118E8">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489DFF85">
      <w:pPr>
        <w:rPr>
          <w:rFonts w:hint="eastAsia" w:ascii="宋体" w:hAnsi="宋体" w:eastAsia="宋体" w:cs="宋体"/>
          <w:color w:val="auto"/>
          <w:highlight w:val="none"/>
        </w:rPr>
      </w:pPr>
    </w:p>
    <w:p w14:paraId="4A7AE799">
      <w:pPr>
        <w:pStyle w:val="19"/>
        <w:snapToGrid w:val="0"/>
        <w:spacing w:line="560" w:lineRule="exact"/>
        <w:ind w:right="0"/>
        <w:jc w:val="lef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6CD3EE54">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：东莞市莞泽水环境投资有限公司</w:t>
      </w:r>
      <w:r>
        <w:rPr>
          <w:rFonts w:hint="eastAsia" w:ascii="宋体" w:hAnsi="宋体" w:eastAsia="宋体" w:cs="宋体"/>
          <w:b w:val="0"/>
          <w:bCs w:val="0"/>
          <w:color w:val="auto"/>
          <w:sz w:val="21"/>
          <w:szCs w:val="21"/>
          <w:highlight w:val="none"/>
          <w:lang w:val="en-US"/>
        </w:rPr>
        <w:t xml:space="preserve">    </w:t>
      </w:r>
    </w:p>
    <w:p w14:paraId="5FABC1CC">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4F031BBC">
      <w:pPr>
        <w:snapToGrid w:val="0"/>
        <w:spacing w:line="560" w:lineRule="exact"/>
        <w:rPr>
          <w:rFonts w:hint="eastAsia" w:ascii="宋体" w:hAnsi="宋体" w:eastAsia="宋体" w:cs="宋体"/>
          <w:color w:val="auto"/>
          <w:szCs w:val="21"/>
          <w:highlight w:val="none"/>
        </w:rPr>
      </w:pPr>
    </w:p>
    <w:p w14:paraId="39528647">
      <w:pPr>
        <w:pStyle w:val="5"/>
        <w:rPr>
          <w:rFonts w:hint="eastAsia" w:ascii="宋体" w:hAnsi="宋体" w:eastAsia="宋体" w:cs="宋体"/>
          <w:color w:val="auto"/>
          <w:szCs w:val="21"/>
          <w:highlight w:val="none"/>
        </w:rPr>
      </w:pPr>
    </w:p>
    <w:p w14:paraId="7BA8A5F6">
      <w:pPr>
        <w:rPr>
          <w:rFonts w:hint="eastAsia" w:ascii="宋体" w:hAnsi="宋体" w:eastAsia="宋体" w:cs="宋体"/>
          <w:color w:val="auto"/>
          <w:highlight w:val="none"/>
        </w:rPr>
      </w:pPr>
    </w:p>
    <w:p w14:paraId="398CF6E9">
      <w:pPr>
        <w:rPr>
          <w:rFonts w:hint="eastAsia" w:ascii="宋体" w:hAnsi="宋体" w:eastAsia="宋体" w:cs="宋体"/>
          <w:color w:val="auto"/>
          <w:highlight w:val="none"/>
        </w:rPr>
      </w:pPr>
    </w:p>
    <w:p w14:paraId="67B3B5D8">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：东莞市东信水环境投资有限公司</w:t>
      </w:r>
      <w:r>
        <w:rPr>
          <w:rFonts w:hint="eastAsia" w:ascii="宋体" w:hAnsi="宋体" w:eastAsia="宋体" w:cs="宋体"/>
          <w:b w:val="0"/>
          <w:bCs w:val="0"/>
          <w:color w:val="auto"/>
          <w:sz w:val="21"/>
          <w:szCs w:val="21"/>
          <w:highlight w:val="none"/>
          <w:lang w:val="en-US"/>
        </w:rPr>
        <w:t xml:space="preserve">    </w:t>
      </w:r>
    </w:p>
    <w:p w14:paraId="47D1E714">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4CEBAA9E">
      <w:pPr>
        <w:rPr>
          <w:rFonts w:hint="eastAsia" w:ascii="宋体" w:hAnsi="宋体" w:eastAsia="宋体" w:cs="宋体"/>
          <w:color w:val="auto"/>
          <w:szCs w:val="21"/>
          <w:highlight w:val="none"/>
        </w:rPr>
      </w:pPr>
    </w:p>
    <w:p w14:paraId="16860B4F">
      <w:pPr>
        <w:pStyle w:val="5"/>
        <w:rPr>
          <w:rFonts w:hint="eastAsia" w:ascii="宋体" w:hAnsi="宋体" w:eastAsia="宋体" w:cs="宋体"/>
          <w:color w:val="auto"/>
          <w:szCs w:val="21"/>
          <w:highlight w:val="none"/>
        </w:rPr>
      </w:pPr>
    </w:p>
    <w:p w14:paraId="3BB77AE9">
      <w:pPr>
        <w:rPr>
          <w:rFonts w:hint="eastAsia" w:ascii="宋体" w:hAnsi="宋体" w:eastAsia="宋体" w:cs="宋体"/>
          <w:color w:val="auto"/>
          <w:szCs w:val="21"/>
          <w:highlight w:val="none"/>
        </w:rPr>
      </w:pPr>
    </w:p>
    <w:p w14:paraId="560707DC">
      <w:pPr>
        <w:pStyle w:val="5"/>
        <w:rPr>
          <w:rFonts w:hint="eastAsia" w:ascii="宋体" w:hAnsi="宋体" w:eastAsia="宋体" w:cs="宋体"/>
          <w:color w:val="auto"/>
          <w:szCs w:val="21"/>
          <w:highlight w:val="none"/>
        </w:rPr>
      </w:pPr>
    </w:p>
    <w:p w14:paraId="2A3DE85F">
      <w:pPr>
        <w:rPr>
          <w:rFonts w:hint="eastAsia" w:ascii="宋体" w:hAnsi="宋体" w:eastAsia="宋体" w:cs="宋体"/>
          <w:color w:val="auto"/>
          <w:highlight w:val="none"/>
        </w:rPr>
      </w:pPr>
    </w:p>
    <w:p w14:paraId="599DDFAD">
      <w:pPr>
        <w:rPr>
          <w:rFonts w:hint="eastAsia" w:ascii="宋体" w:hAnsi="宋体" w:eastAsia="宋体" w:cs="宋体"/>
          <w:color w:val="auto"/>
          <w:highlight w:val="none"/>
        </w:rPr>
      </w:pPr>
    </w:p>
    <w:p w14:paraId="7DCA9D39">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：东莞市东泽水环境投资有限公司</w:t>
      </w:r>
      <w:r>
        <w:rPr>
          <w:rFonts w:hint="eastAsia" w:ascii="宋体" w:hAnsi="宋体" w:eastAsia="宋体" w:cs="宋体"/>
          <w:b w:val="0"/>
          <w:bCs w:val="0"/>
          <w:color w:val="auto"/>
          <w:sz w:val="21"/>
          <w:szCs w:val="21"/>
          <w:highlight w:val="none"/>
          <w:lang w:val="en-US"/>
        </w:rPr>
        <w:t xml:space="preserve">    </w:t>
      </w:r>
    </w:p>
    <w:p w14:paraId="12435D39">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209B359F">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66B2F4F4">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p>
    <w:p w14:paraId="738EA114">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 xml:space="preserve">             </w:t>
      </w:r>
    </w:p>
    <w:p w14:paraId="1A1CB40F">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：东莞市清泽水环境投资有限公司</w:t>
      </w:r>
      <w:r>
        <w:rPr>
          <w:rFonts w:hint="eastAsia" w:ascii="宋体" w:hAnsi="宋体" w:eastAsia="宋体" w:cs="宋体"/>
          <w:b w:val="0"/>
          <w:bCs w:val="0"/>
          <w:color w:val="auto"/>
          <w:sz w:val="21"/>
          <w:szCs w:val="21"/>
          <w:highlight w:val="none"/>
          <w:lang w:val="en-US"/>
        </w:rPr>
        <w:t xml:space="preserve">    </w:t>
      </w:r>
    </w:p>
    <w:p w14:paraId="501054AA">
      <w:pPr>
        <w:pStyle w:val="19"/>
        <w:snapToGrid w:val="0"/>
        <w:spacing w:line="560" w:lineRule="exact"/>
        <w:ind w:right="0"/>
        <w:jc w:val="left"/>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15A7F606">
      <w:pPr>
        <w:pStyle w:val="5"/>
        <w:rPr>
          <w:rFonts w:hint="eastAsia" w:ascii="宋体" w:hAnsi="宋体" w:eastAsia="宋体" w:cs="宋体"/>
          <w:color w:val="auto"/>
          <w:highlight w:val="none"/>
        </w:rPr>
      </w:pPr>
    </w:p>
    <w:p w14:paraId="497B6135">
      <w:pPr>
        <w:rPr>
          <w:rFonts w:hint="eastAsia" w:ascii="宋体" w:hAnsi="宋体" w:eastAsia="宋体" w:cs="宋体"/>
          <w:color w:val="auto"/>
          <w:highlight w:val="none"/>
        </w:rPr>
      </w:pPr>
    </w:p>
    <w:p w14:paraId="675EF115">
      <w:pPr>
        <w:pStyle w:val="5"/>
        <w:rPr>
          <w:rFonts w:hint="eastAsia" w:ascii="宋体" w:hAnsi="宋体" w:eastAsia="宋体" w:cs="宋体"/>
          <w:color w:val="auto"/>
          <w:highlight w:val="none"/>
        </w:rPr>
      </w:pPr>
    </w:p>
    <w:p w14:paraId="1D8410CF">
      <w:pPr>
        <w:rPr>
          <w:rFonts w:hint="eastAsia" w:ascii="宋体" w:hAnsi="宋体" w:eastAsia="宋体" w:cs="宋体"/>
          <w:color w:val="auto"/>
          <w:highlight w:val="none"/>
        </w:rPr>
      </w:pPr>
    </w:p>
    <w:p w14:paraId="09020E6C">
      <w:pPr>
        <w:pStyle w:val="5"/>
        <w:rPr>
          <w:rFonts w:hint="eastAsia" w:ascii="宋体" w:hAnsi="宋体" w:eastAsia="宋体" w:cs="宋体"/>
          <w:color w:val="auto"/>
          <w:highlight w:val="none"/>
        </w:rPr>
      </w:pPr>
    </w:p>
    <w:p w14:paraId="07F90056">
      <w:pPr>
        <w:rPr>
          <w:rFonts w:hint="eastAsia" w:ascii="宋体" w:hAnsi="宋体" w:eastAsia="宋体" w:cs="宋体"/>
          <w:color w:val="auto"/>
          <w:highlight w:val="none"/>
        </w:rPr>
      </w:pPr>
    </w:p>
    <w:p w14:paraId="0AD5C904">
      <w:pPr>
        <w:pStyle w:val="19"/>
        <w:snapToGrid w:val="0"/>
        <w:spacing w:line="560" w:lineRule="exact"/>
        <w:ind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p>
    <w:p w14:paraId="48EDF0F1">
      <w:pPr>
        <w:pStyle w:val="19"/>
        <w:snapToGrid w:val="0"/>
        <w:spacing w:line="560" w:lineRule="exact"/>
        <w:ind w:right="0"/>
        <w:jc w:val="left"/>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rPr>
        <w:t xml:space="preserve"> </w:t>
      </w:r>
      <w:r>
        <w:rPr>
          <w:rFonts w:hint="eastAsia" w:ascii="宋体" w:hAnsi="宋体" w:eastAsia="宋体" w:cs="宋体"/>
          <w:b w:val="0"/>
          <w:bCs w:val="0"/>
          <w:color w:val="auto"/>
          <w:sz w:val="21"/>
          <w:szCs w:val="21"/>
          <w:highlight w:val="none"/>
        </w:rPr>
        <w:t>法定代表（或负责）人：</w:t>
      </w:r>
    </w:p>
    <w:p w14:paraId="07B64096">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rPr>
        <w:t xml:space="preserve"> 年    月     日                                                          </w:t>
      </w:r>
    </w:p>
    <w:p w14:paraId="74E32163">
      <w:pPr>
        <w:pStyle w:val="19"/>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04D9D17C">
      <w:pPr>
        <w:pStyle w:val="5"/>
        <w:pageBreakBefore/>
        <w:rPr>
          <w:rFonts w:hint="eastAsia" w:ascii="宋体" w:hAnsi="宋体" w:eastAsia="宋体" w:cs="宋体"/>
          <w:color w:val="auto"/>
          <w:highlight w:val="none"/>
        </w:rPr>
      </w:pPr>
      <w:r>
        <w:rPr>
          <w:rFonts w:hint="eastAsia" w:ascii="宋体" w:hAnsi="宋体" w:eastAsia="宋体" w:cs="宋体"/>
          <w:b/>
          <w:color w:val="auto"/>
          <w:highlight w:val="none"/>
        </w:rPr>
        <w:t>附件三：餐厨服务人员评分表</w:t>
      </w:r>
    </w:p>
    <w:p w14:paraId="109C5C29">
      <w:pPr>
        <w:spacing w:before="120" w:beforeLines="50" w:line="360"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餐厨服务人员评分表</w:t>
      </w:r>
    </w:p>
    <w:tbl>
      <w:tblPr>
        <w:tblStyle w:val="39"/>
        <w:tblW w:w="9108" w:type="dxa"/>
        <w:jc w:val="center"/>
        <w:tblLayout w:type="autofit"/>
        <w:tblCellMar>
          <w:top w:w="0" w:type="dxa"/>
          <w:left w:w="0" w:type="dxa"/>
          <w:bottom w:w="0" w:type="dxa"/>
          <w:right w:w="0" w:type="dxa"/>
        </w:tblCellMar>
      </w:tblPr>
      <w:tblGrid>
        <w:gridCol w:w="584"/>
        <w:gridCol w:w="451"/>
        <w:gridCol w:w="5936"/>
        <w:gridCol w:w="533"/>
        <w:gridCol w:w="469"/>
        <w:gridCol w:w="1135"/>
      </w:tblGrid>
      <w:tr w14:paraId="380CC711">
        <w:tblPrEx>
          <w:tblCellMar>
            <w:top w:w="0" w:type="dxa"/>
            <w:left w:w="0" w:type="dxa"/>
            <w:bottom w:w="0" w:type="dxa"/>
            <w:right w:w="0" w:type="dxa"/>
          </w:tblCellMar>
        </w:tblPrEx>
        <w:trPr>
          <w:trHeight w:val="806" w:hRule="atLeast"/>
          <w:jc w:val="center"/>
        </w:trPr>
        <w:tc>
          <w:tcPr>
            <w:tcW w:w="9108" w:type="dxa"/>
            <w:gridSpan w:val="6"/>
            <w:tcBorders>
              <w:top w:val="nil"/>
              <w:left w:val="nil"/>
              <w:bottom w:val="nil"/>
              <w:right w:val="nil"/>
            </w:tcBorders>
            <w:tcMar>
              <w:top w:w="12" w:type="dxa"/>
              <w:left w:w="12" w:type="dxa"/>
              <w:right w:w="12" w:type="dxa"/>
            </w:tcMar>
            <w:vAlign w:val="bottom"/>
          </w:tcPr>
          <w:p w14:paraId="67F7F3D8">
            <w:pPr>
              <w:widowControl/>
              <w:autoSpaceDE w:val="0"/>
              <w:autoSpaceDN w:val="0"/>
              <w:adjustRightInd w:val="0"/>
              <w:spacing w:line="360" w:lineRule="auto"/>
              <w:textAlignment w:val="bottom"/>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 xml:space="preserve">标准分：100分                 考核时间：   年   月 </w:t>
            </w:r>
          </w:p>
          <w:p w14:paraId="05C59FE1">
            <w:pPr>
              <w:widowControl/>
              <w:autoSpaceDE w:val="0"/>
              <w:autoSpaceDN w:val="0"/>
              <w:adjustRightInd w:val="0"/>
              <w:spacing w:line="360" w:lineRule="auto"/>
              <w:textAlignment w:val="bottom"/>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bidi="ar"/>
              </w:rPr>
              <w:t xml:space="preserve">服务地址：    </w:t>
            </w:r>
          </w:p>
        </w:tc>
      </w:tr>
      <w:tr w14:paraId="2803F417">
        <w:tblPrEx>
          <w:tblCellMar>
            <w:top w:w="0" w:type="dxa"/>
            <w:left w:w="0" w:type="dxa"/>
            <w:bottom w:w="0" w:type="dxa"/>
            <w:right w:w="0" w:type="dxa"/>
          </w:tblCellMar>
        </w:tblPrEx>
        <w:trPr>
          <w:trHeight w:val="747" w:hRule="atLeast"/>
          <w:jc w:val="center"/>
        </w:trPr>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531C79">
            <w:pPr>
              <w:widowControl/>
              <w:autoSpaceDE w:val="0"/>
              <w:autoSpaceDN w:val="0"/>
              <w:adjustRightInd w:val="0"/>
              <w:spacing w:line="360" w:lineRule="auto"/>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类别</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4B4A1C">
            <w:pPr>
              <w:widowControl/>
              <w:autoSpaceDE w:val="0"/>
              <w:autoSpaceDN w:val="0"/>
              <w:adjustRightInd w:val="0"/>
              <w:spacing w:line="360" w:lineRule="auto"/>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序号</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BD1BD4">
            <w:pPr>
              <w:widowControl/>
              <w:autoSpaceDE w:val="0"/>
              <w:autoSpaceDN w:val="0"/>
              <w:adjustRightInd w:val="0"/>
              <w:spacing w:line="360" w:lineRule="auto"/>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考核标准</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24EB3F">
            <w:pPr>
              <w:widowControl/>
              <w:autoSpaceDE w:val="0"/>
              <w:autoSpaceDN w:val="0"/>
              <w:adjustRightInd w:val="0"/>
              <w:spacing w:line="360" w:lineRule="auto"/>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标准分</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AAEF3E">
            <w:pPr>
              <w:widowControl/>
              <w:autoSpaceDE w:val="0"/>
              <w:autoSpaceDN w:val="0"/>
              <w:adjustRightInd w:val="0"/>
              <w:spacing w:line="360" w:lineRule="auto"/>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得分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4DF611">
            <w:pPr>
              <w:widowControl/>
              <w:autoSpaceDE w:val="0"/>
              <w:autoSpaceDN w:val="0"/>
              <w:adjustRightInd w:val="0"/>
              <w:spacing w:line="360" w:lineRule="auto"/>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备注</w:t>
            </w:r>
          </w:p>
        </w:tc>
      </w:tr>
      <w:tr w14:paraId="1EB35CC4">
        <w:tblPrEx>
          <w:tblCellMar>
            <w:top w:w="0" w:type="dxa"/>
            <w:left w:w="0" w:type="dxa"/>
            <w:bottom w:w="0" w:type="dxa"/>
            <w:right w:w="0" w:type="dxa"/>
          </w:tblCellMar>
        </w:tblPrEx>
        <w:trPr>
          <w:trHeight w:val="594"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3D402158">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工作纪律</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97B9D9">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FB105E">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在岗期间未按规定穿着制服、口罩、水鞋；每违反一次扣1分，扣完为止。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A947C2">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EF8490">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026C27">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AE04928">
        <w:tblPrEx>
          <w:tblCellMar>
            <w:top w:w="0" w:type="dxa"/>
            <w:left w:w="0" w:type="dxa"/>
            <w:bottom w:w="0" w:type="dxa"/>
            <w:right w:w="0" w:type="dxa"/>
          </w:tblCellMar>
        </w:tblPrEx>
        <w:trPr>
          <w:trHeight w:val="679"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0BA44A01">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394BF8">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D705EF">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遵守公司排班表,不迟到，不早退，不旷工；每违反一次扣1分，扣完为止。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50A091">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58F89E">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1F9AE8">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3B52366">
        <w:tblPrEx>
          <w:tblCellMar>
            <w:top w:w="0" w:type="dxa"/>
            <w:left w:w="0" w:type="dxa"/>
            <w:bottom w:w="0" w:type="dxa"/>
            <w:right w:w="0" w:type="dxa"/>
          </w:tblCellMar>
        </w:tblPrEx>
        <w:trPr>
          <w:trHeight w:val="65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3F8B1A31">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A82F5F">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C52410">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休假提前申请,并在安排好工作代理人后方可休假；每违反一次扣1分，扣完为止。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857022">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587D40">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91A328">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224AA07">
        <w:tblPrEx>
          <w:tblCellMar>
            <w:top w:w="0" w:type="dxa"/>
            <w:left w:w="0" w:type="dxa"/>
            <w:bottom w:w="0" w:type="dxa"/>
            <w:right w:w="0" w:type="dxa"/>
          </w:tblCellMar>
        </w:tblPrEx>
        <w:trPr>
          <w:trHeight w:val="61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27A5DC52">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C28336">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75B351">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工作期间不串岗,不脱岗,不偷懒，不做与工作无关的事情；每违反一次扣1分，扣完为止。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3778F9">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9A0A8F">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7863FA">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F47904A">
        <w:tblPrEx>
          <w:tblCellMar>
            <w:top w:w="0" w:type="dxa"/>
            <w:left w:w="0" w:type="dxa"/>
            <w:bottom w:w="0" w:type="dxa"/>
            <w:right w:w="0" w:type="dxa"/>
          </w:tblCellMar>
        </w:tblPrEx>
        <w:trPr>
          <w:trHeight w:val="651"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00FB9FE4">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0FD021">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8E18AC">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全月工作态度勤恳,无接到投诉或不良反映；每接到投诉一次扣2分，扣完为止。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D6EBC9">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59EB39">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D2D256">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87EC3A6">
        <w:tblPrEx>
          <w:tblCellMar>
            <w:top w:w="0" w:type="dxa"/>
            <w:left w:w="0" w:type="dxa"/>
            <w:bottom w:w="0" w:type="dxa"/>
            <w:right w:w="0" w:type="dxa"/>
          </w:tblCellMar>
        </w:tblPrEx>
        <w:trPr>
          <w:trHeight w:val="7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5C863F61">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2B3383">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37EAFA">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与同事和睦相处，做事不斤斤计较，不因小事与同事闹矛盾，更不能当众吵架；每违反一次扣1分，扣完为止。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23C0F6">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CB220D">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2F1B99">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BDBB7A7">
        <w:tblPrEx>
          <w:tblCellMar>
            <w:top w:w="0" w:type="dxa"/>
            <w:left w:w="0" w:type="dxa"/>
            <w:bottom w:w="0" w:type="dxa"/>
            <w:right w:w="0" w:type="dxa"/>
          </w:tblCellMar>
        </w:tblPrEx>
        <w:trPr>
          <w:trHeight w:val="652"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56E1B3DA">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A2ACFB">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475100">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爱护公司资源，节约用水、用电；根据需要领用</w:t>
            </w:r>
            <w:r>
              <w:rPr>
                <w:rFonts w:hint="eastAsia" w:ascii="宋体" w:hAnsi="宋体" w:eastAsia="宋体" w:cs="宋体"/>
                <w:color w:val="auto"/>
                <w:kern w:val="0"/>
                <w:szCs w:val="21"/>
                <w:highlight w:val="none"/>
                <w:lang w:val="en-US" w:eastAsia="zh-CN" w:bidi="ar"/>
              </w:rPr>
              <w:t>厨房</w:t>
            </w:r>
            <w:r>
              <w:rPr>
                <w:rFonts w:hint="eastAsia" w:ascii="宋体" w:hAnsi="宋体" w:eastAsia="宋体" w:cs="宋体"/>
                <w:color w:val="auto"/>
                <w:kern w:val="0"/>
                <w:szCs w:val="21"/>
                <w:highlight w:val="none"/>
                <w:lang w:bidi="ar"/>
              </w:rPr>
              <w:t>用品，杜绝浪费；每违反一次扣1分，扣完为止。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D6258B">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260F0B">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79E18B">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C32EE98">
        <w:tblPrEx>
          <w:tblCellMar>
            <w:top w:w="0" w:type="dxa"/>
            <w:left w:w="0" w:type="dxa"/>
            <w:bottom w:w="0" w:type="dxa"/>
            <w:right w:w="0" w:type="dxa"/>
          </w:tblCellMar>
        </w:tblPrEx>
        <w:trPr>
          <w:trHeight w:val="38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FB5C409">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E8A8AA">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965026">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工作人员按公司规定人数出勤，每缺一个扣3分，扣完为止。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6D3D2C">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AF45CB">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6CEC41">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2448AC85">
        <w:tblPrEx>
          <w:tblCellMar>
            <w:top w:w="0" w:type="dxa"/>
            <w:left w:w="0" w:type="dxa"/>
            <w:bottom w:w="0" w:type="dxa"/>
            <w:right w:w="0" w:type="dxa"/>
          </w:tblCellMar>
        </w:tblPrEx>
        <w:trPr>
          <w:trHeight w:val="38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4B8D58F5">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C7A9BF">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9</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DE6DC7">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不服从工作安排，直接扣5分。</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AFCEEE">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8A1ACC">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06C971">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DFE16FA">
        <w:tblPrEx>
          <w:tblCellMar>
            <w:top w:w="0" w:type="dxa"/>
            <w:left w:w="0" w:type="dxa"/>
            <w:bottom w:w="0" w:type="dxa"/>
            <w:right w:w="0" w:type="dxa"/>
          </w:tblCellMar>
        </w:tblPrEx>
        <w:trPr>
          <w:trHeight w:val="714"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0C34DC">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工作要求</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CDE6A1">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EEFDCB">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人员持有效健康证上岗；未持有效健康证上岗的每发现一个扣2分，扣完为止。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F79036">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439D1B">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B425F4">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9C53C9E">
        <w:tblPrEx>
          <w:tblCellMar>
            <w:top w:w="0" w:type="dxa"/>
            <w:left w:w="0" w:type="dxa"/>
            <w:bottom w:w="0" w:type="dxa"/>
            <w:right w:w="0" w:type="dxa"/>
          </w:tblCellMar>
        </w:tblPrEx>
        <w:trPr>
          <w:trHeight w:val="927"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CC1091">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3F856F">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C47FC3">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未按照公司规定时间开餐；每发现一次超时扣2分，扣完为止。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1EAD48">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FC7034">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181032">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8634266">
        <w:tblPrEx>
          <w:tblCellMar>
            <w:top w:w="0" w:type="dxa"/>
            <w:left w:w="0" w:type="dxa"/>
            <w:bottom w:w="0" w:type="dxa"/>
            <w:right w:w="0" w:type="dxa"/>
          </w:tblCellMar>
        </w:tblPrEx>
        <w:trPr>
          <w:trHeight w:val="1039"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2464DD">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2F8167">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12</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9E1A7A">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菜品出现其他异物，如包装袋，钢丝球丝、头发；每发现一次扣2分，扣完为止。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256E48">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F74C0D">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2CCE4B">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8BA489A">
        <w:tblPrEx>
          <w:tblCellMar>
            <w:top w:w="0" w:type="dxa"/>
            <w:left w:w="0" w:type="dxa"/>
            <w:bottom w:w="0" w:type="dxa"/>
            <w:right w:w="0" w:type="dxa"/>
          </w:tblCellMar>
        </w:tblPrEx>
        <w:trPr>
          <w:trHeight w:val="1532"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D7FDC2">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22676E">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83AD73">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使用变质过期食品；</w:t>
            </w:r>
            <w:r>
              <w:rPr>
                <w:rFonts w:hint="eastAsia" w:ascii="宋体" w:hAnsi="宋体" w:eastAsia="宋体" w:cs="宋体"/>
                <w:color w:val="auto"/>
                <w:kern w:val="0"/>
                <w:szCs w:val="21"/>
                <w:highlight w:val="none"/>
                <w:lang w:bidi="ar"/>
              </w:rPr>
              <w:t>每</w:t>
            </w:r>
            <w:r>
              <w:rPr>
                <w:rFonts w:hint="eastAsia" w:ascii="宋体" w:hAnsi="宋体" w:eastAsia="宋体" w:cs="宋体"/>
                <w:color w:val="auto"/>
                <w:kern w:val="0"/>
                <w:szCs w:val="21"/>
                <w:highlight w:val="none"/>
              </w:rPr>
              <w:t>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EC344E">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D90FC4">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490F32">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E1E86F4">
        <w:tblPrEx>
          <w:tblCellMar>
            <w:top w:w="0" w:type="dxa"/>
            <w:left w:w="0" w:type="dxa"/>
            <w:bottom w:w="0" w:type="dxa"/>
            <w:right w:w="0" w:type="dxa"/>
          </w:tblCellMar>
        </w:tblPrEx>
        <w:trPr>
          <w:trHeight w:val="816"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76DCC5">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955E8E">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D59774">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未按公司规定进行留样；每发现一次扣2分，扣完为止。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988205">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6ABADB">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F952B5">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130509A">
        <w:tblPrEx>
          <w:tblCellMar>
            <w:top w:w="0" w:type="dxa"/>
            <w:left w:w="0" w:type="dxa"/>
            <w:bottom w:w="0" w:type="dxa"/>
            <w:right w:w="0" w:type="dxa"/>
          </w:tblCellMar>
        </w:tblPrEx>
        <w:trPr>
          <w:trHeight w:val="747"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DE5CD1">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A13340">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F0AB8A">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未按公司规定进行食堂清洁和消毒；</w:t>
            </w:r>
            <w:r>
              <w:rPr>
                <w:rFonts w:hint="eastAsia" w:ascii="宋体" w:hAnsi="宋体" w:eastAsia="宋体" w:cs="宋体"/>
                <w:color w:val="auto"/>
                <w:kern w:val="0"/>
                <w:szCs w:val="21"/>
                <w:highlight w:val="none"/>
                <w:lang w:bidi="ar"/>
              </w:rPr>
              <w:t>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73FD4E">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A2CF9D">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C94506">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2D0F4181">
        <w:tblPrEx>
          <w:tblCellMar>
            <w:top w:w="0" w:type="dxa"/>
            <w:left w:w="0" w:type="dxa"/>
            <w:bottom w:w="0" w:type="dxa"/>
            <w:right w:w="0" w:type="dxa"/>
          </w:tblCellMar>
        </w:tblPrEx>
        <w:trPr>
          <w:trHeight w:val="747"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63F097">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2A1505">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FEA385">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库房要按公司规定保持清洁、干燥，摆放物品要规范、整洁，未按要求的每发现一次扣2分，扣完为止。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23B782">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B2F938">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1E11E8">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E06CD9A">
        <w:tblPrEx>
          <w:tblCellMar>
            <w:top w:w="0" w:type="dxa"/>
            <w:left w:w="0" w:type="dxa"/>
            <w:bottom w:w="0" w:type="dxa"/>
            <w:right w:w="0" w:type="dxa"/>
          </w:tblCellMar>
        </w:tblPrEx>
        <w:trPr>
          <w:trHeight w:val="747"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2CEBA3">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4CC464">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E5C919">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厨具需清洁卫生、无油迹及污迹，未达要求的每发现一次扣2分，扣完为止。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354DC5">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2DA15C">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E7DA85">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6802CA7">
        <w:tblPrEx>
          <w:tblCellMar>
            <w:top w:w="0" w:type="dxa"/>
            <w:left w:w="0" w:type="dxa"/>
            <w:bottom w:w="0" w:type="dxa"/>
            <w:right w:w="0" w:type="dxa"/>
          </w:tblCellMar>
        </w:tblPrEx>
        <w:trPr>
          <w:trHeight w:val="544"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BB15A7">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9B8CFA">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18</w:t>
            </w: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1A1FFE">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严格遵守《东莞市水务集团管网有限公司食堂管理办法》内容规定，未落实规定的</w:t>
            </w:r>
            <w:r>
              <w:rPr>
                <w:rFonts w:hint="eastAsia" w:ascii="宋体" w:hAnsi="宋体" w:eastAsia="宋体" w:cs="宋体"/>
                <w:color w:val="auto"/>
                <w:kern w:val="0"/>
                <w:szCs w:val="21"/>
                <w:highlight w:val="none"/>
              </w:rPr>
              <w:t>每发现一次扣2分，扣完为止。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5CC922">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9D4746">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ADABFE">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B0DA351">
        <w:tblPrEx>
          <w:tblCellMar>
            <w:top w:w="0" w:type="dxa"/>
            <w:left w:w="0" w:type="dxa"/>
            <w:bottom w:w="0" w:type="dxa"/>
            <w:right w:w="0" w:type="dxa"/>
          </w:tblCellMar>
        </w:tblPrEx>
        <w:trPr>
          <w:trHeight w:val="385" w:hRule="atLeast"/>
          <w:jc w:val="center"/>
        </w:trPr>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39710A">
            <w:pPr>
              <w:widowControl/>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244216">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104F2E">
            <w:pPr>
              <w:widowControl/>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66560E">
            <w:pPr>
              <w:widowControl/>
              <w:autoSpaceDE w:val="0"/>
              <w:autoSpaceDN w:val="0"/>
              <w:adjustRightInd w:val="0"/>
              <w:spacing w:line="36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100</w:t>
            </w:r>
          </w:p>
        </w:tc>
        <w:tc>
          <w:tcPr>
            <w:tcW w:w="4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5F915B">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B7E8E9">
            <w:pPr>
              <w:widowControl/>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F646653">
        <w:tblPrEx>
          <w:tblCellMar>
            <w:top w:w="0" w:type="dxa"/>
            <w:left w:w="0" w:type="dxa"/>
            <w:bottom w:w="0" w:type="dxa"/>
            <w:right w:w="0" w:type="dxa"/>
          </w:tblCellMar>
        </w:tblPrEx>
        <w:trPr>
          <w:trHeight w:val="501" w:hRule="atLeast"/>
          <w:jc w:val="center"/>
        </w:trPr>
        <w:tc>
          <w:tcPr>
            <w:tcW w:w="9108" w:type="dxa"/>
            <w:gridSpan w:val="6"/>
            <w:tcBorders>
              <w:top w:val="nil"/>
              <w:left w:val="nil"/>
              <w:bottom w:val="nil"/>
              <w:right w:val="nil"/>
            </w:tcBorders>
            <w:tcMar>
              <w:top w:w="12" w:type="dxa"/>
              <w:left w:w="12" w:type="dxa"/>
              <w:right w:w="12" w:type="dxa"/>
            </w:tcMar>
            <w:vAlign w:val="center"/>
          </w:tcPr>
          <w:p w14:paraId="1D07558E">
            <w:pPr>
              <w:widowControl/>
              <w:autoSpaceDE w:val="0"/>
              <w:autoSpaceDN w:val="0"/>
              <w:adjustRightIn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评分人：                                             部门负责人：</w:t>
            </w:r>
          </w:p>
        </w:tc>
      </w:tr>
    </w:tbl>
    <w:p w14:paraId="0A18B2C3">
      <w:pPr>
        <w:pStyle w:val="2"/>
        <w:rPr>
          <w:rFonts w:hint="eastAsia" w:ascii="宋体" w:hAnsi="宋体" w:eastAsia="宋体" w:cs="宋体"/>
          <w:color w:val="auto"/>
          <w:highlight w:val="none"/>
        </w:rPr>
      </w:pPr>
    </w:p>
    <w:p w14:paraId="12234C53">
      <w:pPr>
        <w:pStyle w:val="5"/>
        <w:pageBreakBefore/>
        <w:rPr>
          <w:rFonts w:hint="eastAsia" w:ascii="宋体" w:hAnsi="宋体" w:eastAsia="宋体" w:cs="宋体"/>
          <w:b/>
          <w:color w:val="auto"/>
          <w:highlight w:val="none"/>
        </w:rPr>
      </w:pPr>
      <w:r>
        <w:rPr>
          <w:rFonts w:hint="eastAsia" w:ascii="宋体" w:hAnsi="宋体" w:eastAsia="宋体" w:cs="宋体"/>
          <w:b/>
          <w:color w:val="auto"/>
          <w:highlight w:val="none"/>
        </w:rPr>
        <w:t>附件四：清洁服务人员评分表</w:t>
      </w:r>
    </w:p>
    <w:p w14:paraId="56EE8BE1">
      <w:pPr>
        <w:spacing w:before="120" w:beforeLines="50" w:line="360"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清洁服务人员评分表</w:t>
      </w:r>
    </w:p>
    <w:tbl>
      <w:tblPr>
        <w:tblStyle w:val="39"/>
        <w:tblW w:w="9108" w:type="dxa"/>
        <w:jc w:val="center"/>
        <w:tblLayout w:type="autofit"/>
        <w:tblCellMar>
          <w:top w:w="0" w:type="dxa"/>
          <w:left w:w="0" w:type="dxa"/>
          <w:bottom w:w="0" w:type="dxa"/>
          <w:right w:w="0" w:type="dxa"/>
        </w:tblCellMar>
      </w:tblPr>
      <w:tblGrid>
        <w:gridCol w:w="937"/>
        <w:gridCol w:w="725"/>
        <w:gridCol w:w="5115"/>
        <w:gridCol w:w="779"/>
        <w:gridCol w:w="779"/>
        <w:gridCol w:w="773"/>
      </w:tblGrid>
      <w:tr w14:paraId="1AE8A536">
        <w:tblPrEx>
          <w:tblCellMar>
            <w:top w:w="0" w:type="dxa"/>
            <w:left w:w="0" w:type="dxa"/>
            <w:bottom w:w="0" w:type="dxa"/>
            <w:right w:w="0" w:type="dxa"/>
          </w:tblCellMar>
        </w:tblPrEx>
        <w:trPr>
          <w:trHeight w:val="806" w:hRule="atLeast"/>
          <w:jc w:val="center"/>
        </w:trPr>
        <w:tc>
          <w:tcPr>
            <w:tcW w:w="9082" w:type="dxa"/>
            <w:gridSpan w:val="6"/>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14:paraId="7FBEF2C0">
            <w:pPr>
              <w:widowControl/>
              <w:spacing w:line="560" w:lineRule="exact"/>
              <w:jc w:val="center"/>
              <w:textAlignment w:val="bottom"/>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 xml:space="preserve">                           标准分：100分          考核时间：   年   月</w:t>
            </w:r>
          </w:p>
          <w:p w14:paraId="6C1E2BE3">
            <w:pPr>
              <w:widowControl/>
              <w:spacing w:line="560" w:lineRule="exact"/>
              <w:textAlignment w:val="bottom"/>
              <w:rPr>
                <w:rFonts w:hint="eastAsia" w:ascii="宋体" w:hAnsi="宋体" w:eastAsia="宋体" w:cs="宋体"/>
                <w:b/>
                <w:color w:val="auto"/>
                <w:szCs w:val="21"/>
                <w:highlight w:val="none"/>
              </w:rPr>
            </w:pPr>
            <w:r>
              <w:rPr>
                <w:rFonts w:hint="eastAsia" w:ascii="宋体" w:hAnsi="宋体" w:eastAsia="宋体" w:cs="宋体"/>
                <w:bCs/>
                <w:color w:val="auto"/>
                <w:szCs w:val="21"/>
                <w:highlight w:val="none"/>
                <w:lang w:bidi="ar"/>
              </w:rPr>
              <w:t xml:space="preserve">服务地址：    </w:t>
            </w:r>
          </w:p>
        </w:tc>
      </w:tr>
      <w:tr w14:paraId="51426A7A">
        <w:tblPrEx>
          <w:tblCellMar>
            <w:top w:w="0" w:type="dxa"/>
            <w:left w:w="0" w:type="dxa"/>
            <w:bottom w:w="0" w:type="dxa"/>
            <w:right w:w="0" w:type="dxa"/>
          </w:tblCellMar>
        </w:tblPrEx>
        <w:trPr>
          <w:trHeight w:val="747" w:hRule="atLeast"/>
          <w:jc w:val="center"/>
        </w:trPr>
        <w:tc>
          <w:tcPr>
            <w:tcW w:w="9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E83C634">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类别</w:t>
            </w:r>
          </w:p>
        </w:tc>
        <w:tc>
          <w:tcPr>
            <w:tcW w:w="7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769A083">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序号</w:t>
            </w:r>
          </w:p>
        </w:tc>
        <w:tc>
          <w:tcPr>
            <w:tcW w:w="510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3E0D96C">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考核标准</w:t>
            </w:r>
          </w:p>
        </w:tc>
        <w:tc>
          <w:tcPr>
            <w:tcW w:w="7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E1A2DDC">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标准分</w:t>
            </w:r>
          </w:p>
        </w:tc>
        <w:tc>
          <w:tcPr>
            <w:tcW w:w="7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3DD7200">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得分</w:t>
            </w:r>
          </w:p>
        </w:tc>
        <w:tc>
          <w:tcPr>
            <w:tcW w:w="7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A353952">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备注</w:t>
            </w:r>
          </w:p>
        </w:tc>
      </w:tr>
      <w:tr w14:paraId="0AF1F323">
        <w:tblPrEx>
          <w:tblCellMar>
            <w:top w:w="0" w:type="dxa"/>
            <w:left w:w="0" w:type="dxa"/>
            <w:bottom w:w="0" w:type="dxa"/>
            <w:right w:w="0" w:type="dxa"/>
          </w:tblCellMar>
        </w:tblPrEx>
        <w:trPr>
          <w:trHeight w:val="594" w:hRule="atLeast"/>
          <w:jc w:val="center"/>
        </w:trPr>
        <w:tc>
          <w:tcPr>
            <w:tcW w:w="934" w:type="dxa"/>
            <w:vMerge w:val="restart"/>
            <w:tcBorders>
              <w:top w:val="single" w:color="auto"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28B0051D">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工作纪律</w:t>
            </w:r>
          </w:p>
        </w:tc>
        <w:tc>
          <w:tcPr>
            <w:tcW w:w="723"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5F9D2732">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510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5CED177F">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在岗期间未按规定着制服；每违反一次扣1分，扣完为止。</w:t>
            </w:r>
          </w:p>
        </w:tc>
        <w:tc>
          <w:tcPr>
            <w:tcW w:w="777"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4526383F">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284A816B">
            <w:pPr>
              <w:widowControl/>
              <w:spacing w:line="300" w:lineRule="exact"/>
              <w:jc w:val="center"/>
              <w:rPr>
                <w:rFonts w:hint="eastAsia" w:ascii="宋体" w:hAnsi="宋体" w:eastAsia="宋体" w:cs="宋体"/>
                <w:color w:val="auto"/>
                <w:szCs w:val="21"/>
                <w:highlight w:val="none"/>
              </w:rPr>
            </w:pPr>
          </w:p>
        </w:tc>
        <w:tc>
          <w:tcPr>
            <w:tcW w:w="771"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66FF90B1">
            <w:pPr>
              <w:widowControl/>
              <w:spacing w:line="300" w:lineRule="exact"/>
              <w:jc w:val="center"/>
              <w:rPr>
                <w:rFonts w:hint="eastAsia" w:ascii="宋体" w:hAnsi="宋体" w:eastAsia="宋体" w:cs="宋体"/>
                <w:color w:val="auto"/>
                <w:szCs w:val="21"/>
                <w:highlight w:val="none"/>
              </w:rPr>
            </w:pPr>
          </w:p>
        </w:tc>
      </w:tr>
      <w:tr w14:paraId="2A14CAA6">
        <w:tblPrEx>
          <w:tblCellMar>
            <w:top w:w="0" w:type="dxa"/>
            <w:left w:w="0" w:type="dxa"/>
            <w:bottom w:w="0" w:type="dxa"/>
            <w:right w:w="0" w:type="dxa"/>
          </w:tblCellMar>
        </w:tblPrEx>
        <w:trPr>
          <w:trHeight w:val="679"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D6A99E5">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0CBC5F">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0BD356">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遵守公司清洁排班表,不迟到，不早退，不旷工；每违反一次扣1分，扣完为止。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858C5A">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F01827">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DD8E87">
            <w:pPr>
              <w:widowControl/>
              <w:spacing w:line="300" w:lineRule="exact"/>
              <w:jc w:val="center"/>
              <w:rPr>
                <w:rFonts w:hint="eastAsia" w:ascii="宋体" w:hAnsi="宋体" w:eastAsia="宋体" w:cs="宋体"/>
                <w:color w:val="auto"/>
                <w:szCs w:val="21"/>
                <w:highlight w:val="none"/>
              </w:rPr>
            </w:pPr>
          </w:p>
        </w:tc>
      </w:tr>
      <w:tr w14:paraId="51D87400">
        <w:tblPrEx>
          <w:tblCellMar>
            <w:top w:w="0" w:type="dxa"/>
            <w:left w:w="0" w:type="dxa"/>
            <w:bottom w:w="0" w:type="dxa"/>
            <w:right w:w="0" w:type="dxa"/>
          </w:tblCellMar>
        </w:tblPrEx>
        <w:trPr>
          <w:trHeight w:val="650"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215C9695">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9E0380">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9E31C5">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休假提前申请,并在安排好工作代理人后方可休假；每违反一次扣1分，扣完为止。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80E46A">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294BD4">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4AE97E">
            <w:pPr>
              <w:widowControl/>
              <w:spacing w:line="300" w:lineRule="exact"/>
              <w:jc w:val="center"/>
              <w:rPr>
                <w:rFonts w:hint="eastAsia" w:ascii="宋体" w:hAnsi="宋体" w:eastAsia="宋体" w:cs="宋体"/>
                <w:color w:val="auto"/>
                <w:szCs w:val="21"/>
                <w:highlight w:val="none"/>
              </w:rPr>
            </w:pPr>
          </w:p>
        </w:tc>
      </w:tr>
      <w:tr w14:paraId="5E11310E">
        <w:tblPrEx>
          <w:tblCellMar>
            <w:top w:w="0" w:type="dxa"/>
            <w:left w:w="0" w:type="dxa"/>
            <w:bottom w:w="0" w:type="dxa"/>
            <w:right w:w="0" w:type="dxa"/>
          </w:tblCellMar>
        </w:tblPrEx>
        <w:trPr>
          <w:trHeight w:val="61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7A166979">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C1B730">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3AC3BB">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工作期间不串岗,不脱岗,不偷懒，不做与工作无关的事情；每违反一次扣1分，扣完为止。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BE5B9C">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205EE6">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26DDE7">
            <w:pPr>
              <w:widowControl/>
              <w:spacing w:line="300" w:lineRule="exact"/>
              <w:jc w:val="center"/>
              <w:rPr>
                <w:rFonts w:hint="eastAsia" w:ascii="宋体" w:hAnsi="宋体" w:eastAsia="宋体" w:cs="宋体"/>
                <w:color w:val="auto"/>
                <w:szCs w:val="21"/>
                <w:highlight w:val="none"/>
              </w:rPr>
            </w:pPr>
          </w:p>
        </w:tc>
      </w:tr>
      <w:tr w14:paraId="57D43271">
        <w:tblPrEx>
          <w:tblCellMar>
            <w:top w:w="0" w:type="dxa"/>
            <w:left w:w="0" w:type="dxa"/>
            <w:bottom w:w="0" w:type="dxa"/>
            <w:right w:w="0" w:type="dxa"/>
          </w:tblCellMar>
        </w:tblPrEx>
        <w:trPr>
          <w:trHeight w:val="651"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2E55488E">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8C1726">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3D595A">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全月工作态度勤恳,无接到投诉或不良反映；每接到投诉一次扣2分，扣完为止。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520F9F">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673649">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F7CEDB">
            <w:pPr>
              <w:widowControl/>
              <w:spacing w:line="300" w:lineRule="exact"/>
              <w:jc w:val="center"/>
              <w:rPr>
                <w:rFonts w:hint="eastAsia" w:ascii="宋体" w:hAnsi="宋体" w:eastAsia="宋体" w:cs="宋体"/>
                <w:color w:val="auto"/>
                <w:szCs w:val="21"/>
                <w:highlight w:val="none"/>
              </w:rPr>
            </w:pPr>
          </w:p>
        </w:tc>
      </w:tr>
      <w:tr w14:paraId="7815E1A2">
        <w:tblPrEx>
          <w:tblCellMar>
            <w:top w:w="0" w:type="dxa"/>
            <w:left w:w="0" w:type="dxa"/>
            <w:bottom w:w="0" w:type="dxa"/>
            <w:right w:w="0" w:type="dxa"/>
          </w:tblCellMar>
        </w:tblPrEx>
        <w:trPr>
          <w:trHeight w:val="77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09D111D5">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3BB2D7">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8B3E2B">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与同事和睦相处，做事不斤斤计较，不因小事与同事闹矛盾，更不能当众吵架；每违反一次扣1分，扣完为止。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972DB8">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F33567">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410F68">
            <w:pPr>
              <w:widowControl/>
              <w:spacing w:line="300" w:lineRule="exact"/>
              <w:jc w:val="center"/>
              <w:rPr>
                <w:rFonts w:hint="eastAsia" w:ascii="宋体" w:hAnsi="宋体" w:eastAsia="宋体" w:cs="宋体"/>
                <w:color w:val="auto"/>
                <w:szCs w:val="21"/>
                <w:highlight w:val="none"/>
              </w:rPr>
            </w:pPr>
          </w:p>
        </w:tc>
      </w:tr>
      <w:tr w14:paraId="039BD3F9">
        <w:tblPrEx>
          <w:tblCellMar>
            <w:top w:w="0" w:type="dxa"/>
            <w:left w:w="0" w:type="dxa"/>
            <w:bottom w:w="0" w:type="dxa"/>
            <w:right w:w="0" w:type="dxa"/>
          </w:tblCellMar>
        </w:tblPrEx>
        <w:trPr>
          <w:trHeight w:val="652"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3EE992E9">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A187CF">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C84852">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爱护公司资源,节约用水、用电；根据需要领用劳保用品，杜绝浪费；每违反一次扣1分，扣完为止。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19DF02">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100EE1">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617824">
            <w:pPr>
              <w:widowControl/>
              <w:spacing w:line="300" w:lineRule="exact"/>
              <w:jc w:val="center"/>
              <w:rPr>
                <w:rFonts w:hint="eastAsia" w:ascii="宋体" w:hAnsi="宋体" w:eastAsia="宋体" w:cs="宋体"/>
                <w:color w:val="auto"/>
                <w:szCs w:val="21"/>
                <w:highlight w:val="none"/>
              </w:rPr>
            </w:pPr>
          </w:p>
        </w:tc>
      </w:tr>
      <w:tr w14:paraId="7C726030">
        <w:tblPrEx>
          <w:tblCellMar>
            <w:top w:w="0" w:type="dxa"/>
            <w:left w:w="0" w:type="dxa"/>
            <w:bottom w:w="0" w:type="dxa"/>
            <w:right w:w="0" w:type="dxa"/>
          </w:tblCellMar>
        </w:tblPrEx>
        <w:trPr>
          <w:trHeight w:val="693"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43933088">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39D37F">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00A41E">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每小时巡查卫生一次，确保所管区域清洁；每违反一次扣1分，扣完为止。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B1ADCC">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94FCC8">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8C85F7">
            <w:pPr>
              <w:widowControl/>
              <w:spacing w:line="300" w:lineRule="exact"/>
              <w:jc w:val="center"/>
              <w:rPr>
                <w:rFonts w:hint="eastAsia" w:ascii="宋体" w:hAnsi="宋体" w:eastAsia="宋体" w:cs="宋体"/>
                <w:color w:val="auto"/>
                <w:szCs w:val="21"/>
                <w:highlight w:val="none"/>
              </w:rPr>
            </w:pPr>
          </w:p>
        </w:tc>
      </w:tr>
      <w:tr w14:paraId="7493B92F">
        <w:tblPrEx>
          <w:tblCellMar>
            <w:top w:w="0" w:type="dxa"/>
            <w:left w:w="0" w:type="dxa"/>
            <w:bottom w:w="0" w:type="dxa"/>
            <w:right w:w="0" w:type="dxa"/>
          </w:tblCellMar>
        </w:tblPrEx>
        <w:trPr>
          <w:trHeight w:val="38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161B48B3">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F883D1">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9</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CB81F2">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不服从工作安排，直接扣5分。</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244097">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96F0C7">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33A63B">
            <w:pPr>
              <w:widowControl/>
              <w:spacing w:line="300" w:lineRule="exact"/>
              <w:jc w:val="center"/>
              <w:rPr>
                <w:rFonts w:hint="eastAsia" w:ascii="宋体" w:hAnsi="宋体" w:eastAsia="宋体" w:cs="宋体"/>
                <w:color w:val="auto"/>
                <w:szCs w:val="21"/>
                <w:highlight w:val="none"/>
              </w:rPr>
            </w:pPr>
          </w:p>
        </w:tc>
      </w:tr>
      <w:tr w14:paraId="4C3B3D95">
        <w:tblPrEx>
          <w:tblCellMar>
            <w:top w:w="0" w:type="dxa"/>
            <w:left w:w="0" w:type="dxa"/>
            <w:bottom w:w="0" w:type="dxa"/>
            <w:right w:w="0" w:type="dxa"/>
          </w:tblCellMar>
        </w:tblPrEx>
        <w:trPr>
          <w:trHeight w:val="714"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68722F">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环境卫生</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18B451">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496F2E">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每天按公司要求清扫办公楼，未按要求每违反一次扣1分，扣完为止。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C6E154">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AE9181">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8456F2">
            <w:pPr>
              <w:widowControl/>
              <w:spacing w:line="300" w:lineRule="exact"/>
              <w:jc w:val="center"/>
              <w:rPr>
                <w:rFonts w:hint="eastAsia" w:ascii="宋体" w:hAnsi="宋体" w:eastAsia="宋体" w:cs="宋体"/>
                <w:color w:val="auto"/>
                <w:szCs w:val="21"/>
                <w:highlight w:val="none"/>
              </w:rPr>
            </w:pPr>
          </w:p>
        </w:tc>
      </w:tr>
      <w:tr w14:paraId="34F4004E">
        <w:tblPrEx>
          <w:tblCellMar>
            <w:top w:w="0" w:type="dxa"/>
            <w:left w:w="0" w:type="dxa"/>
            <w:bottom w:w="0" w:type="dxa"/>
            <w:right w:w="0" w:type="dxa"/>
          </w:tblCellMar>
        </w:tblPrEx>
        <w:trPr>
          <w:trHeight w:val="92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FB4186">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B46678">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3A4DD7">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每天上班后首先清除楼道内的垃圾，并及时将垃圾运送到指定地点，办公楼清洁按公司规定清扫各楼内卫生；每违反一次扣1分，扣完为止。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10C75E">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5B6D21">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80184F">
            <w:pPr>
              <w:widowControl/>
              <w:spacing w:line="300" w:lineRule="exact"/>
              <w:jc w:val="center"/>
              <w:rPr>
                <w:rFonts w:hint="eastAsia" w:ascii="宋体" w:hAnsi="宋体" w:eastAsia="宋体" w:cs="宋体"/>
                <w:color w:val="auto"/>
                <w:szCs w:val="21"/>
                <w:highlight w:val="none"/>
              </w:rPr>
            </w:pPr>
          </w:p>
        </w:tc>
      </w:tr>
      <w:tr w14:paraId="213D8CC9">
        <w:tblPrEx>
          <w:tblCellMar>
            <w:top w:w="0" w:type="dxa"/>
            <w:left w:w="0" w:type="dxa"/>
            <w:bottom w:w="0" w:type="dxa"/>
            <w:right w:w="0" w:type="dxa"/>
          </w:tblCellMar>
        </w:tblPrEx>
        <w:trPr>
          <w:trHeight w:val="1039"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ACB1BB">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5940B5">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2BB9D5">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走廊、楼梯等公共卫生区域地面灰尘、痰迹、烟头、纸屑等杂物，地面、墙角无积灰、无杂物、无污（包括地角墙壁）；每发现一次扣1分，扣完为止。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39C7BE">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DC1A99">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52C4BB">
            <w:pPr>
              <w:widowControl/>
              <w:spacing w:line="300" w:lineRule="exact"/>
              <w:jc w:val="center"/>
              <w:rPr>
                <w:rFonts w:hint="eastAsia" w:ascii="宋体" w:hAnsi="宋体" w:eastAsia="宋体" w:cs="宋体"/>
                <w:color w:val="auto"/>
                <w:szCs w:val="21"/>
                <w:highlight w:val="none"/>
              </w:rPr>
            </w:pPr>
          </w:p>
        </w:tc>
      </w:tr>
      <w:tr w14:paraId="3B8462D8">
        <w:tblPrEx>
          <w:tblCellMar>
            <w:top w:w="0" w:type="dxa"/>
            <w:left w:w="0" w:type="dxa"/>
            <w:bottom w:w="0" w:type="dxa"/>
            <w:right w:w="0" w:type="dxa"/>
          </w:tblCellMar>
        </w:tblPrEx>
        <w:trPr>
          <w:trHeight w:val="1532"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D6412E">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195515">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67155E">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C036EF">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3A1694">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C29ED9">
            <w:pPr>
              <w:widowControl/>
              <w:spacing w:line="300" w:lineRule="exact"/>
              <w:jc w:val="center"/>
              <w:rPr>
                <w:rFonts w:hint="eastAsia" w:ascii="宋体" w:hAnsi="宋体" w:eastAsia="宋体" w:cs="宋体"/>
                <w:color w:val="auto"/>
                <w:szCs w:val="21"/>
                <w:highlight w:val="none"/>
              </w:rPr>
            </w:pPr>
          </w:p>
        </w:tc>
      </w:tr>
      <w:tr w14:paraId="5DD2319B">
        <w:tblPrEx>
          <w:tblCellMar>
            <w:top w:w="0" w:type="dxa"/>
            <w:left w:w="0" w:type="dxa"/>
            <w:bottom w:w="0" w:type="dxa"/>
            <w:right w:w="0" w:type="dxa"/>
          </w:tblCellMar>
        </w:tblPrEx>
        <w:trPr>
          <w:trHeight w:val="816"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DFDADF">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2B75FA">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14</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F9D00A">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洗手间内水池四周及水龙头清洁无水迹，水池下弯管无积灰、无污渍，镜面无水迹，镜框无锈迹；每发现一次扣1分，扣完为止。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8ACAC6">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85574A">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3C8789">
            <w:pPr>
              <w:widowControl/>
              <w:spacing w:line="300" w:lineRule="exact"/>
              <w:jc w:val="center"/>
              <w:rPr>
                <w:rFonts w:hint="eastAsia" w:ascii="宋体" w:hAnsi="宋体" w:eastAsia="宋体" w:cs="宋体"/>
                <w:color w:val="auto"/>
                <w:szCs w:val="21"/>
                <w:highlight w:val="none"/>
              </w:rPr>
            </w:pPr>
          </w:p>
        </w:tc>
      </w:tr>
      <w:tr w14:paraId="715A0591">
        <w:tblPrEx>
          <w:tblCellMar>
            <w:top w:w="0" w:type="dxa"/>
            <w:left w:w="0" w:type="dxa"/>
            <w:bottom w:w="0" w:type="dxa"/>
            <w:right w:w="0" w:type="dxa"/>
          </w:tblCellMar>
        </w:tblPrEx>
        <w:trPr>
          <w:trHeight w:val="74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B25BF0">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6198CC">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C59894">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楼梯扶手、栏杆、窗台要用湿抹布擦干净，无灰尘、污渍；每发现一次扣1分，扣完为止。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DF8365">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81C388">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0F93CC">
            <w:pPr>
              <w:widowControl/>
              <w:spacing w:line="300" w:lineRule="exact"/>
              <w:jc w:val="center"/>
              <w:rPr>
                <w:rFonts w:hint="eastAsia" w:ascii="宋体" w:hAnsi="宋体" w:eastAsia="宋体" w:cs="宋体"/>
                <w:color w:val="auto"/>
                <w:szCs w:val="21"/>
                <w:highlight w:val="none"/>
              </w:rPr>
            </w:pPr>
          </w:p>
        </w:tc>
      </w:tr>
      <w:tr w14:paraId="160F0CEC">
        <w:tblPrEx>
          <w:tblCellMar>
            <w:top w:w="0" w:type="dxa"/>
            <w:left w:w="0" w:type="dxa"/>
            <w:bottom w:w="0" w:type="dxa"/>
            <w:right w:w="0" w:type="dxa"/>
          </w:tblCellMar>
        </w:tblPrEx>
        <w:trPr>
          <w:trHeight w:val="74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7B541E">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3CB908">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CC7D36">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墙壁、天花板无蜘蛛网、脚印、球印、痰迹等；每发现一次扣1分，扣完为止。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5F57E2">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CC11AE">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AFCCB8">
            <w:pPr>
              <w:widowControl/>
              <w:spacing w:line="300" w:lineRule="exact"/>
              <w:jc w:val="center"/>
              <w:rPr>
                <w:rFonts w:hint="eastAsia" w:ascii="宋体" w:hAnsi="宋体" w:eastAsia="宋体" w:cs="宋体"/>
                <w:color w:val="auto"/>
                <w:szCs w:val="21"/>
                <w:highlight w:val="none"/>
              </w:rPr>
            </w:pPr>
          </w:p>
        </w:tc>
      </w:tr>
      <w:tr w14:paraId="2E3BB932">
        <w:tblPrEx>
          <w:tblCellMar>
            <w:top w:w="0" w:type="dxa"/>
            <w:left w:w="0" w:type="dxa"/>
            <w:bottom w:w="0" w:type="dxa"/>
            <w:right w:w="0" w:type="dxa"/>
          </w:tblCellMar>
        </w:tblPrEx>
        <w:trPr>
          <w:trHeight w:val="74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B05D95">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B2179B">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17</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EB9692">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所管辖的门窗玻璃整洁、明亮、无明显污渍；每发现一次扣1分，扣完为止。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54E086">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AA8B66">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643584">
            <w:pPr>
              <w:widowControl/>
              <w:spacing w:line="300" w:lineRule="exact"/>
              <w:jc w:val="center"/>
              <w:rPr>
                <w:rFonts w:hint="eastAsia" w:ascii="宋体" w:hAnsi="宋体" w:eastAsia="宋体" w:cs="宋体"/>
                <w:color w:val="auto"/>
                <w:szCs w:val="21"/>
                <w:highlight w:val="none"/>
              </w:rPr>
            </w:pPr>
          </w:p>
        </w:tc>
      </w:tr>
      <w:tr w14:paraId="726C0F4C">
        <w:tblPrEx>
          <w:tblCellMar>
            <w:top w:w="0" w:type="dxa"/>
            <w:left w:w="0" w:type="dxa"/>
            <w:bottom w:w="0" w:type="dxa"/>
            <w:right w:w="0" w:type="dxa"/>
          </w:tblCellMar>
        </w:tblPrEx>
        <w:trPr>
          <w:trHeight w:val="843"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1C3CCD">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94D077">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18</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E9E2AF">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开关、消防器材、配电箱、电表箱等无灰尘、污渍，灯具无明显灰尘，透明度好；每发现一次扣1分，扣完为止。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9EF765">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36A239">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49903F">
            <w:pPr>
              <w:widowControl/>
              <w:spacing w:line="300" w:lineRule="exact"/>
              <w:jc w:val="center"/>
              <w:rPr>
                <w:rFonts w:hint="eastAsia" w:ascii="宋体" w:hAnsi="宋体" w:eastAsia="宋体" w:cs="宋体"/>
                <w:color w:val="auto"/>
                <w:szCs w:val="21"/>
                <w:highlight w:val="none"/>
              </w:rPr>
            </w:pPr>
          </w:p>
        </w:tc>
      </w:tr>
      <w:tr w14:paraId="5BAA75DA">
        <w:tblPrEx>
          <w:tblCellMar>
            <w:top w:w="0" w:type="dxa"/>
            <w:left w:w="0" w:type="dxa"/>
            <w:bottom w:w="0" w:type="dxa"/>
            <w:right w:w="0" w:type="dxa"/>
          </w:tblCellMar>
        </w:tblPrEx>
        <w:trPr>
          <w:trHeight w:val="54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5674A3">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EBD6B6">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19</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1FD379">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公共区内不得堆放各种杂物；每发现一次扣1分，扣完为止。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77BBCF">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28371D">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F60E1A">
            <w:pPr>
              <w:widowControl/>
              <w:spacing w:line="300" w:lineRule="exact"/>
              <w:jc w:val="center"/>
              <w:rPr>
                <w:rFonts w:hint="eastAsia" w:ascii="宋体" w:hAnsi="宋体" w:eastAsia="宋体" w:cs="宋体"/>
                <w:color w:val="auto"/>
                <w:szCs w:val="21"/>
                <w:highlight w:val="none"/>
              </w:rPr>
            </w:pPr>
          </w:p>
        </w:tc>
      </w:tr>
      <w:tr w14:paraId="40863673">
        <w:tblPrEx>
          <w:tblCellMar>
            <w:top w:w="0" w:type="dxa"/>
            <w:left w:w="0" w:type="dxa"/>
            <w:bottom w:w="0" w:type="dxa"/>
            <w:right w:w="0" w:type="dxa"/>
          </w:tblCellMar>
        </w:tblPrEx>
        <w:trPr>
          <w:trHeight w:val="678"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475AD1">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3748A0">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D6493D">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堆放垃圾处无污秽、异味，垃圾桶、撮子内外表面清洁；每发现一次扣1分，扣完为止。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7C37B4">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64D275">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A5DFBD">
            <w:pPr>
              <w:widowControl/>
              <w:spacing w:line="300" w:lineRule="exact"/>
              <w:jc w:val="center"/>
              <w:rPr>
                <w:rFonts w:hint="eastAsia" w:ascii="宋体" w:hAnsi="宋体" w:eastAsia="宋体" w:cs="宋体"/>
                <w:color w:val="auto"/>
                <w:szCs w:val="21"/>
                <w:highlight w:val="none"/>
              </w:rPr>
            </w:pPr>
          </w:p>
        </w:tc>
      </w:tr>
      <w:tr w14:paraId="28CE39AD">
        <w:tblPrEx>
          <w:tblCellMar>
            <w:top w:w="0" w:type="dxa"/>
            <w:left w:w="0" w:type="dxa"/>
            <w:bottom w:w="0" w:type="dxa"/>
            <w:right w:w="0" w:type="dxa"/>
          </w:tblCellMar>
        </w:tblPrEx>
        <w:trPr>
          <w:trHeight w:val="385" w:hRule="atLeast"/>
          <w:jc w:val="center"/>
        </w:trPr>
        <w:tc>
          <w:tcPr>
            <w:tcW w:w="934"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473B3896">
            <w:pPr>
              <w:widowControl/>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723"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3F646771">
            <w:pPr>
              <w:widowControl/>
              <w:spacing w:line="300" w:lineRule="exact"/>
              <w:jc w:val="center"/>
              <w:rPr>
                <w:rFonts w:hint="eastAsia" w:ascii="宋体" w:hAnsi="宋体" w:eastAsia="宋体" w:cs="宋体"/>
                <w:color w:val="auto"/>
                <w:szCs w:val="21"/>
                <w:highlight w:val="none"/>
              </w:rPr>
            </w:pPr>
          </w:p>
        </w:tc>
        <w:tc>
          <w:tcPr>
            <w:tcW w:w="510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3113B231">
            <w:pPr>
              <w:widowControl/>
              <w:spacing w:line="300" w:lineRule="exact"/>
              <w:rPr>
                <w:rFonts w:hint="eastAsia" w:ascii="宋体" w:hAnsi="宋体" w:eastAsia="宋体" w:cs="宋体"/>
                <w:color w:val="auto"/>
                <w:szCs w:val="21"/>
                <w:highlight w:val="none"/>
              </w:rPr>
            </w:pPr>
          </w:p>
        </w:tc>
        <w:tc>
          <w:tcPr>
            <w:tcW w:w="77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399E6788">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100</w:t>
            </w:r>
          </w:p>
        </w:tc>
        <w:tc>
          <w:tcPr>
            <w:tcW w:w="77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492B2CBC">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67CFC229">
            <w:pPr>
              <w:widowControl/>
              <w:spacing w:line="300" w:lineRule="exact"/>
              <w:jc w:val="center"/>
              <w:rPr>
                <w:rFonts w:hint="eastAsia" w:ascii="宋体" w:hAnsi="宋体" w:eastAsia="宋体" w:cs="宋体"/>
                <w:color w:val="auto"/>
                <w:szCs w:val="21"/>
                <w:highlight w:val="none"/>
              </w:rPr>
            </w:pPr>
          </w:p>
        </w:tc>
      </w:tr>
      <w:tr w14:paraId="2D946F23">
        <w:tblPrEx>
          <w:tblCellMar>
            <w:top w:w="0" w:type="dxa"/>
            <w:left w:w="0" w:type="dxa"/>
            <w:bottom w:w="0" w:type="dxa"/>
            <w:right w:w="0" w:type="dxa"/>
          </w:tblCellMar>
        </w:tblPrEx>
        <w:trPr>
          <w:trHeight w:val="501" w:hRule="atLeast"/>
          <w:jc w:val="center"/>
        </w:trPr>
        <w:tc>
          <w:tcPr>
            <w:tcW w:w="9082" w:type="dxa"/>
            <w:gridSpan w:val="6"/>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41E194B">
            <w:pPr>
              <w:widowControl/>
              <w:spacing w:line="5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评分人：                                             部门负责人：</w:t>
            </w:r>
          </w:p>
        </w:tc>
      </w:tr>
    </w:tbl>
    <w:p w14:paraId="08E295A5">
      <w:pPr>
        <w:pStyle w:val="5"/>
        <w:pageBreakBefore/>
        <w:rPr>
          <w:rFonts w:hint="eastAsia" w:ascii="宋体" w:hAnsi="宋体" w:eastAsia="宋体" w:cs="宋体"/>
          <w:b/>
          <w:color w:val="auto"/>
          <w:highlight w:val="none"/>
        </w:rPr>
      </w:pPr>
      <w:r>
        <w:rPr>
          <w:rFonts w:hint="eastAsia" w:ascii="宋体" w:hAnsi="宋体" w:eastAsia="宋体" w:cs="宋体"/>
          <w:b/>
          <w:color w:val="auto"/>
          <w:highlight w:val="none"/>
        </w:rPr>
        <w:t>附件五：服务员（兼前台）</w:t>
      </w:r>
      <w:r>
        <w:rPr>
          <w:rFonts w:hint="eastAsia" w:ascii="宋体" w:hAnsi="宋体" w:eastAsia="宋体" w:cs="宋体"/>
          <w:b/>
          <w:color w:val="auto"/>
          <w:highlight w:val="none"/>
          <w:lang w:val="en-US" w:eastAsia="zh-CN"/>
        </w:rPr>
        <w:t>人员</w:t>
      </w:r>
      <w:r>
        <w:rPr>
          <w:rFonts w:hint="eastAsia" w:ascii="宋体" w:hAnsi="宋体" w:eastAsia="宋体" w:cs="宋体"/>
          <w:b/>
          <w:color w:val="auto"/>
          <w:highlight w:val="none"/>
        </w:rPr>
        <w:t>评分表</w:t>
      </w:r>
    </w:p>
    <w:tbl>
      <w:tblPr>
        <w:tblStyle w:val="39"/>
        <w:tblW w:w="9082" w:type="dxa"/>
        <w:jc w:val="center"/>
        <w:tblLayout w:type="autofit"/>
        <w:tblCellMar>
          <w:top w:w="0" w:type="dxa"/>
          <w:left w:w="0" w:type="dxa"/>
          <w:bottom w:w="0" w:type="dxa"/>
          <w:right w:w="0" w:type="dxa"/>
        </w:tblCellMar>
      </w:tblPr>
      <w:tblGrid>
        <w:gridCol w:w="934"/>
        <w:gridCol w:w="723"/>
        <w:gridCol w:w="5100"/>
        <w:gridCol w:w="777"/>
        <w:gridCol w:w="777"/>
        <w:gridCol w:w="771"/>
      </w:tblGrid>
      <w:tr w14:paraId="26AF2F42">
        <w:tblPrEx>
          <w:tblCellMar>
            <w:top w:w="0" w:type="dxa"/>
            <w:left w:w="0" w:type="dxa"/>
            <w:bottom w:w="0" w:type="dxa"/>
            <w:right w:w="0" w:type="dxa"/>
          </w:tblCellMar>
        </w:tblPrEx>
        <w:trPr>
          <w:trHeight w:val="686" w:hRule="atLeast"/>
          <w:jc w:val="center"/>
        </w:trPr>
        <w:tc>
          <w:tcPr>
            <w:tcW w:w="9082" w:type="dxa"/>
            <w:gridSpan w:val="6"/>
            <w:tcBorders>
              <w:top w:val="nil"/>
              <w:left w:val="nil"/>
              <w:bottom w:val="nil"/>
              <w:right w:val="nil"/>
            </w:tcBorders>
            <w:tcMar>
              <w:top w:w="12" w:type="dxa"/>
              <w:left w:w="12" w:type="dxa"/>
              <w:right w:w="12" w:type="dxa"/>
            </w:tcMar>
            <w:vAlign w:val="center"/>
          </w:tcPr>
          <w:p w14:paraId="7B3BDFCF">
            <w:pPr>
              <w:widowControl/>
              <w:spacing w:before="120" w:beforeLines="50" w:line="36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kern w:val="2"/>
                <w:sz w:val="32"/>
                <w:szCs w:val="32"/>
                <w:highlight w:val="none"/>
                <w:lang w:bidi="ar"/>
              </w:rPr>
              <w:t>服务员（兼前台）人员评分表</w:t>
            </w:r>
          </w:p>
        </w:tc>
      </w:tr>
      <w:tr w14:paraId="565613EB">
        <w:tblPrEx>
          <w:tblCellMar>
            <w:top w:w="0" w:type="dxa"/>
            <w:left w:w="0" w:type="dxa"/>
            <w:bottom w:w="0" w:type="dxa"/>
            <w:right w:w="0" w:type="dxa"/>
          </w:tblCellMar>
        </w:tblPrEx>
        <w:trPr>
          <w:trHeight w:val="806" w:hRule="atLeast"/>
          <w:jc w:val="center"/>
        </w:trPr>
        <w:tc>
          <w:tcPr>
            <w:tcW w:w="9082" w:type="dxa"/>
            <w:gridSpan w:val="6"/>
            <w:tcBorders>
              <w:top w:val="nil"/>
              <w:left w:val="nil"/>
              <w:bottom w:val="nil"/>
              <w:right w:val="nil"/>
            </w:tcBorders>
            <w:tcMar>
              <w:top w:w="12" w:type="dxa"/>
              <w:left w:w="12" w:type="dxa"/>
              <w:right w:w="12" w:type="dxa"/>
            </w:tcMar>
            <w:vAlign w:val="bottom"/>
          </w:tcPr>
          <w:p w14:paraId="5D0D1EE5">
            <w:pPr>
              <w:widowControl/>
              <w:spacing w:line="560" w:lineRule="exact"/>
              <w:jc w:val="center"/>
              <w:textAlignment w:val="bottom"/>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 xml:space="preserve">                           标准分：100分                    考核时间：   年   月 </w:t>
            </w:r>
          </w:p>
          <w:p w14:paraId="595DBD1D">
            <w:pPr>
              <w:widowControl/>
              <w:spacing w:line="560" w:lineRule="exact"/>
              <w:textAlignment w:val="bottom"/>
              <w:rPr>
                <w:rFonts w:hint="eastAsia" w:ascii="宋体" w:hAnsi="宋体" w:eastAsia="宋体" w:cs="宋体"/>
                <w:b/>
                <w:color w:val="auto"/>
                <w:szCs w:val="21"/>
                <w:highlight w:val="none"/>
              </w:rPr>
            </w:pPr>
            <w:r>
              <w:rPr>
                <w:rFonts w:hint="eastAsia" w:ascii="宋体" w:hAnsi="宋体" w:eastAsia="宋体" w:cs="宋体"/>
                <w:bCs/>
                <w:color w:val="auto"/>
                <w:szCs w:val="21"/>
                <w:highlight w:val="none"/>
                <w:lang w:bidi="ar"/>
              </w:rPr>
              <w:t xml:space="preserve">服务地址：    </w:t>
            </w:r>
          </w:p>
        </w:tc>
      </w:tr>
      <w:tr w14:paraId="5B700D0E">
        <w:tblPrEx>
          <w:tblCellMar>
            <w:top w:w="0" w:type="dxa"/>
            <w:left w:w="0" w:type="dxa"/>
            <w:bottom w:w="0" w:type="dxa"/>
            <w:right w:w="0" w:type="dxa"/>
          </w:tblCellMar>
        </w:tblPrEx>
        <w:trPr>
          <w:trHeight w:val="747" w:hRule="atLeast"/>
          <w:jc w:val="center"/>
        </w:trPr>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2A40CF">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1472A7">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CBFCA2">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082CDD">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8D5D4E">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92CD2B">
            <w:pPr>
              <w:widowControl/>
              <w:spacing w:line="300" w:lineRule="exact"/>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备注</w:t>
            </w:r>
          </w:p>
        </w:tc>
      </w:tr>
      <w:tr w14:paraId="3FEA023E">
        <w:tblPrEx>
          <w:tblCellMar>
            <w:top w:w="0" w:type="dxa"/>
            <w:left w:w="0" w:type="dxa"/>
            <w:bottom w:w="0" w:type="dxa"/>
            <w:right w:w="0" w:type="dxa"/>
          </w:tblCellMar>
        </w:tblPrEx>
        <w:trPr>
          <w:trHeight w:val="594" w:hRule="atLeast"/>
          <w:jc w:val="center"/>
        </w:trPr>
        <w:tc>
          <w:tcPr>
            <w:tcW w:w="934" w:type="dxa"/>
            <w:vMerge w:val="restart"/>
            <w:tcBorders>
              <w:top w:val="single" w:color="000000" w:sz="4" w:space="0"/>
              <w:left w:val="single" w:color="000000" w:sz="4" w:space="0"/>
              <w:right w:val="single" w:color="000000" w:sz="4" w:space="0"/>
            </w:tcBorders>
            <w:tcMar>
              <w:top w:w="12" w:type="dxa"/>
              <w:left w:w="12" w:type="dxa"/>
              <w:right w:w="12" w:type="dxa"/>
            </w:tcMar>
            <w:textDirection w:val="tbRlV"/>
            <w:vAlign w:val="center"/>
          </w:tcPr>
          <w:p w14:paraId="1CD2637B">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75C9E5">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D7D7CE">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在岗期间穿戴整齐，仪容整洁；每违反一次扣2分，扣完为止。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181CA7">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6818C1">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5CC8D9">
            <w:pPr>
              <w:widowControl/>
              <w:spacing w:line="300" w:lineRule="exact"/>
              <w:jc w:val="center"/>
              <w:rPr>
                <w:rFonts w:hint="eastAsia" w:ascii="宋体" w:hAnsi="宋体" w:eastAsia="宋体" w:cs="宋体"/>
                <w:color w:val="auto"/>
                <w:szCs w:val="21"/>
                <w:highlight w:val="none"/>
              </w:rPr>
            </w:pPr>
          </w:p>
        </w:tc>
      </w:tr>
      <w:tr w14:paraId="7F3DB55D">
        <w:tblPrEx>
          <w:tblCellMar>
            <w:top w:w="0" w:type="dxa"/>
            <w:left w:w="0" w:type="dxa"/>
            <w:bottom w:w="0" w:type="dxa"/>
            <w:right w:w="0" w:type="dxa"/>
          </w:tblCellMar>
        </w:tblPrEx>
        <w:trPr>
          <w:trHeight w:val="679" w:hRule="atLeast"/>
          <w:jc w:val="center"/>
        </w:trPr>
        <w:tc>
          <w:tcPr>
            <w:tcW w:w="934" w:type="dxa"/>
            <w:vMerge w:val="continue"/>
            <w:tcBorders>
              <w:left w:val="single" w:color="000000" w:sz="4" w:space="0"/>
              <w:right w:val="single" w:color="000000" w:sz="4" w:space="0"/>
            </w:tcBorders>
            <w:tcMar>
              <w:top w:w="12" w:type="dxa"/>
              <w:left w:w="12" w:type="dxa"/>
              <w:right w:w="12" w:type="dxa"/>
            </w:tcMar>
            <w:textDirection w:val="tbRlV"/>
            <w:vAlign w:val="center"/>
          </w:tcPr>
          <w:p w14:paraId="62A2A8C0">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FFFB3D">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EF647F">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外部人员接待；未按招标人（甲方）要求执行每违反一次扣5分，扣完为止。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A0ADBD">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8B1039">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4FC4CC">
            <w:pPr>
              <w:widowControl/>
              <w:spacing w:line="300" w:lineRule="exact"/>
              <w:jc w:val="center"/>
              <w:rPr>
                <w:rFonts w:hint="eastAsia" w:ascii="宋体" w:hAnsi="宋体" w:eastAsia="宋体" w:cs="宋体"/>
                <w:color w:val="auto"/>
                <w:szCs w:val="21"/>
                <w:highlight w:val="none"/>
              </w:rPr>
            </w:pPr>
          </w:p>
        </w:tc>
      </w:tr>
      <w:tr w14:paraId="358CD756">
        <w:tblPrEx>
          <w:tblCellMar>
            <w:top w:w="0" w:type="dxa"/>
            <w:left w:w="0" w:type="dxa"/>
            <w:bottom w:w="0" w:type="dxa"/>
            <w:right w:w="0" w:type="dxa"/>
          </w:tblCellMar>
        </w:tblPrEx>
        <w:trPr>
          <w:trHeight w:val="650" w:hRule="atLeast"/>
          <w:jc w:val="center"/>
        </w:trPr>
        <w:tc>
          <w:tcPr>
            <w:tcW w:w="934" w:type="dxa"/>
            <w:vMerge w:val="continue"/>
            <w:tcBorders>
              <w:left w:val="single" w:color="000000" w:sz="4" w:space="0"/>
              <w:right w:val="single" w:color="000000" w:sz="4" w:space="0"/>
            </w:tcBorders>
            <w:tcMar>
              <w:top w:w="12" w:type="dxa"/>
              <w:left w:w="12" w:type="dxa"/>
              <w:right w:w="12" w:type="dxa"/>
            </w:tcMar>
            <w:textDirection w:val="tbRlV"/>
            <w:vAlign w:val="center"/>
          </w:tcPr>
          <w:p w14:paraId="7BF4EE60">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F4FE7E">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B3CE97">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定期派送刊物及提醒员工取快递；逾期2天（含）以上扣5分，扣完为止。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0F4C53">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C4805B">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3677DF">
            <w:pPr>
              <w:widowControl/>
              <w:spacing w:line="300" w:lineRule="exact"/>
              <w:jc w:val="center"/>
              <w:rPr>
                <w:rFonts w:hint="eastAsia" w:ascii="宋体" w:hAnsi="宋体" w:eastAsia="宋体" w:cs="宋体"/>
                <w:color w:val="auto"/>
                <w:szCs w:val="21"/>
                <w:highlight w:val="none"/>
              </w:rPr>
            </w:pPr>
          </w:p>
        </w:tc>
      </w:tr>
      <w:tr w14:paraId="26387B70">
        <w:tblPrEx>
          <w:tblCellMar>
            <w:top w:w="0" w:type="dxa"/>
            <w:left w:w="0" w:type="dxa"/>
            <w:bottom w:w="0" w:type="dxa"/>
            <w:right w:w="0" w:type="dxa"/>
          </w:tblCellMar>
        </w:tblPrEx>
        <w:trPr>
          <w:trHeight w:val="615" w:hRule="atLeast"/>
          <w:jc w:val="center"/>
        </w:trPr>
        <w:tc>
          <w:tcPr>
            <w:tcW w:w="934" w:type="dxa"/>
            <w:vMerge w:val="continue"/>
            <w:tcBorders>
              <w:left w:val="single" w:color="000000" w:sz="4" w:space="0"/>
              <w:right w:val="single" w:color="000000" w:sz="4" w:space="0"/>
            </w:tcBorders>
            <w:tcMar>
              <w:top w:w="12" w:type="dxa"/>
              <w:left w:w="12" w:type="dxa"/>
              <w:right w:w="12" w:type="dxa"/>
            </w:tcMar>
            <w:textDirection w:val="tbRlV"/>
            <w:vAlign w:val="center"/>
          </w:tcPr>
          <w:p w14:paraId="73461A0F">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500A73">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08CF58">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做好会议工作，未按招标人（甲方）要求执行每违反一次扣5分，扣完为止。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47C223">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76A2A9">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B9DC8D">
            <w:pPr>
              <w:widowControl/>
              <w:spacing w:line="300" w:lineRule="exact"/>
              <w:jc w:val="center"/>
              <w:rPr>
                <w:rFonts w:hint="eastAsia" w:ascii="宋体" w:hAnsi="宋体" w:eastAsia="宋体" w:cs="宋体"/>
                <w:color w:val="auto"/>
                <w:szCs w:val="21"/>
                <w:highlight w:val="none"/>
              </w:rPr>
            </w:pPr>
          </w:p>
        </w:tc>
      </w:tr>
      <w:tr w14:paraId="09C2EA51">
        <w:tblPrEx>
          <w:tblCellMar>
            <w:top w:w="0" w:type="dxa"/>
            <w:left w:w="0" w:type="dxa"/>
            <w:bottom w:w="0" w:type="dxa"/>
            <w:right w:w="0" w:type="dxa"/>
          </w:tblCellMar>
        </w:tblPrEx>
        <w:trPr>
          <w:trHeight w:val="651" w:hRule="atLeast"/>
          <w:jc w:val="center"/>
        </w:trPr>
        <w:tc>
          <w:tcPr>
            <w:tcW w:w="934" w:type="dxa"/>
            <w:vMerge w:val="continue"/>
            <w:tcBorders>
              <w:left w:val="single" w:color="000000" w:sz="4" w:space="0"/>
              <w:right w:val="single" w:color="000000" w:sz="4" w:space="0"/>
            </w:tcBorders>
            <w:tcMar>
              <w:top w:w="12" w:type="dxa"/>
              <w:left w:w="12" w:type="dxa"/>
              <w:right w:w="12" w:type="dxa"/>
            </w:tcMar>
            <w:textDirection w:val="tbRlV"/>
            <w:vAlign w:val="center"/>
          </w:tcPr>
          <w:p w14:paraId="38E175A1">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B0CDCB">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5AF4FA">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迟到早退一次扣5分，扣完为止。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9D2DDE">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53C207">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838FDE">
            <w:pPr>
              <w:widowControl/>
              <w:spacing w:line="300" w:lineRule="exact"/>
              <w:jc w:val="center"/>
              <w:rPr>
                <w:rFonts w:hint="eastAsia" w:ascii="宋体" w:hAnsi="宋体" w:eastAsia="宋体" w:cs="宋体"/>
                <w:color w:val="auto"/>
                <w:szCs w:val="21"/>
                <w:highlight w:val="none"/>
              </w:rPr>
            </w:pPr>
          </w:p>
        </w:tc>
      </w:tr>
      <w:tr w14:paraId="5B9E808D">
        <w:tblPrEx>
          <w:tblCellMar>
            <w:top w:w="0" w:type="dxa"/>
            <w:left w:w="0" w:type="dxa"/>
            <w:bottom w:w="0" w:type="dxa"/>
            <w:right w:w="0" w:type="dxa"/>
          </w:tblCellMar>
        </w:tblPrEx>
        <w:trPr>
          <w:trHeight w:val="775" w:hRule="atLeast"/>
          <w:jc w:val="center"/>
        </w:trPr>
        <w:tc>
          <w:tcPr>
            <w:tcW w:w="934" w:type="dxa"/>
            <w:vMerge w:val="continue"/>
            <w:tcBorders>
              <w:left w:val="single" w:color="000000" w:sz="4" w:space="0"/>
              <w:right w:val="single" w:color="000000" w:sz="4" w:space="0"/>
            </w:tcBorders>
            <w:tcMar>
              <w:top w:w="12" w:type="dxa"/>
              <w:left w:w="12" w:type="dxa"/>
              <w:right w:w="12" w:type="dxa"/>
            </w:tcMar>
            <w:textDirection w:val="tbRlV"/>
            <w:vAlign w:val="center"/>
          </w:tcPr>
          <w:p w14:paraId="75494210">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3E7219">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286802">
            <w:pPr>
              <w:widowControl/>
              <w:spacing w:line="30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做好保密工作，每违反一次扣10分，扣完为止。</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845D65">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081CAF">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11AC4C">
            <w:pPr>
              <w:widowControl/>
              <w:spacing w:line="300" w:lineRule="exact"/>
              <w:jc w:val="center"/>
              <w:rPr>
                <w:rFonts w:hint="eastAsia" w:ascii="宋体" w:hAnsi="宋体" w:eastAsia="宋体" w:cs="宋体"/>
                <w:color w:val="auto"/>
                <w:szCs w:val="21"/>
                <w:highlight w:val="none"/>
              </w:rPr>
            </w:pPr>
          </w:p>
        </w:tc>
      </w:tr>
      <w:tr w14:paraId="36EF8F25">
        <w:trPr>
          <w:trHeight w:val="385" w:hRule="atLeast"/>
          <w:jc w:val="center"/>
        </w:trPr>
        <w:tc>
          <w:tcPr>
            <w:tcW w:w="934" w:type="dxa"/>
            <w:tcBorders>
              <w:left w:val="single" w:color="000000" w:sz="4" w:space="0"/>
              <w:right w:val="single" w:color="000000" w:sz="4" w:space="0"/>
            </w:tcBorders>
            <w:tcMar>
              <w:top w:w="12" w:type="dxa"/>
              <w:left w:w="12" w:type="dxa"/>
              <w:right w:w="12" w:type="dxa"/>
            </w:tcMar>
            <w:vAlign w:val="center"/>
          </w:tcPr>
          <w:p w14:paraId="40BD878A">
            <w:pPr>
              <w:widowControl/>
              <w:spacing w:line="300" w:lineRule="exact"/>
              <w:jc w:val="center"/>
              <w:rPr>
                <w:rFonts w:hint="eastAsia" w:ascii="宋体" w:hAnsi="宋体" w:eastAsia="宋体" w:cs="宋体"/>
                <w:color w:val="auto"/>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828588">
            <w:pPr>
              <w:widowControl/>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08E2B2">
            <w:pPr>
              <w:widowControl/>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做好</w:t>
            </w:r>
            <w:r>
              <w:rPr>
                <w:rFonts w:hint="eastAsia" w:ascii="宋体" w:hAnsi="宋体" w:eastAsia="宋体" w:cs="宋体"/>
                <w:color w:val="auto"/>
                <w:szCs w:val="21"/>
                <w:highlight w:val="none"/>
                <w:lang w:bidi="ar"/>
              </w:rPr>
              <w:t>招标人（甲方）</w:t>
            </w:r>
            <w:r>
              <w:rPr>
                <w:rFonts w:hint="eastAsia" w:ascii="宋体" w:hAnsi="宋体" w:eastAsia="宋体" w:cs="宋体"/>
                <w:color w:val="auto"/>
                <w:szCs w:val="21"/>
                <w:highlight w:val="none"/>
              </w:rPr>
              <w:t>交办的其他任务</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6F5DFF">
            <w:pPr>
              <w:widowControl/>
              <w:spacing w:line="30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240AC2">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0888A5">
            <w:pPr>
              <w:widowControl/>
              <w:spacing w:line="300" w:lineRule="exact"/>
              <w:jc w:val="center"/>
              <w:rPr>
                <w:rFonts w:hint="eastAsia" w:ascii="宋体" w:hAnsi="宋体" w:eastAsia="宋体" w:cs="宋体"/>
                <w:color w:val="auto"/>
                <w:szCs w:val="21"/>
                <w:highlight w:val="none"/>
              </w:rPr>
            </w:pPr>
          </w:p>
        </w:tc>
      </w:tr>
      <w:tr w14:paraId="71FB2544">
        <w:tblPrEx>
          <w:tblCellMar>
            <w:top w:w="0" w:type="dxa"/>
            <w:left w:w="0" w:type="dxa"/>
            <w:bottom w:w="0" w:type="dxa"/>
            <w:right w:w="0"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BE82ED">
            <w:pPr>
              <w:widowControl/>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015948">
            <w:pPr>
              <w:widowControl/>
              <w:spacing w:line="300" w:lineRule="exact"/>
              <w:jc w:val="center"/>
              <w:rPr>
                <w:rFonts w:hint="eastAsia" w:ascii="宋体" w:hAnsi="宋体" w:eastAsia="宋体" w:cs="宋体"/>
                <w:color w:val="auto"/>
                <w:szCs w:val="21"/>
                <w:highlight w:val="none"/>
              </w:rPr>
            </w:pPr>
          </w:p>
        </w:tc>
        <w:tc>
          <w:tcPr>
            <w:tcW w:w="5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23EC82">
            <w:pPr>
              <w:widowControl/>
              <w:spacing w:line="300" w:lineRule="exact"/>
              <w:rPr>
                <w:rFonts w:hint="eastAsia" w:ascii="宋体" w:hAnsi="宋体" w:eastAsia="宋体" w:cs="宋体"/>
                <w:color w:val="auto"/>
                <w:szCs w:val="21"/>
                <w:highlight w:val="none"/>
              </w:rPr>
            </w:pP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E81BB8">
            <w:pPr>
              <w:widowControl/>
              <w:spacing w:line="3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E672B9">
            <w:pPr>
              <w:widowControl/>
              <w:spacing w:line="300" w:lineRule="exact"/>
              <w:jc w:val="center"/>
              <w:rPr>
                <w:rFonts w:hint="eastAsia" w:ascii="宋体" w:hAnsi="宋体" w:eastAsia="宋体" w:cs="宋体"/>
                <w:color w:val="auto"/>
                <w:szCs w:val="21"/>
                <w:highlight w:val="none"/>
              </w:rPr>
            </w:pPr>
          </w:p>
        </w:tc>
        <w:tc>
          <w:tcPr>
            <w:tcW w:w="7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C005B2">
            <w:pPr>
              <w:widowControl/>
              <w:spacing w:line="300" w:lineRule="exact"/>
              <w:jc w:val="center"/>
              <w:rPr>
                <w:rFonts w:hint="eastAsia" w:ascii="宋体" w:hAnsi="宋体" w:eastAsia="宋体" w:cs="宋体"/>
                <w:color w:val="auto"/>
                <w:szCs w:val="21"/>
                <w:highlight w:val="none"/>
              </w:rPr>
            </w:pPr>
          </w:p>
        </w:tc>
      </w:tr>
      <w:tr w14:paraId="15FEBE46">
        <w:tblPrEx>
          <w:tblCellMar>
            <w:top w:w="0" w:type="dxa"/>
            <w:left w:w="0" w:type="dxa"/>
            <w:bottom w:w="0" w:type="dxa"/>
            <w:right w:w="0" w:type="dxa"/>
          </w:tblCellMar>
        </w:tblPrEx>
        <w:trPr>
          <w:trHeight w:val="501" w:hRule="atLeast"/>
          <w:jc w:val="center"/>
        </w:trPr>
        <w:tc>
          <w:tcPr>
            <w:tcW w:w="9082" w:type="dxa"/>
            <w:gridSpan w:val="6"/>
            <w:tcBorders>
              <w:top w:val="nil"/>
              <w:left w:val="nil"/>
              <w:bottom w:val="nil"/>
              <w:right w:val="nil"/>
            </w:tcBorders>
            <w:tcMar>
              <w:top w:w="12" w:type="dxa"/>
              <w:left w:w="12" w:type="dxa"/>
              <w:right w:w="12" w:type="dxa"/>
            </w:tcMar>
            <w:vAlign w:val="center"/>
          </w:tcPr>
          <w:p w14:paraId="11365790">
            <w:pPr>
              <w:widowControl/>
              <w:spacing w:line="5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评分人：                                             部门负责人：</w:t>
            </w:r>
          </w:p>
        </w:tc>
      </w:tr>
    </w:tbl>
    <w:p w14:paraId="79DEABBA">
      <w:pPr>
        <w:pStyle w:val="5"/>
        <w:pageBreakBefore/>
        <w:rPr>
          <w:rFonts w:hint="eastAsia" w:ascii="宋体" w:hAnsi="宋体" w:eastAsia="宋体" w:cs="宋体"/>
          <w:b/>
          <w:color w:val="auto"/>
          <w:highlight w:val="none"/>
        </w:rPr>
      </w:pPr>
      <w:r>
        <w:rPr>
          <w:rFonts w:hint="eastAsia" w:ascii="宋体" w:hAnsi="宋体" w:eastAsia="宋体" w:cs="宋体"/>
          <w:b/>
          <w:color w:val="auto"/>
          <w:highlight w:val="none"/>
        </w:rPr>
        <w:t>附件六：投标报价表</w:t>
      </w:r>
    </w:p>
    <w:p w14:paraId="4E030B56">
      <w:pPr>
        <w:rPr>
          <w:rFonts w:hint="eastAsia" w:ascii="宋体" w:hAnsi="宋体" w:eastAsia="宋体" w:cs="宋体"/>
          <w:color w:val="auto"/>
          <w:highlight w:val="none"/>
          <w:lang w:eastAsia="zh-CN"/>
        </w:rPr>
      </w:pPr>
    </w:p>
    <w:p w14:paraId="37393D5E">
      <w:pPr>
        <w:pStyle w:val="5"/>
        <w:rPr>
          <w:rFonts w:hint="eastAsia" w:ascii="宋体" w:hAnsi="宋体" w:eastAsia="宋体" w:cs="宋体"/>
          <w:color w:val="auto"/>
          <w:highlight w:val="none"/>
          <w:lang w:eastAsia="zh-CN"/>
        </w:rPr>
      </w:pPr>
    </w:p>
    <w:p w14:paraId="220F0CEF">
      <w:pPr>
        <w:rPr>
          <w:rFonts w:hint="eastAsia" w:ascii="宋体" w:hAnsi="宋体" w:eastAsia="宋体" w:cs="宋体"/>
          <w:color w:val="auto"/>
          <w:highlight w:val="none"/>
          <w:lang w:eastAsia="zh-CN"/>
        </w:rPr>
      </w:pPr>
    </w:p>
    <w:p w14:paraId="073E1CF6">
      <w:pPr>
        <w:pStyle w:val="5"/>
        <w:rPr>
          <w:rFonts w:hint="eastAsia" w:ascii="宋体" w:hAnsi="宋体" w:eastAsia="宋体" w:cs="宋体"/>
          <w:color w:val="auto"/>
          <w:highlight w:val="none"/>
          <w:lang w:eastAsia="zh-CN"/>
        </w:rPr>
      </w:pPr>
    </w:p>
    <w:p w14:paraId="1E9846A1">
      <w:pPr>
        <w:pStyle w:val="5"/>
        <w:pageBreakBefore/>
        <w:rPr>
          <w:rFonts w:hint="eastAsia" w:ascii="宋体" w:hAnsi="宋体" w:eastAsia="宋体" w:cs="宋体"/>
          <w:b/>
          <w:color w:val="auto"/>
          <w:highlight w:val="none"/>
        </w:rPr>
      </w:pPr>
      <w:r>
        <w:rPr>
          <w:rFonts w:hint="eastAsia" w:ascii="宋体" w:hAnsi="宋体" w:eastAsia="宋体" w:cs="宋体"/>
          <w:b/>
          <w:color w:val="auto"/>
          <w:highlight w:val="none"/>
        </w:rPr>
        <w:t>附件七：中标通知书</w:t>
      </w:r>
    </w:p>
    <w:p w14:paraId="2DF3DD5F">
      <w:pPr>
        <w:rPr>
          <w:rFonts w:hint="eastAsia" w:ascii="宋体" w:hAnsi="宋体" w:eastAsia="宋体" w:cs="宋体"/>
          <w:color w:val="auto"/>
          <w:highlight w:val="none"/>
          <w:lang w:eastAsia="zh-CN"/>
        </w:rPr>
      </w:pPr>
    </w:p>
    <w:p w14:paraId="395DF762">
      <w:pPr>
        <w:pStyle w:val="5"/>
        <w:pageBreakBefore/>
        <w:rPr>
          <w:rFonts w:hint="eastAsia" w:ascii="宋体" w:hAnsi="宋体" w:eastAsia="宋体" w:cs="宋体"/>
          <w:b/>
          <w:color w:val="auto"/>
          <w:highlight w:val="none"/>
        </w:rPr>
      </w:pPr>
      <w:r>
        <w:rPr>
          <w:rFonts w:hint="eastAsia" w:ascii="宋体" w:hAnsi="宋体" w:eastAsia="宋体" w:cs="宋体"/>
          <w:b/>
          <w:color w:val="auto"/>
          <w:highlight w:val="none"/>
        </w:rPr>
        <w:t>附件八：承诺书</w:t>
      </w:r>
    </w:p>
    <w:p w14:paraId="256837B8">
      <w:pPr>
        <w:spacing w:line="360" w:lineRule="auto"/>
        <w:ind w:firstLine="880" w:firstLineChars="20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承诺书</w:t>
      </w:r>
    </w:p>
    <w:p w14:paraId="56527346">
      <w:pPr>
        <w:spacing w:line="360" w:lineRule="auto"/>
        <w:ind w:firstLine="420" w:firstLineChars="200"/>
        <w:rPr>
          <w:rFonts w:hint="eastAsia" w:ascii="宋体" w:hAnsi="宋体" w:eastAsia="宋体" w:cs="宋体"/>
          <w:color w:val="auto"/>
          <w:szCs w:val="21"/>
          <w:highlight w:val="none"/>
          <w:u w:val="single"/>
        </w:rPr>
      </w:pPr>
    </w:p>
    <w:p w14:paraId="33422F2E">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东莞市水务集团管网有限公司、东莞市莞泽水环境投资有限公司、东莞市东信水环境投资有限公司、东莞市东泽水环境投资有限公司、东莞市清泽水环境投资有限公司： </w:t>
      </w:r>
    </w:p>
    <w:p w14:paraId="3ED1850E">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我司根据《</w:t>
      </w:r>
      <w:r>
        <w:rPr>
          <w:rFonts w:hint="eastAsia" w:ascii="宋体" w:hAnsi="宋体" w:eastAsia="宋体" w:cs="宋体"/>
          <w:b w:val="0"/>
          <w:color w:val="auto"/>
          <w:sz w:val="21"/>
          <w:szCs w:val="21"/>
          <w:highlight w:val="none"/>
          <w:u w:val="none"/>
        </w:rPr>
        <w:t>东莞市水务集团管网有限公司202</w:t>
      </w:r>
      <w:r>
        <w:rPr>
          <w:rFonts w:hint="eastAsia" w:ascii="宋体" w:hAnsi="宋体" w:eastAsia="宋体" w:cs="宋体"/>
          <w:b w:val="0"/>
          <w:color w:val="auto"/>
          <w:sz w:val="21"/>
          <w:szCs w:val="21"/>
          <w:highlight w:val="none"/>
          <w:u w:val="none"/>
          <w:lang w:val="en-US" w:eastAsia="zh-CN"/>
        </w:rPr>
        <w:t>5</w:t>
      </w:r>
      <w:r>
        <w:rPr>
          <w:rFonts w:hint="eastAsia" w:ascii="宋体" w:hAnsi="宋体" w:eastAsia="宋体" w:cs="宋体"/>
          <w:b w:val="0"/>
          <w:color w:val="auto"/>
          <w:sz w:val="21"/>
          <w:szCs w:val="21"/>
          <w:highlight w:val="none"/>
          <w:u w:val="none"/>
        </w:rPr>
        <w:t>年餐厨及清洁服务合同</w:t>
      </w:r>
      <w:r>
        <w:rPr>
          <w:rFonts w:hint="eastAsia" w:ascii="宋体" w:hAnsi="宋体" w:eastAsia="宋体" w:cs="宋体"/>
          <w:color w:val="auto"/>
          <w:szCs w:val="21"/>
          <w:highlight w:val="none"/>
          <w:u w:val="none"/>
        </w:rPr>
        <w:t>》相关条款全力配合贵公司工作，并自愿做出如下承诺：</w:t>
      </w:r>
    </w:p>
    <w:p w14:paraId="76797D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44482A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如我司不履行、怠于履行或没有在约定时间内完成合同项下的全部义务，合同条款中有相应违约条款的，我司承诺将按照合同约定承担违约责任；其他无约定情形的，我司同意按照暂定合同含税总价的5%向贵公司承担违约金。同时，贵公司有权另行委派其他单位实施本项目，由此产生的差价及相关费用等由我司承担；</w:t>
      </w:r>
    </w:p>
    <w:p w14:paraId="1AE68B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（三）如我司有违反本项目管理及合同约定等行为，我司将同意并接受贵公司根据相关约定对我司进行处罚；</w:t>
      </w:r>
    </w:p>
    <w:p w14:paraId="7A760A85">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480F356A">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0FAF1101">
      <w:pPr>
        <w:spacing w:line="360" w:lineRule="auto"/>
        <w:ind w:firstLine="420" w:firstLineChars="200"/>
        <w:rPr>
          <w:rFonts w:hint="eastAsia" w:ascii="宋体" w:hAnsi="宋体" w:eastAsia="宋体" w:cs="宋体"/>
          <w:color w:val="auto"/>
          <w:szCs w:val="21"/>
          <w:highlight w:val="none"/>
        </w:rPr>
      </w:pPr>
    </w:p>
    <w:p w14:paraId="3AD20A82">
      <w:pPr>
        <w:spacing w:line="360" w:lineRule="auto"/>
        <w:ind w:right="960"/>
        <w:jc w:val="right"/>
        <w:rPr>
          <w:rFonts w:hint="eastAsia" w:ascii="宋体" w:hAnsi="宋体" w:eastAsia="宋体" w:cs="宋体"/>
          <w:color w:val="auto"/>
          <w:szCs w:val="21"/>
          <w:highlight w:val="none"/>
        </w:rPr>
      </w:pPr>
      <w:r>
        <w:rPr>
          <w:rFonts w:hint="eastAsia" w:ascii="宋体" w:hAnsi="宋体" w:eastAsia="宋体" w:cs="宋体"/>
          <w:color w:val="auto"/>
          <w:w w:val="105"/>
          <w:szCs w:val="21"/>
          <w:highlight w:val="none"/>
        </w:rPr>
        <w:t xml:space="preserve">           </w:t>
      </w:r>
      <w:r>
        <w:rPr>
          <w:rFonts w:hint="eastAsia" w:ascii="宋体" w:hAnsi="宋体" w:eastAsia="宋体" w:cs="宋体"/>
          <w:color w:val="auto"/>
          <w:szCs w:val="21"/>
          <w:highlight w:val="none"/>
        </w:rPr>
        <w:t xml:space="preserve"> 承诺单位（盖章）：</w:t>
      </w:r>
    </w:p>
    <w:p w14:paraId="6473DD4D">
      <w:pPr>
        <w:spacing w:line="360" w:lineRule="auto"/>
        <w:ind w:right="960"/>
        <w:jc w:val="right"/>
        <w:rPr>
          <w:rFonts w:hint="eastAsia" w:ascii="宋体" w:hAnsi="宋体" w:eastAsia="宋体" w:cs="宋体"/>
          <w:color w:val="auto"/>
          <w:highlight w:val="none"/>
        </w:rPr>
      </w:pPr>
      <w:r>
        <w:rPr>
          <w:rFonts w:hint="eastAsia" w:ascii="宋体" w:hAnsi="宋体" w:eastAsia="宋体" w:cs="宋体"/>
          <w:color w:val="auto"/>
          <w:szCs w:val="21"/>
          <w:highlight w:val="none"/>
        </w:rPr>
        <w:t>法人代表人（授权代理人）签名（或盖私章）：</w:t>
      </w:r>
    </w:p>
    <w:p w14:paraId="5F9AA69F">
      <w:pPr>
        <w:spacing w:line="360" w:lineRule="auto"/>
        <w:ind w:right="960" w:firstLine="420" w:firstLineChars="200"/>
        <w:rPr>
          <w:rFonts w:hint="eastAsia" w:ascii="宋体" w:hAnsi="宋体" w:eastAsia="宋体" w:cs="宋体"/>
          <w:color w:val="auto"/>
          <w:highlight w:val="none"/>
        </w:rPr>
      </w:pPr>
    </w:p>
    <w:p w14:paraId="25ED4F00">
      <w:pPr>
        <w:rPr>
          <w:rFonts w:hint="eastAsia" w:ascii="宋体" w:hAnsi="宋体" w:eastAsia="宋体" w:cs="宋体"/>
          <w:color w:val="auto"/>
          <w:highlight w:val="none"/>
        </w:rPr>
      </w:pPr>
    </w:p>
    <w:p w14:paraId="1577C469">
      <w:pPr>
        <w:rPr>
          <w:rFonts w:hint="eastAsia" w:ascii="宋体" w:hAnsi="宋体" w:eastAsia="宋体" w:cs="宋体"/>
          <w:color w:val="auto"/>
          <w:highlight w:val="none"/>
        </w:rPr>
      </w:pPr>
    </w:p>
    <w:p w14:paraId="4BA19F29">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463E8D32">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Cs w:val="21"/>
          <w:highlight w:val="none"/>
        </w:rPr>
      </w:pPr>
    </w:p>
    <w:p w14:paraId="0CAFD338">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2F9DDEFA">
      <w:pPr>
        <w:widowControl/>
        <w:jc w:val="left"/>
        <w:rPr>
          <w:rFonts w:hint="eastAsia" w:ascii="宋体" w:hAnsi="宋体" w:eastAsia="宋体" w:cs="宋体"/>
          <w:color w:val="auto"/>
          <w:szCs w:val="24"/>
          <w:highlight w:val="none"/>
          <w:lang w:val="zh-CN"/>
        </w:rPr>
      </w:pPr>
    </w:p>
    <w:p w14:paraId="27FEAE41">
      <w:pPr>
        <w:pStyle w:val="5"/>
        <w:pageBreakBefore/>
        <w:rPr>
          <w:rFonts w:hint="eastAsia" w:ascii="宋体" w:hAnsi="宋体" w:eastAsia="宋体" w:cs="宋体"/>
          <w:b/>
          <w:bCs/>
          <w:color w:val="auto"/>
          <w:kern w:val="44"/>
          <w:sz w:val="32"/>
          <w:szCs w:val="32"/>
          <w:highlight w:val="none"/>
          <w:lang w:val="zh-CN"/>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用户需求</w:t>
      </w:r>
      <w:r>
        <w:rPr>
          <w:rFonts w:hint="eastAsia" w:ascii="宋体" w:hAnsi="宋体" w:eastAsia="宋体" w:cs="宋体"/>
          <w:b/>
          <w:color w:val="auto"/>
          <w:highlight w:val="none"/>
        </w:rPr>
        <w:t>书</w:t>
      </w:r>
      <w:r>
        <w:rPr>
          <w:rFonts w:hint="eastAsia" w:ascii="宋体" w:hAnsi="宋体" w:eastAsia="宋体" w:cs="宋体"/>
          <w:b/>
          <w:color w:val="auto"/>
          <w:highlight w:val="none"/>
          <w:lang w:val="en-US" w:eastAsia="zh-CN"/>
        </w:rPr>
        <w:t xml:space="preserve">              </w:t>
      </w:r>
    </w:p>
    <w:p w14:paraId="4CEC8AB1">
      <w:pPr>
        <w:spacing w:line="360" w:lineRule="auto"/>
        <w:rPr>
          <w:rFonts w:hint="eastAsia" w:ascii="宋体" w:hAnsi="宋体" w:eastAsia="宋体" w:cs="宋体"/>
          <w:b/>
          <w:color w:val="auto"/>
          <w:szCs w:val="21"/>
          <w:highlight w:val="none"/>
          <w:lang w:val="zh-CN"/>
        </w:rPr>
      </w:pPr>
    </w:p>
    <w:p w14:paraId="310E4DAC">
      <w:pPr>
        <w:pStyle w:val="19"/>
        <w:rPr>
          <w:rFonts w:hint="eastAsia" w:ascii="宋体" w:hAnsi="宋体" w:eastAsia="宋体" w:cs="宋体"/>
          <w:color w:val="auto"/>
          <w:highlight w:val="none"/>
          <w:lang w:val="zh-CN"/>
        </w:rPr>
      </w:pPr>
    </w:p>
    <w:p w14:paraId="7E8F6D73">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第五篇 相关保函格式</w:t>
      </w:r>
      <w:bookmarkEnd w:id="382"/>
      <w:bookmarkEnd w:id="383"/>
      <w:bookmarkEnd w:id="384"/>
      <w:bookmarkEnd w:id="385"/>
      <w:bookmarkEnd w:id="386"/>
      <w:bookmarkEnd w:id="387"/>
      <w:bookmarkEnd w:id="388"/>
      <w:bookmarkEnd w:id="389"/>
      <w:bookmarkEnd w:id="390"/>
      <w:bookmarkStart w:id="391" w:name="_Toc447045091"/>
      <w:bookmarkStart w:id="392" w:name="_Toc447044604"/>
      <w:bookmarkStart w:id="393" w:name="_Toc447044480"/>
    </w:p>
    <w:p w14:paraId="5BB032E7">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bookmarkStart w:id="394" w:name="_Toc26521_WPSOffice_Level2"/>
      <w:r>
        <w:rPr>
          <w:rFonts w:hint="eastAsia" w:ascii="宋体" w:hAnsi="宋体" w:eastAsia="宋体" w:cs="宋体"/>
          <w:b/>
          <w:color w:val="auto"/>
          <w:kern w:val="0"/>
          <w:sz w:val="28"/>
          <w:szCs w:val="28"/>
          <w:highlight w:val="none"/>
        </w:rPr>
        <w:t>一、不可撤销银行履约保函格式</w:t>
      </w:r>
      <w:bookmarkEnd w:id="391"/>
      <w:bookmarkEnd w:id="392"/>
      <w:bookmarkEnd w:id="393"/>
      <w:bookmarkEnd w:id="394"/>
    </w:p>
    <w:p w14:paraId="1569A5F1">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1D2B6FD6">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2E5BE60">
      <w:pPr>
        <w:autoSpaceDE w:val="0"/>
        <w:autoSpaceDN w:val="0"/>
        <w:adjustRightInd w:val="0"/>
        <w:spacing w:line="360" w:lineRule="auto"/>
        <w:ind w:firstLine="63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1AE31CA9">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2D93A4B">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7C119AF9">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32636C71">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6800D5F">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66EC5157">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9E64510">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092A59D2">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p>
    <w:p w14:paraId="6F3D99B5">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48768105">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3D3F6CBD">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118353A2">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7701AFFA">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BBD67C3">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2A774309">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D5C148D">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headerReference r:id="rId6" w:type="first"/>
          <w:footerReference r:id="rId8" w:type="first"/>
          <w:headerReference r:id="rId5" w:type="default"/>
          <w:footerReference r:id="rId7" w:type="default"/>
          <w:pgSz w:w="12240" w:h="15840"/>
          <w:pgMar w:top="1191" w:right="1043" w:bottom="1191" w:left="1043" w:header="720" w:footer="720" w:gutter="0"/>
          <w:cols w:space="720" w:num="1"/>
          <w:titlePg/>
          <w:docGrid w:linePitch="326" w:charSpace="0"/>
        </w:sectPr>
      </w:pPr>
    </w:p>
    <w:p w14:paraId="14711C3B">
      <w:pPr>
        <w:numPr>
          <w:ilvl w:val="0"/>
          <w:numId w:val="0"/>
        </w:numPr>
        <w:outlineLvl w:val="1"/>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437F2DD9">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p>
    <w:p w14:paraId="49424EE3">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51A0FA15">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CFDBB45">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7F10400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368472A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p>
    <w:p w14:paraId="0633BEF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2481A0F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6F351348">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15442B42">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947416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4F17A6D6">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D3A0A6E">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E166F1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E594C6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8D40FCF">
      <w:pPr>
        <w:numPr>
          <w:ilvl w:val="0"/>
          <w:numId w:val="0"/>
        </w:numPr>
        <w:autoSpaceDE w:val="0"/>
        <w:autoSpaceDN w:val="0"/>
        <w:adjustRightInd w:val="0"/>
        <w:spacing w:line="360" w:lineRule="auto"/>
        <w:ind w:firstLine="437"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636C8CB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应自合同签订之日起至合同期限届满并履行完毕相关服务义务且结算完毕之后二十八（28）日内保持有效。</w:t>
      </w:r>
    </w:p>
    <w:p w14:paraId="64D098E1">
      <w:pPr>
        <w:numPr>
          <w:ilvl w:val="0"/>
          <w:numId w:val="0"/>
        </w:numPr>
        <w:outlineLvl w:val="9"/>
        <w:rPr>
          <w:rFonts w:hint="eastAsia" w:ascii="宋体" w:hAnsi="宋体" w:eastAsia="宋体" w:cs="宋体"/>
          <w:color w:val="auto"/>
          <w:highlight w:val="none"/>
          <w:lang w:val="en-US" w:eastAsia="zh-CN"/>
        </w:rPr>
      </w:pPr>
    </w:p>
    <w:p w14:paraId="08FBE60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4EACB1EA">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7F66C8F">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64754803">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4B79707D">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70525468">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1F26687">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6A272504">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7DA44914">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BD2E89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3B6BBA42">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3578EE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6F4CB85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737EB08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0E90BA2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2C8ACF25">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0443DE2E">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17116AE5">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F64AB92">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46DAB585">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BA82EBD">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4FF4A66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06D330D">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10FC6075">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186C5E8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0329782E">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7CB7A662">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7BD7739E">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227ECC5D">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65FE13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12BB4CF0">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395" w:name="_Toc9738"/>
      <w:bookmarkStart w:id="396" w:name="_Toc32761_WPSOffice_Level1"/>
      <w:bookmarkStart w:id="397" w:name="_Toc486167708"/>
      <w:bookmarkStart w:id="398" w:name="_Toc142508361"/>
      <w:bookmarkStart w:id="399" w:name="_Toc9840"/>
      <w:bookmarkStart w:id="400" w:name="_Toc450662895"/>
      <w:bookmarkStart w:id="401" w:name="_Toc15817"/>
      <w:r>
        <w:rPr>
          <w:rFonts w:hint="eastAsia" w:ascii="宋体" w:hAnsi="宋体" w:eastAsia="宋体" w:cs="宋体"/>
          <w:b/>
          <w:bCs/>
          <w:color w:val="auto"/>
          <w:kern w:val="44"/>
          <w:sz w:val="32"/>
          <w:szCs w:val="32"/>
          <w:highlight w:val="none"/>
          <w:lang w:val="zh-CN"/>
        </w:rPr>
        <w:t>第六篇 投标文件格式</w:t>
      </w:r>
      <w:bookmarkEnd w:id="395"/>
      <w:bookmarkEnd w:id="396"/>
      <w:bookmarkEnd w:id="397"/>
      <w:bookmarkEnd w:id="398"/>
      <w:bookmarkEnd w:id="399"/>
      <w:bookmarkEnd w:id="400"/>
      <w:bookmarkEnd w:id="401"/>
    </w:p>
    <w:p w14:paraId="292F31BB">
      <w:pPr>
        <w:rPr>
          <w:rFonts w:hint="eastAsia" w:ascii="宋体" w:hAnsi="宋体" w:eastAsia="宋体" w:cs="宋体"/>
          <w:color w:val="auto"/>
          <w:sz w:val="84"/>
          <w:highlight w:val="none"/>
        </w:rPr>
      </w:pPr>
      <w:bookmarkStart w:id="402" w:name="_Toc102860067"/>
      <w:bookmarkStart w:id="403" w:name="_Toc102860411"/>
      <w:bookmarkStart w:id="404" w:name="_Toc1977721"/>
      <w:bookmarkStart w:id="405" w:name="_Toc140596921"/>
      <w:bookmarkStart w:id="406" w:name="_Toc142508362"/>
      <w:bookmarkStart w:id="407" w:name="_Toc21133_WPSOffice_Level2"/>
      <w:bookmarkStart w:id="408" w:name="_Toc104991868"/>
      <w:bookmarkStart w:id="409" w:name="_Toc94107202"/>
      <w:bookmarkStart w:id="410" w:name="_Toc533708121"/>
      <w:bookmarkStart w:id="411" w:name="_Toc486167709"/>
      <w:r>
        <w:rPr>
          <w:rFonts w:hint="eastAsia" w:ascii="宋体" w:hAnsi="宋体" w:eastAsia="宋体" w:cs="宋体"/>
          <w:b/>
          <w:color w:val="auto"/>
          <w:kern w:val="0"/>
          <w:sz w:val="32"/>
          <w:szCs w:val="32"/>
          <w:highlight w:val="none"/>
        </w:rPr>
        <w:br w:type="page"/>
      </w:r>
    </w:p>
    <w:p w14:paraId="509EB736">
      <w:pPr>
        <w:pStyle w:val="20"/>
        <w:spacing w:line="360" w:lineRule="auto"/>
        <w:jc w:val="center"/>
        <w:outlineLvl w:val="9"/>
        <w:rPr>
          <w:rFonts w:hint="eastAsia" w:ascii="宋体" w:hAnsi="宋体" w:eastAsia="宋体" w:cs="宋体"/>
          <w:color w:val="auto"/>
          <w:sz w:val="84"/>
          <w:highlight w:val="none"/>
        </w:rPr>
      </w:pPr>
    </w:p>
    <w:p w14:paraId="419099DA">
      <w:pPr>
        <w:pStyle w:val="20"/>
        <w:spacing w:line="360" w:lineRule="auto"/>
        <w:jc w:val="center"/>
        <w:outlineLvl w:val="9"/>
        <w:rPr>
          <w:rFonts w:hint="eastAsia" w:ascii="宋体" w:hAnsi="宋体" w:eastAsia="宋体" w:cs="宋体"/>
          <w:color w:val="auto"/>
          <w:sz w:val="84"/>
          <w:highlight w:val="none"/>
        </w:rPr>
      </w:pPr>
    </w:p>
    <w:p w14:paraId="1A581318">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0475AC1">
      <w:pPr>
        <w:pStyle w:val="20"/>
        <w:spacing w:line="360" w:lineRule="auto"/>
        <w:outlineLvl w:val="9"/>
        <w:rPr>
          <w:rFonts w:hint="eastAsia" w:ascii="宋体" w:hAnsi="宋体" w:eastAsia="宋体" w:cs="宋体"/>
          <w:color w:val="auto"/>
          <w:highlight w:val="none"/>
        </w:rPr>
      </w:pPr>
    </w:p>
    <w:p w14:paraId="548D5E95">
      <w:pPr>
        <w:pStyle w:val="20"/>
        <w:spacing w:line="360" w:lineRule="auto"/>
        <w:outlineLvl w:val="9"/>
        <w:rPr>
          <w:rFonts w:hint="eastAsia" w:ascii="宋体" w:hAnsi="宋体" w:eastAsia="宋体" w:cs="宋体"/>
          <w:color w:val="auto"/>
          <w:highlight w:val="none"/>
        </w:rPr>
      </w:pPr>
    </w:p>
    <w:p w14:paraId="12E4280D">
      <w:pPr>
        <w:pStyle w:val="20"/>
        <w:spacing w:line="360" w:lineRule="auto"/>
        <w:outlineLvl w:val="9"/>
        <w:rPr>
          <w:rFonts w:hint="eastAsia" w:ascii="宋体" w:hAnsi="宋体" w:eastAsia="宋体" w:cs="宋体"/>
          <w:color w:val="auto"/>
          <w:highlight w:val="none"/>
        </w:rPr>
      </w:pPr>
    </w:p>
    <w:p w14:paraId="30D4D5B5">
      <w:pPr>
        <w:pStyle w:val="20"/>
        <w:spacing w:line="360" w:lineRule="auto"/>
        <w:outlineLvl w:val="9"/>
        <w:rPr>
          <w:rFonts w:hint="eastAsia" w:ascii="宋体" w:hAnsi="宋体" w:eastAsia="宋体" w:cs="宋体"/>
          <w:color w:val="auto"/>
          <w:highlight w:val="none"/>
        </w:rPr>
      </w:pPr>
    </w:p>
    <w:p w14:paraId="5F2C6BD3">
      <w:pPr>
        <w:pStyle w:val="20"/>
        <w:spacing w:line="360" w:lineRule="auto"/>
        <w:outlineLvl w:val="9"/>
        <w:rPr>
          <w:rFonts w:hint="eastAsia" w:ascii="宋体" w:hAnsi="宋体" w:eastAsia="宋体" w:cs="宋体"/>
          <w:color w:val="auto"/>
          <w:highlight w:val="none"/>
        </w:rPr>
      </w:pPr>
    </w:p>
    <w:p w14:paraId="269173D1">
      <w:pPr>
        <w:pStyle w:val="20"/>
        <w:spacing w:line="360" w:lineRule="auto"/>
        <w:outlineLvl w:val="9"/>
        <w:rPr>
          <w:rFonts w:hint="eastAsia" w:ascii="宋体" w:hAnsi="宋体" w:eastAsia="宋体" w:cs="宋体"/>
          <w:color w:val="auto"/>
          <w:highlight w:val="none"/>
        </w:rPr>
      </w:pPr>
    </w:p>
    <w:p w14:paraId="5CEB7A9A">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CF42A8F">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C5DD87C">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3AC7326A">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22E31FB">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3F48E32">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D4A2D42">
      <w:pPr>
        <w:pStyle w:val="20"/>
        <w:spacing w:line="360" w:lineRule="auto"/>
        <w:outlineLvl w:val="9"/>
        <w:rPr>
          <w:rFonts w:hint="eastAsia" w:ascii="宋体" w:hAnsi="宋体" w:eastAsia="宋体" w:cs="宋体"/>
          <w:color w:val="auto"/>
          <w:highlight w:val="none"/>
        </w:rPr>
      </w:pPr>
    </w:p>
    <w:p w14:paraId="493E55AF">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A7EDD6">
      <w:pPr>
        <w:pStyle w:val="20"/>
        <w:spacing w:line="360" w:lineRule="auto"/>
        <w:outlineLvl w:val="9"/>
        <w:rPr>
          <w:rFonts w:hint="eastAsia" w:ascii="宋体" w:hAnsi="宋体" w:eastAsia="宋体" w:cs="宋体"/>
          <w:color w:val="auto"/>
          <w:highlight w:val="none"/>
        </w:rPr>
      </w:pPr>
    </w:p>
    <w:p w14:paraId="524A222D">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29BDC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7EBF76D">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1D97AF8">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167F5251">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68D6BAE6">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A7645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00C23E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008B479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0" w:type="pct"/>
            <w:vAlign w:val="center"/>
          </w:tcPr>
          <w:p w14:paraId="25A19477">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14CFECF6">
            <w:pPr>
              <w:adjustRightInd w:val="0"/>
              <w:snapToGrid w:val="0"/>
              <w:spacing w:line="360" w:lineRule="auto"/>
              <w:outlineLvl w:val="9"/>
              <w:rPr>
                <w:rFonts w:hint="eastAsia" w:ascii="宋体" w:hAnsi="宋体" w:eastAsia="宋体" w:cs="宋体"/>
                <w:bCs/>
                <w:color w:val="auto"/>
                <w:szCs w:val="21"/>
                <w:highlight w:val="none"/>
              </w:rPr>
            </w:pPr>
          </w:p>
        </w:tc>
      </w:tr>
      <w:tr w14:paraId="22E5F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C7460AC">
            <w:pPr>
              <w:outlineLvl w:val="9"/>
              <w:rPr>
                <w:rFonts w:hint="eastAsia" w:ascii="宋体" w:hAnsi="宋体" w:eastAsia="宋体" w:cs="宋体"/>
                <w:bCs/>
                <w:color w:val="auto"/>
                <w:szCs w:val="21"/>
                <w:highlight w:val="none"/>
              </w:rPr>
            </w:pPr>
          </w:p>
        </w:tc>
        <w:tc>
          <w:tcPr>
            <w:tcW w:w="1337" w:type="pct"/>
            <w:vAlign w:val="center"/>
          </w:tcPr>
          <w:p w14:paraId="7DAED38A">
            <w:pPr>
              <w:outlineLvl w:val="9"/>
              <w:rPr>
                <w:rFonts w:hint="eastAsia" w:ascii="宋体" w:hAnsi="宋体" w:eastAsia="宋体" w:cs="宋体"/>
                <w:bCs/>
                <w:color w:val="auto"/>
                <w:szCs w:val="21"/>
                <w:highlight w:val="none"/>
              </w:rPr>
            </w:pPr>
          </w:p>
        </w:tc>
        <w:tc>
          <w:tcPr>
            <w:tcW w:w="1040" w:type="pct"/>
            <w:vAlign w:val="center"/>
          </w:tcPr>
          <w:p w14:paraId="4FEB177A">
            <w:pP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210158A3">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159C42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CC3929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2C557864">
            <w:pPr>
              <w:adjustRightInd w:val="0"/>
              <w:snapToGrid w:val="0"/>
              <w:spacing w:line="360" w:lineRule="auto"/>
              <w:outlineLvl w:val="9"/>
              <w:rPr>
                <w:rFonts w:hint="eastAsia" w:ascii="宋体" w:hAnsi="宋体" w:eastAsia="宋体" w:cs="宋体"/>
                <w:bCs/>
                <w:color w:val="auto"/>
                <w:szCs w:val="21"/>
                <w:highlight w:val="none"/>
              </w:rPr>
            </w:pPr>
          </w:p>
        </w:tc>
        <w:tc>
          <w:tcPr>
            <w:tcW w:w="1040" w:type="pct"/>
            <w:vAlign w:val="center"/>
          </w:tcPr>
          <w:p w14:paraId="190E43E9">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13BBF7C3">
            <w:pPr>
              <w:spacing w:line="360" w:lineRule="auto"/>
              <w:ind w:firstLine="8" w:firstLineChars="4"/>
              <w:outlineLvl w:val="9"/>
              <w:rPr>
                <w:rFonts w:hint="eastAsia" w:ascii="宋体" w:hAnsi="宋体" w:eastAsia="宋体" w:cs="宋体"/>
                <w:bCs/>
                <w:color w:val="auto"/>
                <w:szCs w:val="21"/>
                <w:highlight w:val="none"/>
              </w:rPr>
            </w:pPr>
          </w:p>
        </w:tc>
      </w:tr>
      <w:tr w14:paraId="762194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776758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91FFBFD">
            <w:pPr>
              <w:adjustRightInd w:val="0"/>
              <w:snapToGrid w:val="0"/>
              <w:spacing w:line="360" w:lineRule="auto"/>
              <w:outlineLvl w:val="9"/>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51CCF60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6742873A">
            <w:pPr>
              <w:adjustRightInd w:val="0"/>
              <w:snapToGrid w:val="0"/>
              <w:spacing w:line="360" w:lineRule="auto"/>
              <w:outlineLvl w:val="9"/>
              <w:rPr>
                <w:rFonts w:hint="eastAsia" w:ascii="宋体" w:hAnsi="宋体" w:eastAsia="宋体" w:cs="宋体"/>
                <w:bCs/>
                <w:color w:val="auto"/>
                <w:szCs w:val="21"/>
                <w:highlight w:val="none"/>
              </w:rPr>
            </w:pPr>
          </w:p>
        </w:tc>
      </w:tr>
      <w:tr w14:paraId="585A1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381E9F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0327F93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20B81621">
            <w:pPr>
              <w:spacing w:line="360" w:lineRule="auto"/>
              <w:jc w:val="center"/>
              <w:outlineLvl w:val="9"/>
              <w:rPr>
                <w:rFonts w:hint="eastAsia" w:ascii="宋体" w:hAnsi="宋体" w:eastAsia="宋体" w:cs="宋体"/>
                <w:bCs/>
                <w:color w:val="auto"/>
                <w:szCs w:val="21"/>
                <w:highlight w:val="none"/>
              </w:rPr>
            </w:pPr>
          </w:p>
        </w:tc>
      </w:tr>
    </w:tbl>
    <w:p w14:paraId="286DF566">
      <w:pP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1448553">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412" w:name="_Toc23782"/>
      <w:bookmarkStart w:id="413" w:name="_Toc13281"/>
      <w:bookmarkStart w:id="414" w:name="_Toc27679"/>
      <w:r>
        <w:rPr>
          <w:rFonts w:hint="eastAsia" w:ascii="宋体" w:hAnsi="宋体" w:eastAsia="宋体" w:cs="宋体"/>
          <w:b/>
          <w:color w:val="auto"/>
          <w:kern w:val="0"/>
          <w:sz w:val="32"/>
          <w:szCs w:val="32"/>
          <w:highlight w:val="none"/>
        </w:rPr>
        <w:t>一、投标函格式</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653E86E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415" w:name="_Toc16695_WPSOffice_Level3"/>
      <w:r>
        <w:rPr>
          <w:rFonts w:hint="eastAsia" w:ascii="宋体" w:hAnsi="宋体" w:eastAsia="宋体" w:cs="宋体"/>
          <w:b/>
          <w:bCs/>
          <w:color w:val="auto"/>
          <w:sz w:val="30"/>
          <w:szCs w:val="30"/>
          <w:highlight w:val="none"/>
          <w:lang w:val="zh-CN"/>
        </w:rPr>
        <w:t>投 标 函</w:t>
      </w:r>
      <w:bookmarkEnd w:id="415"/>
    </w:p>
    <w:p w14:paraId="59AA75D3">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283061D6">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东莞市水务集团管网有限公司</w:t>
      </w:r>
    </w:p>
    <w:p w14:paraId="31A81D33">
      <w:pPr>
        <w:autoSpaceDE w:val="0"/>
        <w:autoSpaceDN w:val="0"/>
        <w:adjustRightInd w:val="0"/>
        <w:spacing w:line="360" w:lineRule="auto"/>
        <w:outlineLvl w:val="9"/>
        <w:rPr>
          <w:rFonts w:hint="eastAsia" w:ascii="宋体" w:hAnsi="宋体" w:eastAsia="宋体" w:cs="宋体"/>
          <w:color w:val="auto"/>
          <w:szCs w:val="21"/>
          <w:highlight w:val="none"/>
        </w:rPr>
      </w:pPr>
    </w:p>
    <w:p w14:paraId="32A68D8F">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年餐厨及清洁服务采购项目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YDZB25DGQY0006</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597B07C5">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3B8B7C30">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4A92B3C2">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401B836B">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6774E43">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YDZB25DGQY0006</w:t>
      </w:r>
      <w:r>
        <w:rPr>
          <w:rFonts w:hint="eastAsia" w:ascii="宋体" w:hAnsi="宋体" w:eastAsia="宋体" w:cs="宋体"/>
          <w:color w:val="auto"/>
          <w:szCs w:val="21"/>
          <w:highlight w:val="none"/>
          <w:lang w:val="zh-CN"/>
        </w:rPr>
        <w:t>的投标；</w:t>
      </w:r>
    </w:p>
    <w:p w14:paraId="62A74EC9">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F788A05">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9F23C59">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5AF07FE">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9A15A8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C79838A">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65EC60C">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92FA606">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4BCB88F">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E54191B">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510017FD">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31335683">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DE7CBD8">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3ABEC6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07FD07B4">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DD47B43">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42FD32CC">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1F62FF4">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CADEC28">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C90816D">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6" w:name="_Toc140596922"/>
      <w:bookmarkStart w:id="417" w:name="_Toc102860068"/>
      <w:bookmarkStart w:id="418" w:name="_Toc142508363"/>
      <w:bookmarkStart w:id="419" w:name="_Toc30995"/>
      <w:bookmarkStart w:id="420" w:name="_Toc533708122"/>
      <w:bookmarkStart w:id="421" w:name="_Toc12417"/>
      <w:bookmarkStart w:id="422" w:name="_Toc104991869"/>
      <w:bookmarkStart w:id="423" w:name="_Toc1977722"/>
      <w:bookmarkStart w:id="424" w:name="_Toc28613_WPSOffice_Level2"/>
      <w:bookmarkStart w:id="425" w:name="_Toc102860412"/>
      <w:bookmarkStart w:id="426" w:name="_Toc94107203"/>
      <w:bookmarkStart w:id="427" w:name="_Toc486167710"/>
      <w:bookmarkStart w:id="428" w:name="_Toc3104"/>
      <w:r>
        <w:rPr>
          <w:rFonts w:hint="eastAsia" w:ascii="宋体" w:hAnsi="宋体" w:eastAsia="宋体" w:cs="宋体"/>
          <w:b/>
          <w:color w:val="auto"/>
          <w:kern w:val="0"/>
          <w:sz w:val="32"/>
          <w:szCs w:val="32"/>
          <w:highlight w:val="none"/>
        </w:rPr>
        <w:t>二、投标承诺书格式</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1119E8F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66EC82A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2B3BCA2A">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eastAsia="zh-CN"/>
        </w:rPr>
        <w:t>5</w:t>
      </w:r>
      <w:r>
        <w:rPr>
          <w:rFonts w:hint="eastAsia" w:ascii="宋体" w:hAnsi="宋体" w:eastAsia="宋体" w:cs="宋体"/>
          <w:color w:val="auto"/>
          <w:kern w:val="0"/>
          <w:szCs w:val="21"/>
          <w:highlight w:val="none"/>
          <w:u w:val="single"/>
        </w:rPr>
        <w:t>年餐厨及清洁服务采购项目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YDZB25DGQY0006</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48B3EF82">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7F20F46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C0D208A">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2EF19F47">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08B74079">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2A5AAAA">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FC4604B">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2B825914">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7BFF94E6">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2168E86">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429" w:name="_Toc311032584"/>
      <w:bookmarkStart w:id="430" w:name="_Toc316896755"/>
      <w:bookmarkStart w:id="431" w:name="_Toc326768876"/>
    </w:p>
    <w:p w14:paraId="1A34058D">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432" w:name="_Toc104991870"/>
      <w:bookmarkStart w:id="433" w:name="_Toc102860413"/>
      <w:bookmarkStart w:id="434" w:name="_Toc24336"/>
      <w:bookmarkStart w:id="435" w:name="_Toc82182546"/>
      <w:bookmarkStart w:id="436" w:name="_Toc142508364"/>
      <w:bookmarkStart w:id="437" w:name="_Toc94107204"/>
      <w:bookmarkStart w:id="438" w:name="_Toc140596923"/>
      <w:bookmarkStart w:id="439" w:name="_Toc86764083"/>
      <w:bookmarkStart w:id="440" w:name="_Toc29910"/>
      <w:bookmarkStart w:id="441" w:name="_Toc5075"/>
      <w:bookmarkStart w:id="442" w:name="_Toc102860069"/>
      <w:bookmarkStart w:id="443" w:name="_Toc533708123"/>
      <w:bookmarkStart w:id="444" w:name="_Toc7024_WPSOffice_Level2"/>
      <w:bookmarkStart w:id="445" w:name="_Toc1977723"/>
      <w:bookmarkStart w:id="446" w:name="_Toc486167711"/>
      <w:r>
        <w:rPr>
          <w:rFonts w:hint="eastAsia" w:ascii="宋体" w:hAnsi="宋体" w:eastAsia="宋体" w:cs="宋体"/>
          <w:b/>
          <w:color w:val="auto"/>
          <w:kern w:val="44"/>
          <w:sz w:val="32"/>
          <w:szCs w:val="32"/>
          <w:highlight w:val="none"/>
        </w:rPr>
        <w:t>三、供货及/或提供服务过程承诺函格式</w:t>
      </w:r>
      <w:bookmarkEnd w:id="432"/>
      <w:bookmarkEnd w:id="433"/>
      <w:bookmarkEnd w:id="434"/>
      <w:bookmarkEnd w:id="435"/>
      <w:bookmarkEnd w:id="436"/>
      <w:bookmarkEnd w:id="437"/>
      <w:bookmarkEnd w:id="438"/>
      <w:bookmarkEnd w:id="439"/>
      <w:bookmarkEnd w:id="440"/>
      <w:bookmarkEnd w:id="441"/>
      <w:bookmarkEnd w:id="442"/>
    </w:p>
    <w:p w14:paraId="5CE434D6">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3BDD8B57">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东莞市水务集团管网有限公司</w:t>
      </w:r>
      <w:r>
        <w:rPr>
          <w:rFonts w:hint="eastAsia" w:ascii="宋体" w:hAnsi="宋体" w:eastAsia="宋体" w:cs="宋体"/>
          <w:color w:val="auto"/>
          <w:kern w:val="0"/>
          <w:szCs w:val="21"/>
          <w:highlight w:val="none"/>
        </w:rPr>
        <w:t>：</w:t>
      </w:r>
    </w:p>
    <w:p w14:paraId="3283FE1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eastAsia="zh-CN"/>
        </w:rPr>
        <w:t>5</w:t>
      </w:r>
      <w:r>
        <w:rPr>
          <w:rFonts w:hint="eastAsia" w:ascii="宋体" w:hAnsi="宋体" w:eastAsia="宋体" w:cs="宋体"/>
          <w:color w:val="auto"/>
          <w:kern w:val="0"/>
          <w:szCs w:val="21"/>
          <w:highlight w:val="none"/>
          <w:u w:val="single"/>
        </w:rPr>
        <w:t>年餐厨及清洁服务采购项目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YDZB25DGQY0006</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1935C8B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7A825E8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3543E18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199FEC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14EDCD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5F4536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7005AE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C1DABF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AFF655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EC28C3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C29819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6309AE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3763AE7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C6D45C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F37FE7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F25B41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1E83BD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39C195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4FE0E4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3D9625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6556F03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F713656">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08E3D1C">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29545E5">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69EECA2">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1941B04">
      <w:pPr>
        <w:pageBreakBefore/>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bookmarkStart w:id="447" w:name="_Toc102860071"/>
      <w:bookmarkStart w:id="448" w:name="_Toc18346"/>
      <w:bookmarkStart w:id="449" w:name="_Toc102860415"/>
      <w:bookmarkStart w:id="450" w:name="_Toc1140"/>
      <w:bookmarkStart w:id="451" w:name="_Toc142508366"/>
      <w:bookmarkStart w:id="452" w:name="_Toc140596925"/>
      <w:bookmarkStart w:id="453" w:name="_Toc13416"/>
      <w:bookmarkStart w:id="454" w:name="_Toc104991872"/>
      <w:bookmarkStart w:id="455" w:name="_Toc9410720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43"/>
      <w:bookmarkEnd w:id="444"/>
      <w:bookmarkEnd w:id="445"/>
      <w:bookmarkEnd w:id="446"/>
      <w:bookmarkEnd w:id="447"/>
      <w:bookmarkEnd w:id="448"/>
      <w:bookmarkEnd w:id="449"/>
      <w:bookmarkEnd w:id="450"/>
      <w:bookmarkEnd w:id="451"/>
      <w:bookmarkEnd w:id="452"/>
      <w:bookmarkEnd w:id="453"/>
      <w:bookmarkEnd w:id="454"/>
      <w:bookmarkEnd w:id="455"/>
    </w:p>
    <w:p w14:paraId="2E3135E3">
      <w:pPr>
        <w:tabs>
          <w:tab w:val="left" w:pos="567"/>
        </w:tabs>
        <w:autoSpaceDE w:val="0"/>
        <w:autoSpaceDN w:val="0"/>
        <w:adjustRightInd w:val="0"/>
        <w:spacing w:line="360" w:lineRule="auto"/>
        <w:ind w:left="711" w:hanging="711" w:hangingChars="236"/>
        <w:jc w:val="left"/>
        <w:outlineLvl w:val="2"/>
        <w:rPr>
          <w:rFonts w:hint="eastAsia" w:ascii="宋体" w:hAnsi="宋体" w:eastAsia="宋体" w:cs="宋体"/>
          <w:b/>
          <w:color w:val="auto"/>
          <w:kern w:val="0"/>
          <w:sz w:val="30"/>
          <w:szCs w:val="30"/>
          <w:highlight w:val="none"/>
        </w:rPr>
      </w:pPr>
      <w:bookmarkStart w:id="456" w:name="_Toc104991873"/>
      <w:bookmarkStart w:id="457" w:name="_Toc140596926"/>
      <w:bookmarkStart w:id="458" w:name="_Toc1294"/>
      <w:bookmarkStart w:id="459" w:name="_Toc15425"/>
      <w:bookmarkStart w:id="460" w:name="_Toc2395_WPSOffice_Level3"/>
      <w:bookmarkStart w:id="461" w:name="_Toc102860072"/>
      <w:bookmarkStart w:id="462" w:name="_Toc24175"/>
      <w:bookmarkStart w:id="463" w:name="_Toc94107207"/>
      <w:bookmarkStart w:id="464" w:name="_Toc102860416"/>
      <w:bookmarkStart w:id="465" w:name="_Toc14250836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56"/>
      <w:bookmarkEnd w:id="457"/>
      <w:bookmarkEnd w:id="458"/>
      <w:bookmarkEnd w:id="459"/>
      <w:bookmarkEnd w:id="460"/>
      <w:bookmarkEnd w:id="461"/>
      <w:bookmarkEnd w:id="462"/>
      <w:bookmarkEnd w:id="463"/>
      <w:bookmarkEnd w:id="464"/>
      <w:bookmarkEnd w:id="465"/>
    </w:p>
    <w:p w14:paraId="54CADEFF">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0E856D95">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年餐厨及清洁服务采购项目</w:t>
      </w:r>
    </w:p>
    <w:p w14:paraId="1D35D695">
      <w:pPr>
        <w:spacing w:line="360" w:lineRule="auto"/>
        <w:outlineLvl w:val="9"/>
        <w:rPr>
          <w:rFonts w:hint="eastAsia" w:ascii="宋体" w:hAnsi="宋体" w:eastAsia="宋体" w:cs="宋体"/>
          <w:bCs/>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b w:val="0"/>
          <w:bCs/>
          <w:color w:val="auto"/>
          <w:kern w:val="0"/>
          <w:szCs w:val="21"/>
          <w:highlight w:val="none"/>
          <w:u w:val="single"/>
        </w:rPr>
        <w:t>YDZB25DGQY0006</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73CF3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5D6977E">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5377C591">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716B291E">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49BC1EE4">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3B547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 w:type="pct"/>
            <w:tcBorders>
              <w:top w:val="single" w:color="auto" w:sz="4" w:space="0"/>
              <w:left w:val="single" w:color="auto" w:sz="4" w:space="0"/>
              <w:right w:val="single" w:color="auto" w:sz="4" w:space="0"/>
            </w:tcBorders>
            <w:vAlign w:val="center"/>
          </w:tcPr>
          <w:p w14:paraId="291D9EE1">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246D7542">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none"/>
              </w:rPr>
              <w:t>东莞市水务集团管网有限公司202</w:t>
            </w:r>
            <w:r>
              <w:rPr>
                <w:rFonts w:hint="eastAsia" w:ascii="宋体" w:hAnsi="宋体" w:eastAsia="宋体" w:cs="宋体"/>
                <w:color w:val="auto"/>
                <w:kern w:val="0"/>
                <w:szCs w:val="21"/>
                <w:highlight w:val="none"/>
                <w:u w:val="none"/>
                <w:lang w:val="en-US" w:eastAsia="zh-CN"/>
              </w:rPr>
              <w:t>5</w:t>
            </w:r>
            <w:r>
              <w:rPr>
                <w:rFonts w:hint="eastAsia" w:ascii="宋体" w:hAnsi="宋体" w:eastAsia="宋体" w:cs="宋体"/>
                <w:color w:val="auto"/>
                <w:kern w:val="0"/>
                <w:szCs w:val="21"/>
                <w:highlight w:val="none"/>
                <w:u w:val="none"/>
              </w:rPr>
              <w:t>年餐厨及清洁服务采购项目</w:t>
            </w:r>
          </w:p>
        </w:tc>
        <w:tc>
          <w:tcPr>
            <w:tcW w:w="1578" w:type="pct"/>
            <w:tcBorders>
              <w:top w:val="single" w:color="auto" w:sz="4" w:space="0"/>
              <w:left w:val="single" w:color="auto" w:sz="4" w:space="0"/>
              <w:right w:val="single" w:color="auto" w:sz="4" w:space="0"/>
            </w:tcBorders>
            <w:vAlign w:val="center"/>
          </w:tcPr>
          <w:p w14:paraId="7C94BBB1">
            <w:pPr>
              <w:tabs>
                <w:tab w:val="left" w:pos="8610"/>
              </w:tabs>
              <w:spacing w:line="360" w:lineRule="auto"/>
              <w:outlineLvl w:val="9"/>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小写（人民币）：</w:t>
            </w:r>
            <w:r>
              <w:rPr>
                <w:rFonts w:hint="eastAsia" w:ascii="宋体" w:hAnsi="宋体" w:eastAsia="宋体" w:cs="宋体"/>
                <w:color w:val="auto"/>
                <w:kern w:val="0"/>
                <w:szCs w:val="21"/>
                <w:highlight w:val="none"/>
                <w:u w:val="single"/>
                <w:lang w:val="en-US" w:eastAsia="zh-CN"/>
              </w:rPr>
              <w:t xml:space="preserve">           </w:t>
            </w:r>
          </w:p>
          <w:p w14:paraId="300617DA">
            <w:pPr>
              <w:pStyle w:val="2"/>
              <w:rPr>
                <w:rFonts w:hint="eastAsia" w:eastAsiaTheme="minorEastAsia"/>
                <w:color w:val="auto"/>
                <w:highlight w:val="none"/>
                <w:lang w:val="en-US" w:eastAsia="zh-CN"/>
              </w:rPr>
            </w:pPr>
            <w:r>
              <w:rPr>
                <w:rFonts w:hint="eastAsia" w:hAnsi="宋体" w:eastAsia="宋体" w:cs="宋体"/>
                <w:color w:val="auto"/>
                <w:highlight w:val="none"/>
                <w:lang w:val="en-US" w:eastAsia="zh-CN"/>
              </w:rPr>
              <w:t>大写（人民币）</w:t>
            </w:r>
            <w:r>
              <w:rPr>
                <w:rFonts w:hint="eastAsia" w:ascii="宋体" w:hAnsi="宋体" w:eastAsia="宋体" w:cs="宋体"/>
                <w:color w:val="auto"/>
                <w:highlight w:val="none"/>
                <w:lang w:val="en-US" w:eastAsia="zh-CN"/>
              </w:rPr>
              <w:t>：</w:t>
            </w:r>
            <w:r>
              <w:rPr>
                <w:rFonts w:hint="eastAsia" w:ascii="宋体" w:hAnsi="宋体" w:eastAsia="宋体" w:cs="宋体"/>
                <w:color w:val="auto"/>
                <w:kern w:val="0"/>
                <w:szCs w:val="21"/>
                <w:highlight w:val="none"/>
                <w:u w:val="single"/>
                <w:lang w:val="en-US" w:eastAsia="zh-CN"/>
              </w:rPr>
              <w:t xml:space="preserve">           </w:t>
            </w:r>
          </w:p>
        </w:tc>
        <w:tc>
          <w:tcPr>
            <w:tcW w:w="642" w:type="pct"/>
            <w:tcBorders>
              <w:top w:val="single" w:color="auto" w:sz="4" w:space="0"/>
              <w:left w:val="single" w:color="auto" w:sz="4" w:space="0"/>
              <w:right w:val="single" w:color="auto" w:sz="4" w:space="0"/>
            </w:tcBorders>
            <w:vAlign w:val="center"/>
          </w:tcPr>
          <w:p w14:paraId="271AEBFC">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43DB36FB">
      <w:pPr>
        <w:outlineLvl w:val="9"/>
        <w:rPr>
          <w:rFonts w:hint="eastAsia" w:ascii="宋体" w:hAnsi="宋体" w:eastAsia="宋体" w:cs="宋体"/>
          <w:color w:val="auto"/>
          <w:kern w:val="0"/>
          <w:sz w:val="20"/>
          <w:szCs w:val="21"/>
          <w:highlight w:val="none"/>
        </w:rPr>
      </w:pPr>
    </w:p>
    <w:p w14:paraId="13C4030A">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78C6A74">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表的投标报价为总价报价（不含增值税），投标人只需根据本招标文件第六篇的投标总报价表填报唯一的总价报价。总价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31D71EBA">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本表的总价报价应包括完成本合同服务所需的全部费用，包括但不限于人工费（工资及福利、社保、膳食、意外伤害保险、加班费、住宿补贴等）、办公费、交通费、管理费用、保险、利润、本项目所发生的供应商销项税额以外的税费、其他完成本合同下服务相关的直接及间接费用（如劳务服务人员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70D9B26C">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）投标人的投标报价高于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1"/>
          <w:highlight w:val="none"/>
        </w:rPr>
        <w:t>的，该投标人的投标文件将被视为无效投标。</w:t>
      </w:r>
    </w:p>
    <w:p w14:paraId="031FB68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）本投标报价表报价与分项报价表报价不一致的，以本投标报价表为准。</w:t>
      </w:r>
      <w:r>
        <w:rPr>
          <w:rFonts w:hint="eastAsia" w:ascii="宋体" w:hAnsi="宋体" w:eastAsia="宋体" w:cs="Times New Roman"/>
          <w:color w:val="auto"/>
          <w:kern w:val="0"/>
          <w:szCs w:val="21"/>
          <w:highlight w:val="none"/>
        </w:rPr>
        <w:t>本投标报价表报价以数字表示的金额与以文字表示的金额不一致时，以文字表示的金额为准。</w:t>
      </w:r>
      <w:r>
        <w:rPr>
          <w:rFonts w:hint="eastAsia" w:ascii="宋体" w:hAnsi="宋体" w:eastAsia="宋体" w:cs="宋体"/>
          <w:color w:val="auto"/>
          <w:kern w:val="0"/>
          <w:szCs w:val="21"/>
          <w:highlight w:val="none"/>
        </w:rPr>
        <w:t>对不同文字文本投标文件的解释发生异议的，以中文文本为准。</w:t>
      </w:r>
    </w:p>
    <w:p w14:paraId="0C4BE72A">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21F85D7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报价保留小数点后两位。</w:t>
      </w:r>
    </w:p>
    <w:p w14:paraId="4AE6B5DA">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908AE88">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A4DFE32">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C75882B">
      <w:pPr>
        <w:tabs>
          <w:tab w:val="left" w:pos="567"/>
        </w:tabs>
        <w:autoSpaceDE w:val="0"/>
        <w:autoSpaceDN w:val="0"/>
        <w:adjustRightInd w:val="0"/>
        <w:spacing w:line="360" w:lineRule="auto"/>
        <w:ind w:left="496" w:hanging="495" w:hangingChars="236"/>
        <w:jc w:val="left"/>
        <w:outlineLvl w:val="2"/>
        <w:rPr>
          <w:rFonts w:hint="eastAsia" w:ascii="宋体" w:hAnsi="宋体" w:eastAsia="宋体" w:cs="宋体"/>
          <w:b/>
          <w:color w:val="auto"/>
          <w:sz w:val="30"/>
          <w:szCs w:val="30"/>
          <w:highlight w:val="none"/>
          <w:lang w:val="zh-CN"/>
        </w:rPr>
      </w:pPr>
      <w:r>
        <w:rPr>
          <w:rFonts w:hint="eastAsia" w:ascii="宋体" w:hAnsi="宋体" w:eastAsia="宋体" w:cs="宋体"/>
          <w:color w:val="auto"/>
          <w:szCs w:val="24"/>
          <w:highlight w:val="none"/>
          <w:lang w:val="zh-CN"/>
        </w:rPr>
        <w:br w:type="page"/>
      </w:r>
      <w:bookmarkStart w:id="466" w:name="_Toc15059"/>
      <w:bookmarkStart w:id="467" w:name="_Toc140596927"/>
      <w:bookmarkStart w:id="468" w:name="_Toc5265"/>
      <w:bookmarkStart w:id="469" w:name="_Toc102860073"/>
      <w:bookmarkStart w:id="470" w:name="_Toc94107208"/>
      <w:bookmarkStart w:id="471" w:name="_Toc102860417"/>
      <w:bookmarkStart w:id="472" w:name="_Toc142508368"/>
      <w:bookmarkStart w:id="473" w:name="_Toc21142"/>
      <w:bookmarkStart w:id="474" w:name="_Toc104991874"/>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分项报价表</w:t>
      </w:r>
      <w:bookmarkEnd w:id="466"/>
      <w:bookmarkEnd w:id="467"/>
      <w:bookmarkEnd w:id="468"/>
      <w:bookmarkEnd w:id="469"/>
      <w:bookmarkEnd w:id="470"/>
      <w:bookmarkEnd w:id="471"/>
      <w:bookmarkEnd w:id="472"/>
      <w:bookmarkEnd w:id="473"/>
      <w:bookmarkEnd w:id="474"/>
    </w:p>
    <w:p w14:paraId="1ED735B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分项报价表</w:t>
      </w:r>
    </w:p>
    <w:p w14:paraId="250EF69F">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年餐厨及清洁服务采购项目</w:t>
      </w:r>
    </w:p>
    <w:p w14:paraId="4B343093">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b w:val="0"/>
          <w:bCs/>
          <w:color w:val="auto"/>
          <w:kern w:val="0"/>
          <w:szCs w:val="21"/>
          <w:highlight w:val="none"/>
          <w:u w:val="single"/>
        </w:rPr>
        <w:t>YDZB25DGQY0006</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101"/>
        <w:gridCol w:w="1516"/>
        <w:gridCol w:w="1810"/>
        <w:gridCol w:w="2177"/>
        <w:gridCol w:w="2092"/>
        <w:gridCol w:w="974"/>
      </w:tblGrid>
      <w:tr w14:paraId="28B0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5" w:type="pct"/>
            <w:tcBorders>
              <w:top w:val="single" w:color="auto" w:sz="4" w:space="0"/>
              <w:left w:val="single" w:color="auto" w:sz="4" w:space="0"/>
              <w:bottom w:val="single" w:color="auto" w:sz="4" w:space="0"/>
              <w:right w:val="single" w:color="auto" w:sz="4" w:space="0"/>
            </w:tcBorders>
            <w:vAlign w:val="center"/>
          </w:tcPr>
          <w:p w14:paraId="7EA17147">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31" w:type="pct"/>
            <w:tcBorders>
              <w:top w:val="single" w:color="auto" w:sz="4" w:space="0"/>
              <w:left w:val="single" w:color="auto" w:sz="4" w:space="0"/>
              <w:bottom w:val="single" w:color="auto" w:sz="4" w:space="0"/>
              <w:right w:val="single" w:color="auto" w:sz="4" w:space="0"/>
            </w:tcBorders>
            <w:vAlign w:val="center"/>
          </w:tcPr>
          <w:p w14:paraId="49DB1555">
            <w:pPr>
              <w:spacing w:line="400" w:lineRule="exact"/>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岗位类型</w:t>
            </w:r>
          </w:p>
        </w:tc>
        <w:tc>
          <w:tcPr>
            <w:tcW w:w="731" w:type="pct"/>
            <w:tcBorders>
              <w:top w:val="single" w:color="auto" w:sz="4" w:space="0"/>
              <w:left w:val="single" w:color="auto" w:sz="4" w:space="0"/>
              <w:bottom w:val="single" w:color="auto" w:sz="4" w:space="0"/>
              <w:right w:val="single" w:color="auto" w:sz="4" w:space="0"/>
            </w:tcBorders>
            <w:vAlign w:val="center"/>
          </w:tcPr>
          <w:p w14:paraId="7B6E6B5C">
            <w:pPr>
              <w:spacing w:line="400" w:lineRule="exact"/>
              <w:jc w:val="center"/>
              <w:outlineLvl w:val="9"/>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val="en-US" w:eastAsia="zh-CN"/>
              </w:rPr>
              <w:t>人员数量（人）</w:t>
            </w:r>
          </w:p>
        </w:tc>
        <w:tc>
          <w:tcPr>
            <w:tcW w:w="873" w:type="pct"/>
            <w:tcBorders>
              <w:top w:val="single" w:color="auto" w:sz="4" w:space="0"/>
              <w:left w:val="single" w:color="auto" w:sz="4" w:space="0"/>
              <w:bottom w:val="single" w:color="auto" w:sz="4" w:space="0"/>
              <w:right w:val="single" w:color="auto" w:sz="4" w:space="0"/>
            </w:tcBorders>
            <w:vAlign w:val="center"/>
          </w:tcPr>
          <w:p w14:paraId="28ABDB19">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综合单价（元/人/月，不含税）</w:t>
            </w:r>
          </w:p>
        </w:tc>
        <w:tc>
          <w:tcPr>
            <w:tcW w:w="1049" w:type="pct"/>
            <w:tcBorders>
              <w:top w:val="single" w:color="auto" w:sz="4" w:space="0"/>
              <w:left w:val="single" w:color="auto" w:sz="4" w:space="0"/>
              <w:bottom w:val="single" w:color="auto" w:sz="4" w:space="0"/>
              <w:right w:val="single" w:color="auto" w:sz="4" w:space="0"/>
            </w:tcBorders>
            <w:vAlign w:val="center"/>
          </w:tcPr>
          <w:p w14:paraId="086A6396">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月小计（元，不含税）</w:t>
            </w:r>
          </w:p>
        </w:tc>
        <w:tc>
          <w:tcPr>
            <w:tcW w:w="1009" w:type="pct"/>
            <w:tcBorders>
              <w:top w:val="single" w:color="auto" w:sz="4" w:space="0"/>
              <w:left w:val="single" w:color="auto" w:sz="4" w:space="0"/>
              <w:bottom w:val="single" w:color="auto" w:sz="4" w:space="0"/>
              <w:right w:val="single" w:color="auto" w:sz="4" w:space="0"/>
            </w:tcBorders>
            <w:vAlign w:val="center"/>
          </w:tcPr>
          <w:p w14:paraId="4BD25DE5">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年小计（元，不含税）</w:t>
            </w:r>
          </w:p>
        </w:tc>
        <w:tc>
          <w:tcPr>
            <w:tcW w:w="469" w:type="pct"/>
            <w:tcBorders>
              <w:top w:val="single" w:color="auto" w:sz="4" w:space="0"/>
              <w:left w:val="single" w:color="auto" w:sz="4" w:space="0"/>
              <w:bottom w:val="single" w:color="auto" w:sz="4" w:space="0"/>
              <w:right w:val="single" w:color="auto" w:sz="4" w:space="0"/>
            </w:tcBorders>
            <w:vAlign w:val="center"/>
          </w:tcPr>
          <w:p w14:paraId="24775411">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3539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5" w:type="pct"/>
            <w:tcBorders>
              <w:top w:val="single" w:color="auto" w:sz="4" w:space="0"/>
              <w:left w:val="single" w:color="auto" w:sz="4" w:space="0"/>
              <w:bottom w:val="single" w:color="auto" w:sz="4" w:space="0"/>
              <w:right w:val="single" w:color="auto" w:sz="4" w:space="0"/>
            </w:tcBorders>
            <w:vAlign w:val="center"/>
          </w:tcPr>
          <w:p w14:paraId="11B81ED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01" w:type="dxa"/>
            <w:tcBorders>
              <w:top w:val="single" w:color="auto" w:sz="4" w:space="0"/>
              <w:left w:val="single" w:color="auto" w:sz="4" w:space="0"/>
              <w:bottom w:val="single" w:color="auto" w:sz="4" w:space="0"/>
              <w:right w:val="single" w:color="auto" w:sz="4" w:space="0"/>
            </w:tcBorders>
            <w:vAlign w:val="center"/>
          </w:tcPr>
          <w:p w14:paraId="1531372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厨师</w:t>
            </w:r>
          </w:p>
        </w:tc>
        <w:tc>
          <w:tcPr>
            <w:tcW w:w="1516" w:type="dxa"/>
            <w:tcBorders>
              <w:top w:val="single" w:color="auto" w:sz="4" w:space="0"/>
              <w:left w:val="single" w:color="auto" w:sz="4" w:space="0"/>
              <w:bottom w:val="single" w:color="auto" w:sz="4" w:space="0"/>
              <w:right w:val="single" w:color="auto" w:sz="4" w:space="0"/>
            </w:tcBorders>
            <w:vAlign w:val="center"/>
          </w:tcPr>
          <w:p w14:paraId="335B13C8">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73" w:type="pct"/>
            <w:tcBorders>
              <w:top w:val="single" w:color="auto" w:sz="4" w:space="0"/>
              <w:left w:val="single" w:color="auto" w:sz="4" w:space="0"/>
              <w:bottom w:val="single" w:color="auto" w:sz="4" w:space="0"/>
              <w:right w:val="single" w:color="auto" w:sz="4" w:space="0"/>
            </w:tcBorders>
            <w:vAlign w:val="center"/>
          </w:tcPr>
          <w:p w14:paraId="0F85291D">
            <w:pPr>
              <w:spacing w:line="400" w:lineRule="exact"/>
              <w:jc w:val="center"/>
              <w:outlineLvl w:val="9"/>
              <w:rPr>
                <w:rFonts w:hint="eastAsia" w:ascii="宋体" w:hAnsi="宋体" w:eastAsia="宋体" w:cs="宋体"/>
                <w:color w:val="auto"/>
                <w:kern w:val="0"/>
                <w:szCs w:val="21"/>
                <w:highlight w:val="none"/>
              </w:rPr>
            </w:pPr>
          </w:p>
        </w:tc>
        <w:tc>
          <w:tcPr>
            <w:tcW w:w="1049" w:type="pct"/>
            <w:tcBorders>
              <w:top w:val="single" w:color="auto" w:sz="4" w:space="0"/>
              <w:left w:val="single" w:color="auto" w:sz="4" w:space="0"/>
              <w:bottom w:val="single" w:color="auto" w:sz="4" w:space="0"/>
              <w:right w:val="single" w:color="auto" w:sz="4" w:space="0"/>
            </w:tcBorders>
            <w:vAlign w:val="center"/>
          </w:tcPr>
          <w:p w14:paraId="6050D501">
            <w:pPr>
              <w:spacing w:line="400" w:lineRule="exact"/>
              <w:jc w:val="center"/>
              <w:outlineLvl w:val="9"/>
              <w:rPr>
                <w:rFonts w:hint="eastAsia" w:ascii="宋体" w:hAnsi="宋体" w:eastAsia="宋体" w:cs="宋体"/>
                <w:color w:val="auto"/>
                <w:kern w:val="0"/>
                <w:szCs w:val="21"/>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5A6B513">
            <w:pPr>
              <w:spacing w:line="400" w:lineRule="exact"/>
              <w:jc w:val="center"/>
              <w:outlineLvl w:val="9"/>
              <w:rPr>
                <w:rFonts w:hint="eastAsia" w:ascii="宋体" w:hAnsi="宋体" w:eastAsia="宋体" w:cs="宋体"/>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4637CEE0">
            <w:pPr>
              <w:spacing w:line="400" w:lineRule="exact"/>
              <w:jc w:val="center"/>
              <w:outlineLvl w:val="9"/>
              <w:rPr>
                <w:rFonts w:hint="eastAsia" w:ascii="宋体" w:hAnsi="宋体" w:eastAsia="宋体" w:cs="宋体"/>
                <w:color w:val="auto"/>
                <w:kern w:val="0"/>
                <w:szCs w:val="21"/>
                <w:highlight w:val="none"/>
              </w:rPr>
            </w:pPr>
          </w:p>
        </w:tc>
      </w:tr>
      <w:tr w14:paraId="7C3B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5" w:type="pct"/>
            <w:tcBorders>
              <w:top w:val="single" w:color="auto" w:sz="4" w:space="0"/>
              <w:left w:val="single" w:color="auto" w:sz="4" w:space="0"/>
              <w:bottom w:val="single" w:color="auto" w:sz="4" w:space="0"/>
              <w:right w:val="single" w:color="auto" w:sz="4" w:space="0"/>
            </w:tcBorders>
            <w:vAlign w:val="center"/>
          </w:tcPr>
          <w:p w14:paraId="6624E4C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01" w:type="dxa"/>
            <w:tcBorders>
              <w:top w:val="single" w:color="auto" w:sz="4" w:space="0"/>
              <w:left w:val="single" w:color="auto" w:sz="4" w:space="0"/>
              <w:bottom w:val="single" w:color="auto" w:sz="4" w:space="0"/>
              <w:right w:val="single" w:color="auto" w:sz="4" w:space="0"/>
            </w:tcBorders>
            <w:vAlign w:val="center"/>
          </w:tcPr>
          <w:p w14:paraId="54B721E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厨工</w:t>
            </w:r>
          </w:p>
        </w:tc>
        <w:tc>
          <w:tcPr>
            <w:tcW w:w="1516" w:type="dxa"/>
            <w:tcBorders>
              <w:top w:val="single" w:color="auto" w:sz="4" w:space="0"/>
              <w:left w:val="single" w:color="auto" w:sz="4" w:space="0"/>
              <w:bottom w:val="single" w:color="auto" w:sz="4" w:space="0"/>
              <w:right w:val="single" w:color="auto" w:sz="4" w:space="0"/>
            </w:tcBorders>
            <w:vAlign w:val="center"/>
          </w:tcPr>
          <w:p w14:paraId="4F8B77D0">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73" w:type="pct"/>
            <w:tcBorders>
              <w:top w:val="single" w:color="auto" w:sz="4" w:space="0"/>
              <w:left w:val="single" w:color="auto" w:sz="4" w:space="0"/>
              <w:bottom w:val="single" w:color="auto" w:sz="4" w:space="0"/>
              <w:right w:val="single" w:color="auto" w:sz="4" w:space="0"/>
            </w:tcBorders>
            <w:vAlign w:val="center"/>
          </w:tcPr>
          <w:p w14:paraId="72E8FE8A">
            <w:pPr>
              <w:spacing w:line="400" w:lineRule="exact"/>
              <w:jc w:val="center"/>
              <w:outlineLvl w:val="9"/>
              <w:rPr>
                <w:rFonts w:hint="eastAsia" w:ascii="宋体" w:hAnsi="宋体" w:eastAsia="宋体" w:cs="宋体"/>
                <w:color w:val="auto"/>
                <w:kern w:val="0"/>
                <w:szCs w:val="21"/>
                <w:highlight w:val="none"/>
              </w:rPr>
            </w:pPr>
          </w:p>
        </w:tc>
        <w:tc>
          <w:tcPr>
            <w:tcW w:w="1049" w:type="pct"/>
            <w:tcBorders>
              <w:top w:val="single" w:color="auto" w:sz="4" w:space="0"/>
              <w:left w:val="single" w:color="auto" w:sz="4" w:space="0"/>
              <w:bottom w:val="single" w:color="auto" w:sz="4" w:space="0"/>
              <w:right w:val="single" w:color="auto" w:sz="4" w:space="0"/>
            </w:tcBorders>
            <w:vAlign w:val="center"/>
          </w:tcPr>
          <w:p w14:paraId="14D1FF41">
            <w:pPr>
              <w:spacing w:line="400" w:lineRule="exact"/>
              <w:jc w:val="center"/>
              <w:outlineLvl w:val="9"/>
              <w:rPr>
                <w:rFonts w:hint="eastAsia" w:ascii="宋体" w:hAnsi="宋体" w:eastAsia="宋体" w:cs="宋体"/>
                <w:color w:val="auto"/>
                <w:kern w:val="0"/>
                <w:szCs w:val="21"/>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F84C817">
            <w:pPr>
              <w:spacing w:line="400" w:lineRule="exact"/>
              <w:jc w:val="center"/>
              <w:outlineLvl w:val="9"/>
              <w:rPr>
                <w:rFonts w:hint="eastAsia" w:ascii="宋体" w:hAnsi="宋体" w:eastAsia="宋体" w:cs="宋体"/>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3FD0D0C4">
            <w:pPr>
              <w:spacing w:line="400" w:lineRule="exact"/>
              <w:jc w:val="center"/>
              <w:outlineLvl w:val="9"/>
              <w:rPr>
                <w:rFonts w:hint="eastAsia" w:ascii="宋体" w:hAnsi="宋体" w:eastAsia="宋体" w:cs="宋体"/>
                <w:color w:val="auto"/>
                <w:kern w:val="0"/>
                <w:szCs w:val="21"/>
                <w:highlight w:val="none"/>
              </w:rPr>
            </w:pPr>
          </w:p>
        </w:tc>
      </w:tr>
      <w:tr w14:paraId="0D0E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5" w:type="pct"/>
            <w:tcBorders>
              <w:top w:val="single" w:color="auto" w:sz="4" w:space="0"/>
              <w:left w:val="single" w:color="auto" w:sz="4" w:space="0"/>
              <w:bottom w:val="single" w:color="auto" w:sz="4" w:space="0"/>
              <w:right w:val="single" w:color="auto" w:sz="4" w:space="0"/>
            </w:tcBorders>
            <w:vAlign w:val="center"/>
          </w:tcPr>
          <w:p w14:paraId="1B4A5C2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101" w:type="dxa"/>
            <w:tcBorders>
              <w:top w:val="single" w:color="auto" w:sz="4" w:space="0"/>
              <w:left w:val="single" w:color="auto" w:sz="4" w:space="0"/>
              <w:bottom w:val="single" w:color="auto" w:sz="4" w:space="0"/>
              <w:right w:val="single" w:color="auto" w:sz="4" w:space="0"/>
            </w:tcBorders>
            <w:vAlign w:val="center"/>
          </w:tcPr>
          <w:p w14:paraId="151628A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清洁工</w:t>
            </w:r>
          </w:p>
        </w:tc>
        <w:tc>
          <w:tcPr>
            <w:tcW w:w="1516" w:type="dxa"/>
            <w:tcBorders>
              <w:top w:val="single" w:color="auto" w:sz="4" w:space="0"/>
              <w:left w:val="single" w:color="auto" w:sz="4" w:space="0"/>
              <w:bottom w:val="single" w:color="auto" w:sz="4" w:space="0"/>
              <w:right w:val="single" w:color="auto" w:sz="4" w:space="0"/>
            </w:tcBorders>
            <w:vAlign w:val="center"/>
          </w:tcPr>
          <w:p w14:paraId="000A3AF0">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873" w:type="pct"/>
            <w:tcBorders>
              <w:top w:val="single" w:color="auto" w:sz="4" w:space="0"/>
              <w:left w:val="single" w:color="auto" w:sz="4" w:space="0"/>
              <w:bottom w:val="single" w:color="auto" w:sz="4" w:space="0"/>
              <w:right w:val="single" w:color="auto" w:sz="4" w:space="0"/>
            </w:tcBorders>
            <w:vAlign w:val="center"/>
          </w:tcPr>
          <w:p w14:paraId="044ADC32">
            <w:pPr>
              <w:spacing w:line="400" w:lineRule="exact"/>
              <w:jc w:val="center"/>
              <w:outlineLvl w:val="9"/>
              <w:rPr>
                <w:rFonts w:hint="eastAsia" w:ascii="宋体" w:hAnsi="宋体" w:eastAsia="宋体" w:cs="宋体"/>
                <w:color w:val="auto"/>
                <w:kern w:val="0"/>
                <w:szCs w:val="21"/>
                <w:highlight w:val="none"/>
              </w:rPr>
            </w:pPr>
          </w:p>
        </w:tc>
        <w:tc>
          <w:tcPr>
            <w:tcW w:w="1049" w:type="pct"/>
            <w:tcBorders>
              <w:top w:val="single" w:color="auto" w:sz="4" w:space="0"/>
              <w:left w:val="single" w:color="auto" w:sz="4" w:space="0"/>
              <w:bottom w:val="single" w:color="auto" w:sz="4" w:space="0"/>
              <w:right w:val="single" w:color="auto" w:sz="4" w:space="0"/>
            </w:tcBorders>
            <w:vAlign w:val="center"/>
          </w:tcPr>
          <w:p w14:paraId="3995E2BD">
            <w:pPr>
              <w:spacing w:line="400" w:lineRule="exact"/>
              <w:jc w:val="center"/>
              <w:outlineLvl w:val="9"/>
              <w:rPr>
                <w:rFonts w:hint="eastAsia" w:ascii="宋体" w:hAnsi="宋体" w:eastAsia="宋体" w:cs="宋体"/>
                <w:color w:val="auto"/>
                <w:kern w:val="0"/>
                <w:szCs w:val="21"/>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4C5DF63">
            <w:pPr>
              <w:spacing w:line="400" w:lineRule="exact"/>
              <w:jc w:val="center"/>
              <w:outlineLvl w:val="9"/>
              <w:rPr>
                <w:rFonts w:hint="eastAsia" w:ascii="宋体" w:hAnsi="宋体" w:eastAsia="宋体" w:cs="宋体"/>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5B5ED9DA">
            <w:pPr>
              <w:spacing w:line="400" w:lineRule="exact"/>
              <w:jc w:val="center"/>
              <w:outlineLvl w:val="9"/>
              <w:rPr>
                <w:rFonts w:hint="eastAsia" w:ascii="宋体" w:hAnsi="宋体" w:eastAsia="宋体" w:cs="宋体"/>
                <w:color w:val="auto"/>
                <w:kern w:val="0"/>
                <w:szCs w:val="21"/>
                <w:highlight w:val="none"/>
              </w:rPr>
            </w:pPr>
          </w:p>
        </w:tc>
      </w:tr>
      <w:tr w14:paraId="691E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5" w:type="pct"/>
            <w:tcBorders>
              <w:top w:val="single" w:color="auto" w:sz="4" w:space="0"/>
              <w:left w:val="single" w:color="auto" w:sz="4" w:space="0"/>
              <w:bottom w:val="single" w:color="auto" w:sz="4" w:space="0"/>
              <w:right w:val="single" w:color="auto" w:sz="4" w:space="0"/>
            </w:tcBorders>
            <w:vAlign w:val="center"/>
          </w:tcPr>
          <w:p w14:paraId="615DF7E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101" w:type="dxa"/>
            <w:tcBorders>
              <w:top w:val="single" w:color="auto" w:sz="4" w:space="0"/>
              <w:left w:val="single" w:color="auto" w:sz="4" w:space="0"/>
              <w:bottom w:val="single" w:color="auto" w:sz="4" w:space="0"/>
              <w:right w:val="single" w:color="auto" w:sz="4" w:space="0"/>
            </w:tcBorders>
            <w:vAlign w:val="center"/>
          </w:tcPr>
          <w:p w14:paraId="22CCE969">
            <w:pPr>
              <w:autoSpaceDE w:val="0"/>
              <w:autoSpaceDN w:val="0"/>
              <w:adjustRightInd w:val="0"/>
              <w:spacing w:line="36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rPr>
              <w:t>服务员</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兼前台</w:t>
            </w:r>
            <w:r>
              <w:rPr>
                <w:rFonts w:hint="eastAsia" w:ascii="宋体" w:hAnsi="宋体" w:eastAsia="宋体" w:cs="宋体"/>
                <w:bCs/>
                <w:color w:val="auto"/>
                <w:szCs w:val="21"/>
                <w:highlight w:val="none"/>
                <w:lang w:eastAsia="zh-CN"/>
              </w:rPr>
              <w:t>）</w:t>
            </w:r>
          </w:p>
        </w:tc>
        <w:tc>
          <w:tcPr>
            <w:tcW w:w="1516" w:type="dxa"/>
            <w:tcBorders>
              <w:top w:val="single" w:color="auto" w:sz="4" w:space="0"/>
              <w:left w:val="single" w:color="auto" w:sz="4" w:space="0"/>
              <w:bottom w:val="single" w:color="auto" w:sz="4" w:space="0"/>
              <w:right w:val="single" w:color="auto" w:sz="4" w:space="0"/>
            </w:tcBorders>
            <w:vAlign w:val="center"/>
          </w:tcPr>
          <w:p w14:paraId="61D92830">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73" w:type="pct"/>
            <w:tcBorders>
              <w:top w:val="single" w:color="auto" w:sz="4" w:space="0"/>
              <w:left w:val="single" w:color="auto" w:sz="4" w:space="0"/>
              <w:bottom w:val="single" w:color="auto" w:sz="4" w:space="0"/>
              <w:right w:val="single" w:color="auto" w:sz="4" w:space="0"/>
            </w:tcBorders>
            <w:vAlign w:val="center"/>
          </w:tcPr>
          <w:p w14:paraId="3B345356">
            <w:pPr>
              <w:spacing w:line="400" w:lineRule="exact"/>
              <w:jc w:val="center"/>
              <w:outlineLvl w:val="9"/>
              <w:rPr>
                <w:rFonts w:hint="eastAsia" w:ascii="宋体" w:hAnsi="宋体" w:eastAsia="宋体" w:cs="宋体"/>
                <w:color w:val="auto"/>
                <w:kern w:val="0"/>
                <w:szCs w:val="21"/>
                <w:highlight w:val="none"/>
              </w:rPr>
            </w:pPr>
          </w:p>
        </w:tc>
        <w:tc>
          <w:tcPr>
            <w:tcW w:w="1049" w:type="pct"/>
            <w:tcBorders>
              <w:top w:val="single" w:color="auto" w:sz="4" w:space="0"/>
              <w:left w:val="single" w:color="auto" w:sz="4" w:space="0"/>
              <w:bottom w:val="single" w:color="auto" w:sz="4" w:space="0"/>
              <w:right w:val="single" w:color="auto" w:sz="4" w:space="0"/>
            </w:tcBorders>
            <w:vAlign w:val="center"/>
          </w:tcPr>
          <w:p w14:paraId="6FFB309B">
            <w:pPr>
              <w:spacing w:line="400" w:lineRule="exact"/>
              <w:jc w:val="center"/>
              <w:outlineLvl w:val="9"/>
              <w:rPr>
                <w:rFonts w:hint="eastAsia" w:ascii="宋体" w:hAnsi="宋体" w:eastAsia="宋体" w:cs="宋体"/>
                <w:color w:val="auto"/>
                <w:kern w:val="0"/>
                <w:szCs w:val="21"/>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12E8AC6">
            <w:pPr>
              <w:spacing w:line="400" w:lineRule="exact"/>
              <w:jc w:val="center"/>
              <w:outlineLvl w:val="9"/>
              <w:rPr>
                <w:rFonts w:hint="eastAsia" w:ascii="宋体" w:hAnsi="宋体" w:eastAsia="宋体" w:cs="宋体"/>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19000C6F">
            <w:pPr>
              <w:spacing w:line="400" w:lineRule="exact"/>
              <w:jc w:val="center"/>
              <w:outlineLvl w:val="9"/>
              <w:rPr>
                <w:rFonts w:hint="eastAsia" w:ascii="宋体" w:hAnsi="宋体" w:eastAsia="宋体" w:cs="宋体"/>
                <w:color w:val="auto"/>
                <w:kern w:val="0"/>
                <w:szCs w:val="21"/>
                <w:highlight w:val="none"/>
              </w:rPr>
            </w:pPr>
          </w:p>
        </w:tc>
      </w:tr>
      <w:tr w14:paraId="5C84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520" w:type="pct"/>
            <w:gridSpan w:val="5"/>
            <w:tcBorders>
              <w:top w:val="single" w:color="auto" w:sz="4" w:space="0"/>
              <w:left w:val="single" w:color="auto" w:sz="4" w:space="0"/>
              <w:bottom w:val="single" w:color="auto" w:sz="4" w:space="0"/>
              <w:right w:val="single" w:color="auto" w:sz="4" w:space="0"/>
            </w:tcBorders>
            <w:vAlign w:val="center"/>
          </w:tcPr>
          <w:p w14:paraId="68343693">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合计（不含税，元）</w:t>
            </w:r>
          </w:p>
        </w:tc>
        <w:tc>
          <w:tcPr>
            <w:tcW w:w="1479" w:type="pct"/>
            <w:gridSpan w:val="2"/>
            <w:tcBorders>
              <w:top w:val="single" w:color="auto" w:sz="4" w:space="0"/>
              <w:left w:val="single" w:color="auto" w:sz="4" w:space="0"/>
              <w:bottom w:val="single" w:color="auto" w:sz="4" w:space="0"/>
              <w:right w:val="single" w:color="auto" w:sz="4" w:space="0"/>
            </w:tcBorders>
            <w:vAlign w:val="center"/>
          </w:tcPr>
          <w:p w14:paraId="476F3070">
            <w:pPr>
              <w:spacing w:line="400" w:lineRule="exact"/>
              <w:outlineLvl w:val="9"/>
              <w:rPr>
                <w:rFonts w:hint="eastAsia" w:ascii="宋体" w:hAnsi="宋体" w:eastAsia="宋体" w:cs="宋体"/>
                <w:color w:val="auto"/>
                <w:kern w:val="0"/>
                <w:szCs w:val="21"/>
                <w:highlight w:val="none"/>
              </w:rPr>
            </w:pPr>
          </w:p>
        </w:tc>
      </w:tr>
    </w:tbl>
    <w:p w14:paraId="43EAF205">
      <w:pPr>
        <w:autoSpaceDE w:val="0"/>
        <w:autoSpaceDN w:val="0"/>
        <w:adjustRightInd w:val="0"/>
        <w:spacing w:line="360" w:lineRule="auto"/>
        <w:jc w:val="left"/>
        <w:outlineLvl w:val="9"/>
        <w:rPr>
          <w:rFonts w:hint="eastAsia" w:ascii="宋体" w:hAnsi="宋体" w:eastAsia="宋体" w:cs="宋体"/>
          <w:b/>
          <w:color w:val="auto"/>
          <w:kern w:val="0"/>
          <w:szCs w:val="21"/>
          <w:highlight w:val="none"/>
        </w:rPr>
      </w:pPr>
    </w:p>
    <w:p w14:paraId="73E67D3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055B64D5">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0FCE0F94">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服务的价格明细。投标人未填单价或合价或漏量或漏项的项目，在实施后，招标人将不予以支付，并视为该费用已包括在其他有价款的单价或合价内。</w:t>
      </w:r>
    </w:p>
    <w:p w14:paraId="1FAE732B">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b/>
          <w:bCs/>
          <w:color w:val="auto"/>
          <w:kern w:val="0"/>
          <w:szCs w:val="21"/>
          <w:highlight w:val="none"/>
        </w:rPr>
        <w:t>本表的综合单价报价（不含增值税），投标人只需根据本招标文件第六篇的分项报价表填报唯一的综合单价。综合单价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和综合单价是指不含本采购项目供应商的销项税额，包含了投标人完成合同义务（含供应商代缴代扣、分包及委外服务、施工、采购货物等所产生的价税）的其他全部费用。本采购项目的销项税额由招标人承担，不计入报价。</w:t>
      </w:r>
    </w:p>
    <w:p w14:paraId="73AFA68E">
      <w:pPr>
        <w:autoSpaceDE w:val="0"/>
        <w:autoSpaceDN w:val="0"/>
        <w:adjustRightInd w:val="0"/>
        <w:spacing w:line="360" w:lineRule="auto"/>
        <w:ind w:left="464" w:leftChars="18" w:hanging="426" w:hangingChars="202"/>
        <w:jc w:val="left"/>
        <w:outlineLvl w:val="9"/>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4）本表的综合单价应包括完成本合同服务所需的全部费用，包括但不限于人工费（工资及福利、社保、膳食、意外伤害保险、加班费、住宿补贴等）、办公费、交通费、管理费用、保险、利润、本项目所发生的供应商销项税额以外的税费、</w:t>
      </w:r>
      <w:r>
        <w:rPr>
          <w:rFonts w:hint="eastAsia" w:ascii="宋体" w:hAnsi="宋体" w:eastAsia="宋体" w:cs="宋体"/>
          <w:b/>
          <w:bCs/>
          <w:color w:val="auto"/>
          <w:kern w:val="0"/>
          <w:szCs w:val="21"/>
          <w:highlight w:val="none"/>
          <w:lang w:val="en-US" w:eastAsia="zh-CN"/>
        </w:rPr>
        <w:t>其</w:t>
      </w:r>
      <w:r>
        <w:rPr>
          <w:rFonts w:hint="eastAsia" w:ascii="宋体" w:hAnsi="宋体" w:eastAsia="宋体" w:cs="宋体"/>
          <w:b/>
          <w:bCs/>
          <w:color w:val="auto"/>
          <w:kern w:val="0"/>
          <w:szCs w:val="21"/>
          <w:highlight w:val="none"/>
        </w:rPr>
        <w:t>他完成本合同下服务相关的直接及间接费用（如劳务服务人员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0D8465D9">
      <w:pPr>
        <w:autoSpaceDE w:val="0"/>
        <w:autoSpaceDN w:val="0"/>
        <w:adjustRightInd w:val="0"/>
        <w:spacing w:line="360" w:lineRule="auto"/>
        <w:ind w:left="464" w:leftChars="18" w:hanging="426" w:hangingChars="202"/>
        <w:jc w:val="left"/>
        <w:outlineLvl w:val="9"/>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（5）</w:t>
      </w:r>
      <w:r>
        <w:rPr>
          <w:rFonts w:hint="eastAsia" w:ascii="宋体" w:hAnsi="宋体" w:eastAsia="宋体" w:cs="宋体"/>
          <w:b/>
          <w:bCs/>
          <w:color w:val="auto"/>
          <w:kern w:val="0"/>
          <w:szCs w:val="21"/>
          <w:highlight w:val="none"/>
          <w:u w:val="none"/>
        </w:rPr>
        <w:t>各岗位类型人员每人每月的投标综合单价超过综合单价采购限价的，</w:t>
      </w:r>
      <w:r>
        <w:rPr>
          <w:rFonts w:hint="eastAsia" w:ascii="宋体" w:hAnsi="宋体" w:eastAsia="宋体" w:cs="宋体"/>
          <w:b/>
          <w:bCs/>
          <w:color w:val="auto"/>
          <w:szCs w:val="21"/>
          <w:highlight w:val="none"/>
          <w:u w:val="none"/>
          <w:lang w:val="zh-CN"/>
        </w:rPr>
        <w:t>该投标人的投标文件将被视为无效投标。</w:t>
      </w:r>
    </w:p>
    <w:p w14:paraId="335A39F8">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报价保留小数点后两位。</w:t>
      </w:r>
    </w:p>
    <w:p w14:paraId="6EF27266">
      <w:pPr>
        <w:autoSpaceDE w:val="0"/>
        <w:autoSpaceDN w:val="0"/>
        <w:adjustRightInd w:val="0"/>
        <w:spacing w:line="360" w:lineRule="auto"/>
        <w:ind w:firstLine="315" w:firstLineChars="150"/>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1B4CE66F">
      <w:pPr>
        <w:autoSpaceDE w:val="0"/>
        <w:autoSpaceDN w:val="0"/>
        <w:adjustRightInd w:val="0"/>
        <w:spacing w:line="360" w:lineRule="auto"/>
        <w:ind w:right="275" w:rightChars="131"/>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D20D0A8">
      <w:pPr>
        <w:autoSpaceDE w:val="0"/>
        <w:autoSpaceDN w:val="0"/>
        <w:adjustRightInd w:val="0"/>
        <w:spacing w:line="360" w:lineRule="auto"/>
        <w:ind w:firstLine="5668" w:firstLineChars="2362"/>
        <w:outlineLvl w:val="9"/>
        <w:rPr>
          <w:rFonts w:hint="eastAsia" w:ascii="宋体" w:hAnsi="宋体" w:eastAsia="宋体" w:cs="宋体"/>
          <w:color w:val="auto"/>
          <w:sz w:val="24"/>
          <w:szCs w:val="24"/>
          <w:highlight w:val="none"/>
          <w:lang w:val="zh-CN"/>
        </w:rPr>
      </w:pPr>
    </w:p>
    <w:p w14:paraId="307272B7">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75" w:name="_Toc6190"/>
      <w:bookmarkStart w:id="476" w:name="_Toc94107209"/>
      <w:bookmarkStart w:id="477" w:name="_Toc104991875"/>
      <w:bookmarkStart w:id="478" w:name="_Toc26516"/>
      <w:bookmarkStart w:id="479" w:name="_Toc102860074"/>
      <w:bookmarkStart w:id="480" w:name="_Toc102860418"/>
      <w:bookmarkStart w:id="481" w:name="_Toc1977725"/>
      <w:bookmarkStart w:id="482" w:name="_Toc140596928"/>
      <w:bookmarkStart w:id="483" w:name="_Toc142508369"/>
      <w:bookmarkStart w:id="484" w:name="_Toc23083"/>
      <w:bookmarkStart w:id="485" w:name="_Toc20759_WPSOffice_Level2"/>
      <w:bookmarkStart w:id="486" w:name="_Toc533708124"/>
      <w:bookmarkStart w:id="487"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75"/>
      <w:bookmarkEnd w:id="476"/>
      <w:bookmarkEnd w:id="477"/>
      <w:bookmarkEnd w:id="478"/>
      <w:bookmarkEnd w:id="479"/>
      <w:bookmarkEnd w:id="480"/>
      <w:bookmarkEnd w:id="481"/>
      <w:bookmarkEnd w:id="482"/>
      <w:bookmarkEnd w:id="483"/>
      <w:bookmarkEnd w:id="484"/>
    </w:p>
    <w:p w14:paraId="74774B7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88" w:name="_Toc25267"/>
      <w:bookmarkStart w:id="489" w:name="_Toc140596929"/>
      <w:bookmarkStart w:id="490" w:name="_Toc142508370"/>
      <w:bookmarkStart w:id="491" w:name="_Toc104991876"/>
      <w:bookmarkStart w:id="492" w:name="_Toc29874"/>
      <w:bookmarkStart w:id="493" w:name="_Toc94107210"/>
      <w:bookmarkStart w:id="494" w:name="_Toc17358"/>
      <w:bookmarkStart w:id="495" w:name="_Toc102860419"/>
      <w:bookmarkStart w:id="496" w:name="_Toc102860075"/>
      <w:bookmarkStart w:id="497"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8"/>
      <w:bookmarkEnd w:id="489"/>
      <w:bookmarkEnd w:id="490"/>
      <w:bookmarkEnd w:id="491"/>
      <w:bookmarkEnd w:id="492"/>
      <w:bookmarkEnd w:id="493"/>
      <w:bookmarkEnd w:id="494"/>
      <w:bookmarkEnd w:id="495"/>
      <w:bookmarkEnd w:id="496"/>
    </w:p>
    <w:p w14:paraId="23CD331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DEC17E0">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47DE5D5C">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98" w:name="_Toc7756"/>
      <w:bookmarkStart w:id="499" w:name="_Toc27861"/>
      <w:bookmarkStart w:id="500" w:name="_Toc25013"/>
      <w:bookmarkStart w:id="501" w:name="_Toc104991877"/>
      <w:bookmarkStart w:id="502" w:name="_Toc102860420"/>
      <w:bookmarkStart w:id="503" w:name="_Toc140596930"/>
      <w:bookmarkStart w:id="504" w:name="_Toc142508371"/>
      <w:bookmarkStart w:id="505" w:name="_Toc102860076"/>
      <w:bookmarkStart w:id="506" w:name="_Toc9410721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498"/>
      <w:bookmarkEnd w:id="499"/>
      <w:bookmarkEnd w:id="500"/>
      <w:bookmarkEnd w:id="501"/>
      <w:bookmarkEnd w:id="502"/>
      <w:bookmarkEnd w:id="503"/>
      <w:bookmarkEnd w:id="504"/>
      <w:bookmarkEnd w:id="505"/>
      <w:bookmarkEnd w:id="506"/>
    </w:p>
    <w:p w14:paraId="016B012A">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07" w:name="_Toc102860077"/>
      <w:bookmarkStart w:id="508" w:name="_Toc7441"/>
      <w:bookmarkStart w:id="509" w:name="_Toc94107212"/>
      <w:bookmarkStart w:id="510" w:name="_Toc140596931"/>
      <w:bookmarkStart w:id="511" w:name="_Toc9132"/>
      <w:bookmarkStart w:id="512" w:name="_Toc102860421"/>
      <w:bookmarkStart w:id="513" w:name="_Toc142508372"/>
      <w:bookmarkStart w:id="514" w:name="_Toc104991878"/>
      <w:bookmarkStart w:id="515" w:name="_Toc1749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07"/>
      <w:bookmarkEnd w:id="508"/>
      <w:bookmarkEnd w:id="509"/>
      <w:bookmarkEnd w:id="510"/>
      <w:bookmarkEnd w:id="511"/>
      <w:bookmarkEnd w:id="512"/>
      <w:bookmarkEnd w:id="513"/>
      <w:bookmarkEnd w:id="514"/>
      <w:bookmarkEnd w:id="515"/>
    </w:p>
    <w:p w14:paraId="792B62A5">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5"/>
      <w:bookmarkEnd w:id="486"/>
      <w:bookmarkEnd w:id="487"/>
      <w:bookmarkEnd w:id="497"/>
    </w:p>
    <w:p w14:paraId="597123FD">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6E6396E1">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16" w:name="_Toc11033_WPSOffice_Level3"/>
      <w:r>
        <w:rPr>
          <w:rFonts w:hint="eastAsia" w:ascii="宋体" w:hAnsi="宋体" w:eastAsia="宋体" w:cs="宋体"/>
          <w:b/>
          <w:color w:val="auto"/>
          <w:sz w:val="30"/>
          <w:szCs w:val="30"/>
          <w:highlight w:val="none"/>
        </w:rPr>
        <w:t>法定代</w:t>
      </w:r>
      <w:bookmarkStart w:id="517" w:name="_Toc45995270"/>
      <w:bookmarkStart w:id="518" w:name="_Toc36971359"/>
      <w:r>
        <w:rPr>
          <w:rFonts w:hint="eastAsia" w:ascii="宋体" w:hAnsi="宋体" w:eastAsia="宋体" w:cs="宋体"/>
          <w:b/>
          <w:color w:val="auto"/>
          <w:sz w:val="30"/>
          <w:szCs w:val="30"/>
          <w:highlight w:val="none"/>
        </w:rPr>
        <w:t>表人身份证明书</w:t>
      </w:r>
      <w:bookmarkEnd w:id="516"/>
    </w:p>
    <w:bookmarkEnd w:id="517"/>
    <w:bookmarkEnd w:id="518"/>
    <w:p w14:paraId="5C3819BD">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7D8585E">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10F0D794">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D3E8477">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EF73722">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C9A8DC9">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4A16903">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257E7654">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0D28B81D">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FF48FF9">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0222E4B"/>
                          <w:p w14:paraId="34F4BE87"/>
                          <w:p w14:paraId="6A110CAB"/>
                          <w:p w14:paraId="54BA8289"/>
                          <w:p w14:paraId="76C190C6">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0222E4B"/>
                    <w:p w14:paraId="34F4BE87"/>
                    <w:p w14:paraId="6A110CAB"/>
                    <w:p w14:paraId="54BA8289"/>
                    <w:p w14:paraId="76C190C6">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4ADA4F7"/>
                          <w:p w14:paraId="59ED74C5"/>
                          <w:p w14:paraId="52CD0BE0"/>
                          <w:p w14:paraId="5B7D8409"/>
                          <w:p w14:paraId="2A1CBD0D">
                            <w:pPr>
                              <w:jc w:val="center"/>
                              <w:rPr>
                                <w:szCs w:val="21"/>
                              </w:rPr>
                            </w:pPr>
                            <w:r>
                              <w:rPr>
                                <w:rFonts w:hint="eastAsia"/>
                                <w:szCs w:val="21"/>
                              </w:rPr>
                              <w:t>法定代表人身份证反面</w:t>
                            </w:r>
                          </w:p>
                          <w:p w14:paraId="1B0CA4B5">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4ADA4F7"/>
                    <w:p w14:paraId="59ED74C5"/>
                    <w:p w14:paraId="52CD0BE0"/>
                    <w:p w14:paraId="5B7D8409"/>
                    <w:p w14:paraId="2A1CBD0D">
                      <w:pPr>
                        <w:jc w:val="center"/>
                        <w:rPr>
                          <w:szCs w:val="21"/>
                        </w:rPr>
                      </w:pPr>
                      <w:r>
                        <w:rPr>
                          <w:rFonts w:hint="eastAsia"/>
                          <w:szCs w:val="21"/>
                        </w:rPr>
                        <w:t>法定代表人身份证反面</w:t>
                      </w:r>
                    </w:p>
                    <w:p w14:paraId="1B0CA4B5">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96005EC"/>
                          <w:p w14:paraId="06FF538B"/>
                          <w:p w14:paraId="4F7D41B7"/>
                          <w:p w14:paraId="47B363F3"/>
                          <w:p w14:paraId="178BAB7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96005EC"/>
                    <w:p w14:paraId="06FF538B"/>
                    <w:p w14:paraId="4F7D41B7"/>
                    <w:p w14:paraId="47B363F3"/>
                    <w:p w14:paraId="178BAB7C">
                      <w:pPr>
                        <w:jc w:val="center"/>
                      </w:pPr>
                      <w:r>
                        <w:rPr>
                          <w:rFonts w:hint="eastAsia"/>
                        </w:rPr>
                        <w:t>身份证正面</w:t>
                      </w:r>
                    </w:p>
                  </w:txbxContent>
                </v:textbox>
              </v:shape>
            </w:pict>
          </mc:Fallback>
        </mc:AlternateContent>
      </w:r>
    </w:p>
    <w:p w14:paraId="107A3480">
      <w:pPr>
        <w:autoSpaceDE w:val="0"/>
        <w:autoSpaceDN w:val="0"/>
        <w:adjustRightInd w:val="0"/>
        <w:jc w:val="left"/>
        <w:outlineLvl w:val="9"/>
        <w:rPr>
          <w:rFonts w:hint="eastAsia" w:ascii="宋体" w:hAnsi="宋体" w:eastAsia="宋体" w:cs="宋体"/>
          <w:color w:val="auto"/>
          <w:kern w:val="0"/>
          <w:sz w:val="24"/>
          <w:szCs w:val="24"/>
          <w:highlight w:val="none"/>
        </w:rPr>
      </w:pPr>
    </w:p>
    <w:p w14:paraId="76F96899">
      <w:pPr>
        <w:autoSpaceDE w:val="0"/>
        <w:autoSpaceDN w:val="0"/>
        <w:adjustRightInd w:val="0"/>
        <w:jc w:val="left"/>
        <w:outlineLvl w:val="9"/>
        <w:rPr>
          <w:rFonts w:hint="eastAsia" w:ascii="宋体" w:hAnsi="宋体" w:eastAsia="宋体" w:cs="宋体"/>
          <w:color w:val="auto"/>
          <w:kern w:val="0"/>
          <w:sz w:val="24"/>
          <w:szCs w:val="24"/>
          <w:highlight w:val="none"/>
        </w:rPr>
      </w:pPr>
    </w:p>
    <w:p w14:paraId="27331FAD">
      <w:pPr>
        <w:autoSpaceDE w:val="0"/>
        <w:autoSpaceDN w:val="0"/>
        <w:adjustRightInd w:val="0"/>
        <w:jc w:val="left"/>
        <w:outlineLvl w:val="9"/>
        <w:rPr>
          <w:rFonts w:hint="eastAsia" w:ascii="宋体" w:hAnsi="宋体" w:eastAsia="宋体" w:cs="宋体"/>
          <w:color w:val="auto"/>
          <w:kern w:val="0"/>
          <w:sz w:val="24"/>
          <w:szCs w:val="24"/>
          <w:highlight w:val="none"/>
        </w:rPr>
      </w:pPr>
    </w:p>
    <w:p w14:paraId="3F97D607">
      <w:pPr>
        <w:autoSpaceDE w:val="0"/>
        <w:autoSpaceDN w:val="0"/>
        <w:adjustRightInd w:val="0"/>
        <w:jc w:val="left"/>
        <w:outlineLvl w:val="9"/>
        <w:rPr>
          <w:rFonts w:hint="eastAsia" w:ascii="宋体" w:hAnsi="宋体" w:eastAsia="宋体" w:cs="宋体"/>
          <w:color w:val="auto"/>
          <w:kern w:val="0"/>
          <w:sz w:val="24"/>
          <w:szCs w:val="24"/>
          <w:highlight w:val="none"/>
        </w:rPr>
      </w:pPr>
    </w:p>
    <w:p w14:paraId="21D6E721">
      <w:pPr>
        <w:autoSpaceDE w:val="0"/>
        <w:autoSpaceDN w:val="0"/>
        <w:adjustRightInd w:val="0"/>
        <w:jc w:val="left"/>
        <w:outlineLvl w:val="9"/>
        <w:rPr>
          <w:rFonts w:hint="eastAsia" w:ascii="宋体" w:hAnsi="宋体" w:eastAsia="宋体" w:cs="宋体"/>
          <w:color w:val="auto"/>
          <w:kern w:val="0"/>
          <w:sz w:val="24"/>
          <w:szCs w:val="24"/>
          <w:highlight w:val="none"/>
        </w:rPr>
      </w:pPr>
    </w:p>
    <w:p w14:paraId="1EFC4292">
      <w:pPr>
        <w:autoSpaceDE w:val="0"/>
        <w:autoSpaceDN w:val="0"/>
        <w:adjustRightInd w:val="0"/>
        <w:jc w:val="left"/>
        <w:outlineLvl w:val="9"/>
        <w:rPr>
          <w:rFonts w:hint="eastAsia" w:ascii="宋体" w:hAnsi="宋体" w:eastAsia="宋体" w:cs="宋体"/>
          <w:color w:val="auto"/>
          <w:kern w:val="0"/>
          <w:sz w:val="24"/>
          <w:szCs w:val="24"/>
          <w:highlight w:val="none"/>
        </w:rPr>
      </w:pPr>
    </w:p>
    <w:p w14:paraId="570BD71F">
      <w:pPr>
        <w:autoSpaceDE w:val="0"/>
        <w:autoSpaceDN w:val="0"/>
        <w:adjustRightInd w:val="0"/>
        <w:jc w:val="left"/>
        <w:outlineLvl w:val="9"/>
        <w:rPr>
          <w:rFonts w:hint="eastAsia" w:ascii="宋体" w:hAnsi="宋体" w:eastAsia="宋体" w:cs="宋体"/>
          <w:color w:val="auto"/>
          <w:kern w:val="0"/>
          <w:sz w:val="24"/>
          <w:szCs w:val="24"/>
          <w:highlight w:val="none"/>
        </w:rPr>
      </w:pPr>
    </w:p>
    <w:p w14:paraId="69C4EBEB">
      <w:pPr>
        <w:autoSpaceDE w:val="0"/>
        <w:autoSpaceDN w:val="0"/>
        <w:adjustRightInd w:val="0"/>
        <w:jc w:val="left"/>
        <w:outlineLvl w:val="9"/>
        <w:rPr>
          <w:rFonts w:hint="eastAsia" w:ascii="宋体" w:hAnsi="宋体" w:eastAsia="宋体" w:cs="宋体"/>
          <w:color w:val="auto"/>
          <w:kern w:val="0"/>
          <w:sz w:val="24"/>
          <w:szCs w:val="24"/>
          <w:highlight w:val="none"/>
        </w:rPr>
      </w:pPr>
    </w:p>
    <w:p w14:paraId="119A017C">
      <w:pPr>
        <w:autoSpaceDE w:val="0"/>
        <w:autoSpaceDN w:val="0"/>
        <w:adjustRightInd w:val="0"/>
        <w:jc w:val="left"/>
        <w:outlineLvl w:val="9"/>
        <w:rPr>
          <w:rFonts w:hint="eastAsia" w:ascii="宋体" w:hAnsi="宋体" w:eastAsia="宋体" w:cs="宋体"/>
          <w:color w:val="auto"/>
          <w:kern w:val="0"/>
          <w:sz w:val="24"/>
          <w:szCs w:val="24"/>
          <w:highlight w:val="none"/>
        </w:rPr>
      </w:pPr>
    </w:p>
    <w:p w14:paraId="613E04EF">
      <w:pPr>
        <w:autoSpaceDE w:val="0"/>
        <w:autoSpaceDN w:val="0"/>
        <w:adjustRightInd w:val="0"/>
        <w:jc w:val="left"/>
        <w:outlineLvl w:val="9"/>
        <w:rPr>
          <w:rFonts w:hint="eastAsia" w:ascii="宋体" w:hAnsi="宋体" w:eastAsia="宋体" w:cs="宋体"/>
          <w:b/>
          <w:color w:val="auto"/>
          <w:kern w:val="0"/>
          <w:szCs w:val="21"/>
          <w:highlight w:val="none"/>
        </w:rPr>
      </w:pPr>
    </w:p>
    <w:p w14:paraId="3F227F59">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423C31D4">
      <w:pPr>
        <w:autoSpaceDE w:val="0"/>
        <w:autoSpaceDN w:val="0"/>
        <w:adjustRightInd w:val="0"/>
        <w:jc w:val="left"/>
        <w:outlineLvl w:val="9"/>
        <w:rPr>
          <w:rFonts w:hint="eastAsia" w:ascii="宋体" w:hAnsi="宋体" w:eastAsia="宋体" w:cs="宋体"/>
          <w:color w:val="auto"/>
          <w:kern w:val="0"/>
          <w:szCs w:val="21"/>
          <w:highlight w:val="none"/>
        </w:rPr>
      </w:pPr>
    </w:p>
    <w:p w14:paraId="759884BD">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29"/>
      <w:bookmarkEnd w:id="430"/>
      <w:bookmarkEnd w:id="431"/>
      <w:bookmarkStart w:id="519" w:name="_Toc486167713"/>
      <w:bookmarkStart w:id="520" w:name="_Toc1977727"/>
      <w:bookmarkStart w:id="521" w:name="_Toc6240_WPSOffice_Level2"/>
      <w:bookmarkStart w:id="522" w:name="_Toc533708125"/>
      <w:r>
        <w:rPr>
          <w:rFonts w:hint="eastAsia" w:ascii="宋体" w:hAnsi="宋体" w:eastAsia="宋体" w:cs="宋体"/>
          <w:b/>
          <w:color w:val="auto"/>
          <w:szCs w:val="24"/>
          <w:highlight w:val="none"/>
        </w:rPr>
        <w:t>（2）法定代表人授权书格式</w:t>
      </w:r>
      <w:bookmarkEnd w:id="519"/>
      <w:bookmarkEnd w:id="520"/>
      <w:bookmarkEnd w:id="521"/>
      <w:bookmarkEnd w:id="522"/>
    </w:p>
    <w:p w14:paraId="444F96DF">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1BF9394A">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23" w:name="_Toc29146_WPSOffice_Level3"/>
      <w:r>
        <w:rPr>
          <w:rFonts w:hint="eastAsia" w:ascii="宋体" w:hAnsi="宋体" w:eastAsia="宋体" w:cs="宋体"/>
          <w:b/>
          <w:bCs/>
          <w:color w:val="auto"/>
          <w:sz w:val="30"/>
          <w:szCs w:val="30"/>
          <w:highlight w:val="none"/>
          <w:lang w:val="zh-CN"/>
        </w:rPr>
        <w:t>法定代表人授权书</w:t>
      </w:r>
      <w:bookmarkEnd w:id="523"/>
    </w:p>
    <w:p w14:paraId="786E4C34">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5DA130EA">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kern w:val="0"/>
          <w:szCs w:val="21"/>
          <w:highlight w:val="none"/>
          <w:u w:val="single"/>
        </w:rPr>
        <w:t>东莞市水务集团管网有限公司</w:t>
      </w:r>
    </w:p>
    <w:p w14:paraId="36FA5997">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年餐厨及清洁服务采购项目</w:t>
      </w:r>
      <w:r>
        <w:rPr>
          <w:rFonts w:hint="eastAsia" w:ascii="宋体" w:hAnsi="宋体" w:eastAsia="宋体" w:cs="宋体"/>
          <w:color w:val="auto"/>
          <w:szCs w:val="21"/>
          <w:highlight w:val="none"/>
          <w:lang w:val="zh-CN"/>
        </w:rPr>
        <w:t>（招标编号：</w:t>
      </w:r>
      <w:r>
        <w:rPr>
          <w:rFonts w:hint="eastAsia" w:ascii="宋体" w:hAnsi="宋体" w:eastAsia="宋体" w:cs="宋体"/>
          <w:b w:val="0"/>
          <w:bCs/>
          <w:color w:val="auto"/>
          <w:kern w:val="0"/>
          <w:szCs w:val="21"/>
          <w:highlight w:val="none"/>
        </w:rPr>
        <w:t>YDZB25DGQY0006</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E5B0D9E">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D9A6900">
      <w:pPr>
        <w:spacing w:before="120" w:after="120" w:line="360" w:lineRule="auto"/>
        <w:ind w:left="348" w:leftChars="136" w:hanging="62"/>
        <w:outlineLvl w:val="9"/>
        <w:rPr>
          <w:rFonts w:hint="eastAsia" w:ascii="宋体" w:hAnsi="宋体" w:eastAsia="宋体" w:cs="宋体"/>
          <w:color w:val="auto"/>
          <w:szCs w:val="24"/>
          <w:highlight w:val="none"/>
        </w:rPr>
      </w:pPr>
    </w:p>
    <w:p w14:paraId="41F81E58">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AC9C28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E3163E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5240082">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51C7CA2">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D82F033">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BE3878A">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4744959">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F04486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8035FD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0F356A6"/>
                          <w:p w14:paraId="53E217A4"/>
                          <w:p w14:paraId="45B5A822"/>
                          <w:p w14:paraId="0D85D4EE"/>
                          <w:p w14:paraId="1F66371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0F356A6"/>
                    <w:p w14:paraId="53E217A4"/>
                    <w:p w14:paraId="45B5A822"/>
                    <w:p w14:paraId="0D85D4EE"/>
                    <w:p w14:paraId="1F66371B">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8AEE6F7"/>
                          <w:p w14:paraId="10582872"/>
                          <w:p w14:paraId="665F408E"/>
                          <w:p w14:paraId="01A45DA1"/>
                          <w:p w14:paraId="3405EB3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58AEE6F7"/>
                    <w:p w14:paraId="10582872"/>
                    <w:p w14:paraId="665F408E"/>
                    <w:p w14:paraId="01A45DA1"/>
                    <w:p w14:paraId="3405EB38">
                      <w:pPr>
                        <w:jc w:val="center"/>
                        <w:rPr>
                          <w:rFonts w:hAnsi="宋体"/>
                        </w:rPr>
                      </w:pPr>
                      <w:r>
                        <w:rPr>
                          <w:rFonts w:hint="eastAsia" w:hAnsi="宋体"/>
                        </w:rPr>
                        <w:t>法定代表人身份证正面</w:t>
                      </w:r>
                    </w:p>
                  </w:txbxContent>
                </v:textbox>
              </v:shape>
            </w:pict>
          </mc:Fallback>
        </mc:AlternateContent>
      </w:r>
    </w:p>
    <w:p w14:paraId="556987E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FF9C3D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E3F49C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9B21A6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5FA463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49B57E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6CD4D7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7335AC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78D63E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75C6464"/>
                          <w:p w14:paraId="3D8C3D73">
                            <w:pPr>
                              <w:jc w:val="center"/>
                              <w:rPr>
                                <w:rFonts w:hAnsi="宋体"/>
                                <w:color w:val="FF0000"/>
                              </w:rPr>
                            </w:pPr>
                          </w:p>
                          <w:p w14:paraId="735949B1">
                            <w:pPr>
                              <w:jc w:val="center"/>
                              <w:rPr>
                                <w:rFonts w:hAnsi="宋体"/>
                                <w:color w:val="FF0000"/>
                              </w:rPr>
                            </w:pPr>
                          </w:p>
                          <w:p w14:paraId="0D6A9B3C">
                            <w:pPr>
                              <w:jc w:val="center"/>
                              <w:rPr>
                                <w:rFonts w:hAnsi="宋体"/>
                                <w:color w:val="FF0000"/>
                              </w:rPr>
                            </w:pPr>
                          </w:p>
                          <w:p w14:paraId="195AB8EB">
                            <w:pPr>
                              <w:jc w:val="center"/>
                            </w:pPr>
                            <w:r>
                              <w:rPr>
                                <w:rFonts w:hint="eastAsia" w:hAnsi="宋体"/>
                              </w:rPr>
                              <w:t>被授权人身份证反面</w:t>
                            </w:r>
                          </w:p>
                          <w:p w14:paraId="70470601"/>
                          <w:p w14:paraId="779C397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75C6464"/>
                    <w:p w14:paraId="3D8C3D73">
                      <w:pPr>
                        <w:jc w:val="center"/>
                        <w:rPr>
                          <w:rFonts w:hAnsi="宋体"/>
                          <w:color w:val="FF0000"/>
                        </w:rPr>
                      </w:pPr>
                    </w:p>
                    <w:p w14:paraId="735949B1">
                      <w:pPr>
                        <w:jc w:val="center"/>
                        <w:rPr>
                          <w:rFonts w:hAnsi="宋体"/>
                          <w:color w:val="FF0000"/>
                        </w:rPr>
                      </w:pPr>
                    </w:p>
                    <w:p w14:paraId="0D6A9B3C">
                      <w:pPr>
                        <w:jc w:val="center"/>
                        <w:rPr>
                          <w:rFonts w:hAnsi="宋体"/>
                          <w:color w:val="FF0000"/>
                        </w:rPr>
                      </w:pPr>
                    </w:p>
                    <w:p w14:paraId="195AB8EB">
                      <w:pPr>
                        <w:jc w:val="center"/>
                      </w:pPr>
                      <w:r>
                        <w:rPr>
                          <w:rFonts w:hint="eastAsia" w:hAnsi="宋体"/>
                        </w:rPr>
                        <w:t>被授权人身份证反面</w:t>
                      </w:r>
                    </w:p>
                    <w:p w14:paraId="70470601"/>
                    <w:p w14:paraId="779C397B"/>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E9CBF42"/>
                          <w:p w14:paraId="25362862">
                            <w:pPr>
                              <w:jc w:val="center"/>
                              <w:rPr>
                                <w:rFonts w:hAnsi="宋体"/>
                                <w:color w:val="FF0000"/>
                              </w:rPr>
                            </w:pPr>
                          </w:p>
                          <w:p w14:paraId="7CCEAA05">
                            <w:pPr>
                              <w:jc w:val="center"/>
                              <w:rPr>
                                <w:rFonts w:hAnsi="宋体"/>
                                <w:color w:val="FF0000"/>
                              </w:rPr>
                            </w:pPr>
                          </w:p>
                          <w:p w14:paraId="2B97BE16">
                            <w:pPr>
                              <w:jc w:val="center"/>
                              <w:rPr>
                                <w:rFonts w:hAnsi="宋体"/>
                                <w:color w:val="FF0000"/>
                              </w:rPr>
                            </w:pPr>
                          </w:p>
                          <w:p w14:paraId="5424B576">
                            <w:pPr>
                              <w:jc w:val="center"/>
                            </w:pPr>
                            <w:r>
                              <w:rPr>
                                <w:rFonts w:hint="eastAsia" w:hAnsi="宋体"/>
                              </w:rPr>
                              <w:t>被授权人身份证正面</w:t>
                            </w:r>
                          </w:p>
                          <w:p w14:paraId="6280A25E"/>
                          <w:p w14:paraId="25F98AD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E9CBF42"/>
                    <w:p w14:paraId="25362862">
                      <w:pPr>
                        <w:jc w:val="center"/>
                        <w:rPr>
                          <w:rFonts w:hAnsi="宋体"/>
                          <w:color w:val="FF0000"/>
                        </w:rPr>
                      </w:pPr>
                    </w:p>
                    <w:p w14:paraId="7CCEAA05">
                      <w:pPr>
                        <w:jc w:val="center"/>
                        <w:rPr>
                          <w:rFonts w:hAnsi="宋体"/>
                          <w:color w:val="FF0000"/>
                        </w:rPr>
                      </w:pPr>
                    </w:p>
                    <w:p w14:paraId="2B97BE16">
                      <w:pPr>
                        <w:jc w:val="center"/>
                        <w:rPr>
                          <w:rFonts w:hAnsi="宋体"/>
                          <w:color w:val="FF0000"/>
                        </w:rPr>
                      </w:pPr>
                    </w:p>
                    <w:p w14:paraId="5424B576">
                      <w:pPr>
                        <w:jc w:val="center"/>
                      </w:pPr>
                      <w:r>
                        <w:rPr>
                          <w:rFonts w:hint="eastAsia" w:hAnsi="宋体"/>
                        </w:rPr>
                        <w:t>被授权人身份证正面</w:t>
                      </w:r>
                    </w:p>
                    <w:p w14:paraId="6280A25E"/>
                    <w:p w14:paraId="25F98AD0"/>
                  </w:txbxContent>
                </v:textbox>
              </v:shape>
            </w:pict>
          </mc:Fallback>
        </mc:AlternateContent>
      </w:r>
    </w:p>
    <w:p w14:paraId="707F366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6857D8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263C72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DA7540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957620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4C039E9">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10" w:type="first"/>
          <w:footerReference r:id="rId9"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3E1E4B8">
      <w:pPr>
        <w:pageBreakBefore/>
        <w:spacing w:line="360" w:lineRule="auto"/>
        <w:outlineLvl w:val="2"/>
        <w:rPr>
          <w:rFonts w:hint="eastAsia" w:ascii="宋体" w:hAnsi="宋体" w:eastAsia="宋体" w:cs="宋体"/>
          <w:b/>
          <w:color w:val="auto"/>
          <w:sz w:val="30"/>
          <w:szCs w:val="30"/>
          <w:highlight w:val="none"/>
          <w:lang w:val="zh-CN"/>
        </w:rPr>
      </w:pPr>
      <w:bookmarkStart w:id="524" w:name="_Toc15716"/>
      <w:bookmarkStart w:id="525" w:name="_Toc12400"/>
      <w:bookmarkStart w:id="526" w:name="_Toc32328"/>
      <w:bookmarkStart w:id="527" w:name="_Toc1977730"/>
      <w:bookmarkStart w:id="528" w:name="_Toc94107214"/>
      <w:bookmarkStart w:id="529" w:name="_Toc104991880"/>
      <w:bookmarkStart w:id="530" w:name="_Toc142508373"/>
      <w:bookmarkStart w:id="531" w:name="_Toc14059693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w:t>
      </w:r>
      <w:bookmarkEnd w:id="524"/>
      <w:bookmarkEnd w:id="525"/>
      <w:bookmarkEnd w:id="526"/>
      <w:r>
        <w:rPr>
          <w:rFonts w:hint="eastAsia" w:ascii="宋体" w:hAnsi="宋体" w:eastAsia="宋体" w:cs="宋体"/>
          <w:b/>
          <w:bCs/>
          <w:color w:val="auto"/>
          <w:sz w:val="32"/>
          <w:szCs w:val="32"/>
          <w:highlight w:val="none"/>
        </w:rPr>
        <w:t>投标人提供一份2022年1月1日以来劳务外包服务项目业绩（合同签订日期为2022年1月1日或以后）】</w:t>
      </w:r>
    </w:p>
    <w:p w14:paraId="65D3520D">
      <w:pPr>
        <w:spacing w:line="360" w:lineRule="auto"/>
        <w:outlineLvl w:val="9"/>
        <w:rPr>
          <w:rFonts w:hint="eastAsia" w:ascii="宋体" w:hAnsi="宋体" w:eastAsia="宋体" w:cs="宋体"/>
          <w:b/>
          <w:color w:val="auto"/>
          <w:szCs w:val="21"/>
          <w:highlight w:val="none"/>
          <w:lang w:val="zh-CN"/>
        </w:rPr>
      </w:pP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38"/>
        <w:gridCol w:w="923"/>
        <w:gridCol w:w="923"/>
        <w:gridCol w:w="925"/>
        <w:gridCol w:w="925"/>
        <w:gridCol w:w="925"/>
        <w:gridCol w:w="1077"/>
        <w:gridCol w:w="925"/>
        <w:gridCol w:w="925"/>
        <w:gridCol w:w="925"/>
        <w:gridCol w:w="762"/>
      </w:tblGrid>
      <w:tr w14:paraId="64F2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1FEC5AD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73BB46A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1398E75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5E51AC0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6B4584A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40A4C8D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523FB4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66A441E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22D22BF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7582787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5DA2975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73F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7D79E674">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67" w:type="pct"/>
            <w:noWrap w:val="0"/>
            <w:vAlign w:val="center"/>
          </w:tcPr>
          <w:p w14:paraId="7EB2D610">
            <w:pPr>
              <w:jc w:val="center"/>
              <w:outlineLvl w:val="9"/>
              <w:rPr>
                <w:rFonts w:hint="eastAsia" w:ascii="宋体" w:hAnsi="宋体" w:eastAsia="宋体" w:cs="宋体"/>
                <w:color w:val="auto"/>
                <w:sz w:val="21"/>
                <w:szCs w:val="21"/>
                <w:highlight w:val="none"/>
              </w:rPr>
            </w:pPr>
          </w:p>
        </w:tc>
        <w:tc>
          <w:tcPr>
            <w:tcW w:w="467" w:type="pct"/>
            <w:noWrap w:val="0"/>
            <w:vAlign w:val="center"/>
          </w:tcPr>
          <w:p w14:paraId="7AA8D10F">
            <w:pPr>
              <w:jc w:val="center"/>
              <w:outlineLvl w:val="9"/>
              <w:rPr>
                <w:rFonts w:hint="eastAsia" w:ascii="宋体" w:hAnsi="宋体" w:eastAsia="宋体" w:cs="宋体"/>
                <w:color w:val="auto"/>
                <w:sz w:val="21"/>
                <w:szCs w:val="21"/>
                <w:highlight w:val="none"/>
              </w:rPr>
            </w:pPr>
          </w:p>
        </w:tc>
        <w:tc>
          <w:tcPr>
            <w:tcW w:w="468" w:type="pct"/>
            <w:noWrap w:val="0"/>
            <w:vAlign w:val="center"/>
          </w:tcPr>
          <w:p w14:paraId="37BFFB2E">
            <w:pPr>
              <w:jc w:val="center"/>
              <w:outlineLvl w:val="9"/>
              <w:rPr>
                <w:rFonts w:hint="eastAsia" w:ascii="宋体" w:hAnsi="宋体" w:eastAsia="宋体" w:cs="宋体"/>
                <w:color w:val="auto"/>
                <w:sz w:val="21"/>
                <w:szCs w:val="21"/>
                <w:highlight w:val="none"/>
              </w:rPr>
            </w:pPr>
          </w:p>
        </w:tc>
        <w:tc>
          <w:tcPr>
            <w:tcW w:w="468" w:type="pct"/>
            <w:noWrap w:val="0"/>
            <w:vAlign w:val="center"/>
          </w:tcPr>
          <w:p w14:paraId="6DB34C64">
            <w:pPr>
              <w:jc w:val="center"/>
              <w:outlineLvl w:val="9"/>
              <w:rPr>
                <w:rFonts w:hint="eastAsia" w:ascii="宋体" w:hAnsi="宋体" w:eastAsia="宋体" w:cs="宋体"/>
                <w:color w:val="auto"/>
                <w:sz w:val="21"/>
                <w:szCs w:val="21"/>
                <w:highlight w:val="none"/>
              </w:rPr>
            </w:pPr>
          </w:p>
        </w:tc>
        <w:tc>
          <w:tcPr>
            <w:tcW w:w="468" w:type="pct"/>
            <w:noWrap w:val="0"/>
            <w:vAlign w:val="center"/>
          </w:tcPr>
          <w:p w14:paraId="6402B8BC">
            <w:pPr>
              <w:jc w:val="center"/>
              <w:outlineLvl w:val="9"/>
              <w:rPr>
                <w:rFonts w:hint="eastAsia" w:ascii="宋体" w:hAnsi="宋体" w:eastAsia="宋体" w:cs="宋体"/>
                <w:color w:val="auto"/>
                <w:sz w:val="21"/>
                <w:szCs w:val="21"/>
                <w:highlight w:val="none"/>
              </w:rPr>
            </w:pPr>
          </w:p>
        </w:tc>
        <w:tc>
          <w:tcPr>
            <w:tcW w:w="545" w:type="pct"/>
            <w:noWrap w:val="0"/>
            <w:vAlign w:val="center"/>
          </w:tcPr>
          <w:p w14:paraId="498ECF6E">
            <w:pPr>
              <w:jc w:val="center"/>
              <w:outlineLvl w:val="9"/>
              <w:rPr>
                <w:rFonts w:hint="eastAsia" w:ascii="宋体" w:hAnsi="宋体" w:eastAsia="宋体" w:cs="宋体"/>
                <w:color w:val="auto"/>
                <w:sz w:val="21"/>
                <w:szCs w:val="21"/>
                <w:highlight w:val="none"/>
              </w:rPr>
            </w:pPr>
          </w:p>
        </w:tc>
        <w:tc>
          <w:tcPr>
            <w:tcW w:w="468" w:type="pct"/>
            <w:noWrap w:val="0"/>
            <w:vAlign w:val="top"/>
          </w:tcPr>
          <w:p w14:paraId="5472DFCF">
            <w:pPr>
              <w:jc w:val="center"/>
              <w:outlineLvl w:val="9"/>
              <w:rPr>
                <w:rFonts w:hint="eastAsia" w:ascii="宋体" w:hAnsi="宋体" w:eastAsia="宋体" w:cs="宋体"/>
                <w:color w:val="auto"/>
                <w:sz w:val="21"/>
                <w:szCs w:val="21"/>
                <w:highlight w:val="none"/>
              </w:rPr>
            </w:pPr>
          </w:p>
        </w:tc>
        <w:tc>
          <w:tcPr>
            <w:tcW w:w="468" w:type="pct"/>
            <w:noWrap w:val="0"/>
            <w:vAlign w:val="center"/>
          </w:tcPr>
          <w:p w14:paraId="02EE5A8B">
            <w:pPr>
              <w:jc w:val="center"/>
              <w:outlineLvl w:val="9"/>
              <w:rPr>
                <w:rFonts w:hint="eastAsia" w:ascii="宋体" w:hAnsi="宋体" w:eastAsia="宋体" w:cs="宋体"/>
                <w:color w:val="auto"/>
                <w:sz w:val="21"/>
                <w:szCs w:val="21"/>
                <w:highlight w:val="none"/>
              </w:rPr>
            </w:pPr>
          </w:p>
        </w:tc>
        <w:tc>
          <w:tcPr>
            <w:tcW w:w="468" w:type="pct"/>
            <w:noWrap w:val="0"/>
            <w:vAlign w:val="center"/>
          </w:tcPr>
          <w:p w14:paraId="25ACC07A">
            <w:pPr>
              <w:jc w:val="center"/>
              <w:outlineLvl w:val="9"/>
              <w:rPr>
                <w:rFonts w:hint="eastAsia" w:ascii="宋体" w:hAnsi="宋体" w:eastAsia="宋体" w:cs="宋体"/>
                <w:color w:val="auto"/>
                <w:sz w:val="21"/>
                <w:szCs w:val="21"/>
                <w:highlight w:val="none"/>
              </w:rPr>
            </w:pPr>
          </w:p>
        </w:tc>
        <w:tc>
          <w:tcPr>
            <w:tcW w:w="385" w:type="pct"/>
            <w:noWrap w:val="0"/>
            <w:vAlign w:val="center"/>
          </w:tcPr>
          <w:p w14:paraId="3CB5CD71">
            <w:pPr>
              <w:jc w:val="center"/>
              <w:outlineLvl w:val="9"/>
              <w:rPr>
                <w:rFonts w:hint="eastAsia" w:ascii="宋体" w:hAnsi="宋体" w:eastAsia="宋体" w:cs="宋体"/>
                <w:color w:val="auto"/>
                <w:sz w:val="21"/>
                <w:szCs w:val="21"/>
                <w:highlight w:val="none"/>
              </w:rPr>
            </w:pPr>
          </w:p>
        </w:tc>
      </w:tr>
      <w:tr w14:paraId="67AC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0F7797C9">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7" w:type="pct"/>
            <w:noWrap w:val="0"/>
            <w:vAlign w:val="center"/>
          </w:tcPr>
          <w:p w14:paraId="0D1CFD13">
            <w:pPr>
              <w:jc w:val="center"/>
              <w:outlineLvl w:val="9"/>
              <w:rPr>
                <w:rFonts w:hint="eastAsia" w:ascii="宋体" w:hAnsi="宋体" w:eastAsia="宋体" w:cs="宋体"/>
                <w:color w:val="auto"/>
                <w:sz w:val="21"/>
                <w:szCs w:val="21"/>
                <w:highlight w:val="none"/>
              </w:rPr>
            </w:pPr>
          </w:p>
        </w:tc>
        <w:tc>
          <w:tcPr>
            <w:tcW w:w="467" w:type="pct"/>
            <w:noWrap w:val="0"/>
            <w:vAlign w:val="center"/>
          </w:tcPr>
          <w:p w14:paraId="6083B5EB">
            <w:pPr>
              <w:jc w:val="center"/>
              <w:outlineLvl w:val="9"/>
              <w:rPr>
                <w:rFonts w:hint="eastAsia" w:ascii="宋体" w:hAnsi="宋体" w:eastAsia="宋体" w:cs="宋体"/>
                <w:color w:val="auto"/>
                <w:sz w:val="21"/>
                <w:szCs w:val="21"/>
                <w:highlight w:val="none"/>
              </w:rPr>
            </w:pPr>
          </w:p>
        </w:tc>
        <w:tc>
          <w:tcPr>
            <w:tcW w:w="468" w:type="pct"/>
            <w:noWrap w:val="0"/>
            <w:vAlign w:val="center"/>
          </w:tcPr>
          <w:p w14:paraId="7E7B1588">
            <w:pPr>
              <w:jc w:val="center"/>
              <w:outlineLvl w:val="9"/>
              <w:rPr>
                <w:rFonts w:hint="eastAsia" w:ascii="宋体" w:hAnsi="宋体" w:eastAsia="宋体" w:cs="宋体"/>
                <w:color w:val="auto"/>
                <w:sz w:val="21"/>
                <w:szCs w:val="21"/>
                <w:highlight w:val="none"/>
              </w:rPr>
            </w:pPr>
          </w:p>
        </w:tc>
        <w:tc>
          <w:tcPr>
            <w:tcW w:w="468" w:type="pct"/>
            <w:noWrap w:val="0"/>
            <w:vAlign w:val="center"/>
          </w:tcPr>
          <w:p w14:paraId="5AE24E73">
            <w:pPr>
              <w:jc w:val="center"/>
              <w:outlineLvl w:val="9"/>
              <w:rPr>
                <w:rFonts w:hint="eastAsia" w:ascii="宋体" w:hAnsi="宋体" w:eastAsia="宋体" w:cs="宋体"/>
                <w:color w:val="auto"/>
                <w:sz w:val="21"/>
                <w:szCs w:val="21"/>
                <w:highlight w:val="none"/>
              </w:rPr>
            </w:pPr>
          </w:p>
        </w:tc>
        <w:tc>
          <w:tcPr>
            <w:tcW w:w="468" w:type="pct"/>
            <w:noWrap w:val="0"/>
            <w:vAlign w:val="center"/>
          </w:tcPr>
          <w:p w14:paraId="2A3D5CD9">
            <w:pPr>
              <w:jc w:val="center"/>
              <w:outlineLvl w:val="9"/>
              <w:rPr>
                <w:rFonts w:hint="eastAsia" w:ascii="宋体" w:hAnsi="宋体" w:eastAsia="宋体" w:cs="宋体"/>
                <w:color w:val="auto"/>
                <w:sz w:val="21"/>
                <w:szCs w:val="21"/>
                <w:highlight w:val="none"/>
              </w:rPr>
            </w:pPr>
          </w:p>
        </w:tc>
        <w:tc>
          <w:tcPr>
            <w:tcW w:w="545" w:type="pct"/>
            <w:noWrap w:val="0"/>
            <w:vAlign w:val="center"/>
          </w:tcPr>
          <w:p w14:paraId="699579DA">
            <w:pPr>
              <w:jc w:val="center"/>
              <w:outlineLvl w:val="9"/>
              <w:rPr>
                <w:rFonts w:hint="eastAsia" w:ascii="宋体" w:hAnsi="宋体" w:eastAsia="宋体" w:cs="宋体"/>
                <w:color w:val="auto"/>
                <w:sz w:val="21"/>
                <w:szCs w:val="21"/>
                <w:highlight w:val="none"/>
              </w:rPr>
            </w:pPr>
          </w:p>
        </w:tc>
        <w:tc>
          <w:tcPr>
            <w:tcW w:w="468" w:type="pct"/>
            <w:noWrap w:val="0"/>
            <w:vAlign w:val="top"/>
          </w:tcPr>
          <w:p w14:paraId="4B5E982C">
            <w:pPr>
              <w:jc w:val="center"/>
              <w:outlineLvl w:val="9"/>
              <w:rPr>
                <w:rFonts w:hint="eastAsia" w:ascii="宋体" w:hAnsi="宋体" w:eastAsia="宋体" w:cs="宋体"/>
                <w:color w:val="auto"/>
                <w:sz w:val="21"/>
                <w:szCs w:val="21"/>
                <w:highlight w:val="none"/>
              </w:rPr>
            </w:pPr>
          </w:p>
        </w:tc>
        <w:tc>
          <w:tcPr>
            <w:tcW w:w="468" w:type="pct"/>
            <w:noWrap w:val="0"/>
            <w:vAlign w:val="center"/>
          </w:tcPr>
          <w:p w14:paraId="65D534FF">
            <w:pPr>
              <w:jc w:val="center"/>
              <w:outlineLvl w:val="9"/>
              <w:rPr>
                <w:rFonts w:hint="eastAsia" w:ascii="宋体" w:hAnsi="宋体" w:eastAsia="宋体" w:cs="宋体"/>
                <w:color w:val="auto"/>
                <w:sz w:val="21"/>
                <w:szCs w:val="21"/>
                <w:highlight w:val="none"/>
              </w:rPr>
            </w:pPr>
          </w:p>
        </w:tc>
        <w:tc>
          <w:tcPr>
            <w:tcW w:w="468" w:type="pct"/>
            <w:noWrap w:val="0"/>
            <w:vAlign w:val="center"/>
          </w:tcPr>
          <w:p w14:paraId="3E7B0019">
            <w:pPr>
              <w:jc w:val="center"/>
              <w:outlineLvl w:val="9"/>
              <w:rPr>
                <w:rFonts w:hint="eastAsia" w:ascii="宋体" w:hAnsi="宋体" w:eastAsia="宋体" w:cs="宋体"/>
                <w:color w:val="auto"/>
                <w:sz w:val="21"/>
                <w:szCs w:val="21"/>
                <w:highlight w:val="none"/>
              </w:rPr>
            </w:pPr>
          </w:p>
        </w:tc>
        <w:tc>
          <w:tcPr>
            <w:tcW w:w="385" w:type="pct"/>
            <w:noWrap w:val="0"/>
            <w:vAlign w:val="center"/>
          </w:tcPr>
          <w:p w14:paraId="30ACF2F1">
            <w:pPr>
              <w:jc w:val="center"/>
              <w:outlineLvl w:val="9"/>
              <w:rPr>
                <w:rFonts w:hint="eastAsia" w:ascii="宋体" w:hAnsi="宋体" w:eastAsia="宋体" w:cs="宋体"/>
                <w:color w:val="auto"/>
                <w:sz w:val="21"/>
                <w:szCs w:val="21"/>
                <w:highlight w:val="none"/>
              </w:rPr>
            </w:pPr>
          </w:p>
        </w:tc>
      </w:tr>
      <w:tr w14:paraId="377B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34D65F1B">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7" w:type="pct"/>
            <w:noWrap w:val="0"/>
            <w:vAlign w:val="center"/>
          </w:tcPr>
          <w:p w14:paraId="48310C07">
            <w:pPr>
              <w:jc w:val="center"/>
              <w:outlineLvl w:val="9"/>
              <w:rPr>
                <w:rFonts w:hint="eastAsia" w:ascii="宋体" w:hAnsi="宋体" w:eastAsia="宋体" w:cs="宋体"/>
                <w:color w:val="auto"/>
                <w:sz w:val="21"/>
                <w:szCs w:val="21"/>
                <w:highlight w:val="none"/>
              </w:rPr>
            </w:pPr>
          </w:p>
        </w:tc>
        <w:tc>
          <w:tcPr>
            <w:tcW w:w="467" w:type="pct"/>
            <w:noWrap w:val="0"/>
            <w:vAlign w:val="center"/>
          </w:tcPr>
          <w:p w14:paraId="2468A131">
            <w:pPr>
              <w:jc w:val="center"/>
              <w:outlineLvl w:val="9"/>
              <w:rPr>
                <w:rFonts w:hint="eastAsia" w:ascii="宋体" w:hAnsi="宋体" w:eastAsia="宋体" w:cs="宋体"/>
                <w:color w:val="auto"/>
                <w:sz w:val="21"/>
                <w:szCs w:val="21"/>
                <w:highlight w:val="none"/>
              </w:rPr>
            </w:pPr>
          </w:p>
        </w:tc>
        <w:tc>
          <w:tcPr>
            <w:tcW w:w="468" w:type="pct"/>
            <w:noWrap w:val="0"/>
            <w:vAlign w:val="center"/>
          </w:tcPr>
          <w:p w14:paraId="6F5301E5">
            <w:pPr>
              <w:jc w:val="center"/>
              <w:outlineLvl w:val="9"/>
              <w:rPr>
                <w:rFonts w:hint="eastAsia" w:ascii="宋体" w:hAnsi="宋体" w:eastAsia="宋体" w:cs="宋体"/>
                <w:color w:val="auto"/>
                <w:sz w:val="21"/>
                <w:szCs w:val="21"/>
                <w:highlight w:val="none"/>
              </w:rPr>
            </w:pPr>
          </w:p>
        </w:tc>
        <w:tc>
          <w:tcPr>
            <w:tcW w:w="468" w:type="pct"/>
            <w:noWrap w:val="0"/>
            <w:vAlign w:val="center"/>
          </w:tcPr>
          <w:p w14:paraId="11E115A1">
            <w:pPr>
              <w:jc w:val="center"/>
              <w:outlineLvl w:val="9"/>
              <w:rPr>
                <w:rFonts w:hint="eastAsia" w:ascii="宋体" w:hAnsi="宋体" w:eastAsia="宋体" w:cs="宋体"/>
                <w:color w:val="auto"/>
                <w:sz w:val="21"/>
                <w:szCs w:val="21"/>
                <w:highlight w:val="none"/>
              </w:rPr>
            </w:pPr>
          </w:p>
        </w:tc>
        <w:tc>
          <w:tcPr>
            <w:tcW w:w="468" w:type="pct"/>
            <w:noWrap w:val="0"/>
            <w:vAlign w:val="center"/>
          </w:tcPr>
          <w:p w14:paraId="7E1F8FE6">
            <w:pPr>
              <w:jc w:val="center"/>
              <w:outlineLvl w:val="9"/>
              <w:rPr>
                <w:rFonts w:hint="eastAsia" w:ascii="宋体" w:hAnsi="宋体" w:eastAsia="宋体" w:cs="宋体"/>
                <w:color w:val="auto"/>
                <w:sz w:val="21"/>
                <w:szCs w:val="21"/>
                <w:highlight w:val="none"/>
              </w:rPr>
            </w:pPr>
          </w:p>
        </w:tc>
        <w:tc>
          <w:tcPr>
            <w:tcW w:w="545" w:type="pct"/>
            <w:noWrap w:val="0"/>
            <w:vAlign w:val="center"/>
          </w:tcPr>
          <w:p w14:paraId="77E4B3B2">
            <w:pPr>
              <w:jc w:val="center"/>
              <w:outlineLvl w:val="9"/>
              <w:rPr>
                <w:rFonts w:hint="eastAsia" w:ascii="宋体" w:hAnsi="宋体" w:eastAsia="宋体" w:cs="宋体"/>
                <w:color w:val="auto"/>
                <w:sz w:val="21"/>
                <w:szCs w:val="21"/>
                <w:highlight w:val="none"/>
              </w:rPr>
            </w:pPr>
          </w:p>
        </w:tc>
        <w:tc>
          <w:tcPr>
            <w:tcW w:w="468" w:type="pct"/>
            <w:noWrap w:val="0"/>
            <w:vAlign w:val="top"/>
          </w:tcPr>
          <w:p w14:paraId="2ACFD22B">
            <w:pPr>
              <w:jc w:val="center"/>
              <w:outlineLvl w:val="9"/>
              <w:rPr>
                <w:rFonts w:hint="eastAsia" w:ascii="宋体" w:hAnsi="宋体" w:eastAsia="宋体" w:cs="宋体"/>
                <w:color w:val="auto"/>
                <w:sz w:val="21"/>
                <w:szCs w:val="21"/>
                <w:highlight w:val="none"/>
              </w:rPr>
            </w:pPr>
          </w:p>
        </w:tc>
        <w:tc>
          <w:tcPr>
            <w:tcW w:w="468" w:type="pct"/>
            <w:noWrap w:val="0"/>
            <w:vAlign w:val="center"/>
          </w:tcPr>
          <w:p w14:paraId="7A852064">
            <w:pPr>
              <w:jc w:val="center"/>
              <w:outlineLvl w:val="9"/>
              <w:rPr>
                <w:rFonts w:hint="eastAsia" w:ascii="宋体" w:hAnsi="宋体" w:eastAsia="宋体" w:cs="宋体"/>
                <w:color w:val="auto"/>
                <w:sz w:val="21"/>
                <w:szCs w:val="21"/>
                <w:highlight w:val="none"/>
              </w:rPr>
            </w:pPr>
          </w:p>
        </w:tc>
        <w:tc>
          <w:tcPr>
            <w:tcW w:w="468" w:type="pct"/>
            <w:noWrap w:val="0"/>
            <w:vAlign w:val="center"/>
          </w:tcPr>
          <w:p w14:paraId="59481854">
            <w:pPr>
              <w:jc w:val="center"/>
              <w:outlineLvl w:val="9"/>
              <w:rPr>
                <w:rFonts w:hint="eastAsia" w:ascii="宋体" w:hAnsi="宋体" w:eastAsia="宋体" w:cs="宋体"/>
                <w:color w:val="auto"/>
                <w:sz w:val="21"/>
                <w:szCs w:val="21"/>
                <w:highlight w:val="none"/>
              </w:rPr>
            </w:pPr>
          </w:p>
        </w:tc>
        <w:tc>
          <w:tcPr>
            <w:tcW w:w="385" w:type="pct"/>
            <w:noWrap w:val="0"/>
            <w:vAlign w:val="center"/>
          </w:tcPr>
          <w:p w14:paraId="7ED0BB50">
            <w:pPr>
              <w:jc w:val="center"/>
              <w:outlineLvl w:val="9"/>
              <w:rPr>
                <w:rFonts w:hint="eastAsia" w:ascii="宋体" w:hAnsi="宋体" w:eastAsia="宋体" w:cs="宋体"/>
                <w:color w:val="auto"/>
                <w:sz w:val="21"/>
                <w:szCs w:val="21"/>
                <w:highlight w:val="none"/>
              </w:rPr>
            </w:pPr>
          </w:p>
        </w:tc>
      </w:tr>
      <w:tr w14:paraId="3C5C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48FF85D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467" w:type="pct"/>
            <w:noWrap w:val="0"/>
            <w:vAlign w:val="center"/>
          </w:tcPr>
          <w:p w14:paraId="3FAAE972">
            <w:pPr>
              <w:jc w:val="center"/>
              <w:outlineLvl w:val="9"/>
              <w:rPr>
                <w:rFonts w:hint="eastAsia" w:ascii="宋体" w:hAnsi="宋体" w:eastAsia="宋体" w:cs="宋体"/>
                <w:color w:val="auto"/>
                <w:sz w:val="21"/>
                <w:szCs w:val="21"/>
                <w:highlight w:val="none"/>
              </w:rPr>
            </w:pPr>
          </w:p>
        </w:tc>
        <w:tc>
          <w:tcPr>
            <w:tcW w:w="467" w:type="pct"/>
            <w:noWrap w:val="0"/>
            <w:vAlign w:val="center"/>
          </w:tcPr>
          <w:p w14:paraId="45683773">
            <w:pPr>
              <w:jc w:val="center"/>
              <w:outlineLvl w:val="9"/>
              <w:rPr>
                <w:rFonts w:hint="eastAsia" w:ascii="宋体" w:hAnsi="宋体" w:eastAsia="宋体" w:cs="宋体"/>
                <w:color w:val="auto"/>
                <w:sz w:val="21"/>
                <w:szCs w:val="21"/>
                <w:highlight w:val="none"/>
              </w:rPr>
            </w:pPr>
          </w:p>
        </w:tc>
        <w:tc>
          <w:tcPr>
            <w:tcW w:w="468" w:type="pct"/>
            <w:noWrap w:val="0"/>
            <w:vAlign w:val="center"/>
          </w:tcPr>
          <w:p w14:paraId="566B1FD3">
            <w:pPr>
              <w:jc w:val="center"/>
              <w:outlineLvl w:val="9"/>
              <w:rPr>
                <w:rFonts w:hint="eastAsia" w:ascii="宋体" w:hAnsi="宋体" w:eastAsia="宋体" w:cs="宋体"/>
                <w:color w:val="auto"/>
                <w:sz w:val="21"/>
                <w:szCs w:val="21"/>
                <w:highlight w:val="none"/>
              </w:rPr>
            </w:pPr>
          </w:p>
        </w:tc>
        <w:tc>
          <w:tcPr>
            <w:tcW w:w="468" w:type="pct"/>
            <w:noWrap w:val="0"/>
            <w:vAlign w:val="center"/>
          </w:tcPr>
          <w:p w14:paraId="7CFAF676">
            <w:pPr>
              <w:jc w:val="center"/>
              <w:outlineLvl w:val="9"/>
              <w:rPr>
                <w:rFonts w:hint="eastAsia" w:ascii="宋体" w:hAnsi="宋体" w:eastAsia="宋体" w:cs="宋体"/>
                <w:color w:val="auto"/>
                <w:sz w:val="21"/>
                <w:szCs w:val="21"/>
                <w:highlight w:val="none"/>
              </w:rPr>
            </w:pPr>
          </w:p>
        </w:tc>
        <w:tc>
          <w:tcPr>
            <w:tcW w:w="468" w:type="pct"/>
            <w:noWrap w:val="0"/>
            <w:vAlign w:val="center"/>
          </w:tcPr>
          <w:p w14:paraId="2D9C4AA9">
            <w:pPr>
              <w:jc w:val="center"/>
              <w:outlineLvl w:val="9"/>
              <w:rPr>
                <w:rFonts w:hint="eastAsia" w:ascii="宋体" w:hAnsi="宋体" w:eastAsia="宋体" w:cs="宋体"/>
                <w:color w:val="auto"/>
                <w:sz w:val="21"/>
                <w:szCs w:val="21"/>
                <w:highlight w:val="none"/>
              </w:rPr>
            </w:pPr>
          </w:p>
        </w:tc>
        <w:tc>
          <w:tcPr>
            <w:tcW w:w="545" w:type="pct"/>
            <w:noWrap w:val="0"/>
            <w:vAlign w:val="center"/>
          </w:tcPr>
          <w:p w14:paraId="3E94A7D5">
            <w:pPr>
              <w:jc w:val="center"/>
              <w:outlineLvl w:val="9"/>
              <w:rPr>
                <w:rFonts w:hint="eastAsia" w:ascii="宋体" w:hAnsi="宋体" w:eastAsia="宋体" w:cs="宋体"/>
                <w:color w:val="auto"/>
                <w:sz w:val="21"/>
                <w:szCs w:val="21"/>
                <w:highlight w:val="none"/>
              </w:rPr>
            </w:pPr>
          </w:p>
        </w:tc>
        <w:tc>
          <w:tcPr>
            <w:tcW w:w="468" w:type="pct"/>
            <w:noWrap w:val="0"/>
            <w:vAlign w:val="top"/>
          </w:tcPr>
          <w:p w14:paraId="65BEA784">
            <w:pPr>
              <w:jc w:val="center"/>
              <w:outlineLvl w:val="9"/>
              <w:rPr>
                <w:rFonts w:hint="eastAsia" w:ascii="宋体" w:hAnsi="宋体" w:eastAsia="宋体" w:cs="宋体"/>
                <w:color w:val="auto"/>
                <w:sz w:val="21"/>
                <w:szCs w:val="21"/>
                <w:highlight w:val="none"/>
              </w:rPr>
            </w:pPr>
          </w:p>
        </w:tc>
        <w:tc>
          <w:tcPr>
            <w:tcW w:w="468" w:type="pct"/>
            <w:noWrap w:val="0"/>
            <w:vAlign w:val="center"/>
          </w:tcPr>
          <w:p w14:paraId="1B3FE457">
            <w:pPr>
              <w:jc w:val="center"/>
              <w:outlineLvl w:val="9"/>
              <w:rPr>
                <w:rFonts w:hint="eastAsia" w:ascii="宋体" w:hAnsi="宋体" w:eastAsia="宋体" w:cs="宋体"/>
                <w:color w:val="auto"/>
                <w:sz w:val="21"/>
                <w:szCs w:val="21"/>
                <w:highlight w:val="none"/>
              </w:rPr>
            </w:pPr>
          </w:p>
        </w:tc>
        <w:tc>
          <w:tcPr>
            <w:tcW w:w="468" w:type="pct"/>
            <w:noWrap w:val="0"/>
            <w:vAlign w:val="center"/>
          </w:tcPr>
          <w:p w14:paraId="711DF6C5">
            <w:pPr>
              <w:jc w:val="center"/>
              <w:outlineLvl w:val="9"/>
              <w:rPr>
                <w:rFonts w:hint="eastAsia" w:ascii="宋体" w:hAnsi="宋体" w:eastAsia="宋体" w:cs="宋体"/>
                <w:color w:val="auto"/>
                <w:sz w:val="21"/>
                <w:szCs w:val="21"/>
                <w:highlight w:val="none"/>
              </w:rPr>
            </w:pPr>
          </w:p>
        </w:tc>
        <w:tc>
          <w:tcPr>
            <w:tcW w:w="385" w:type="pct"/>
            <w:noWrap w:val="0"/>
            <w:vAlign w:val="center"/>
          </w:tcPr>
          <w:p w14:paraId="197B7950">
            <w:pPr>
              <w:jc w:val="center"/>
              <w:outlineLvl w:val="9"/>
              <w:rPr>
                <w:rFonts w:hint="eastAsia" w:ascii="宋体" w:hAnsi="宋体" w:eastAsia="宋体" w:cs="宋体"/>
                <w:color w:val="auto"/>
                <w:sz w:val="21"/>
                <w:szCs w:val="21"/>
                <w:highlight w:val="none"/>
              </w:rPr>
            </w:pPr>
          </w:p>
        </w:tc>
      </w:tr>
    </w:tbl>
    <w:p w14:paraId="7CD850AA">
      <w:pPr>
        <w:spacing w:line="360" w:lineRule="auto"/>
        <w:ind w:left="424" w:hanging="424" w:hangingChars="201"/>
        <w:outlineLvl w:val="9"/>
        <w:rPr>
          <w:rFonts w:hint="eastAsia" w:ascii="宋体" w:hAnsi="宋体" w:eastAsia="宋体" w:cs="宋体"/>
          <w:b/>
          <w:color w:val="auto"/>
          <w:szCs w:val="21"/>
          <w:highlight w:val="none"/>
          <w:lang w:val="zh-CN"/>
        </w:rPr>
      </w:pPr>
    </w:p>
    <w:p w14:paraId="6A1A9D78">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2A9490D">
      <w:pPr>
        <w:spacing w:line="360" w:lineRule="auto"/>
        <w:ind w:left="422" w:hanging="424" w:hangingChars="201"/>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val="zh-CN"/>
        </w:rPr>
        <w:t>）作为投标人资格条件证明的业绩放置在此处；</w:t>
      </w:r>
    </w:p>
    <w:p w14:paraId="5B5F1624">
      <w:pPr>
        <w:spacing w:line="360" w:lineRule="auto"/>
        <w:ind w:left="422" w:hanging="424" w:hangingChars="201"/>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）业绩须附合同复印件加盖投标人公章；</w:t>
      </w:r>
    </w:p>
    <w:p w14:paraId="4F3E05D7">
      <w:pPr>
        <w:spacing w:line="360" w:lineRule="auto"/>
        <w:ind w:left="422" w:hanging="424" w:hangingChars="201"/>
        <w:outlineLvl w:val="9"/>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）合同必须能反映资格要求条件（合同签订日期为202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年1月1日或以后，合同内容须包含厨师劳务服务，劳务派遣项目业绩不予认定），否则，需同时提供合同买方出具的书面补充说明文件复印件作为辅助证明（需加盖合同买方公章，即复印件能显示合同买方公章）；</w:t>
      </w:r>
    </w:p>
    <w:p w14:paraId="5798F764">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kern w:val="0"/>
          <w:sz w:val="30"/>
          <w:szCs w:val="30"/>
          <w:highlight w:val="none"/>
        </w:rPr>
      </w:pPr>
      <w:bookmarkStart w:id="532" w:name="_Toc12931"/>
      <w:bookmarkStart w:id="533" w:name="_Toc20010"/>
      <w:bookmarkStart w:id="534" w:name="_Toc24862"/>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32"/>
      <w:bookmarkEnd w:id="533"/>
      <w:bookmarkEnd w:id="534"/>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2CB3E243">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2F47AAD">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bookmarkStart w:id="535" w:name="_Toc8121"/>
      <w:bookmarkStart w:id="536" w:name="_Toc21843"/>
      <w:bookmarkStart w:id="537" w:name="_Toc7508"/>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27"/>
      <w:bookmarkEnd w:id="528"/>
      <w:bookmarkEnd w:id="529"/>
      <w:bookmarkEnd w:id="530"/>
      <w:bookmarkEnd w:id="531"/>
      <w:bookmarkEnd w:id="535"/>
      <w:bookmarkEnd w:id="536"/>
      <w:bookmarkEnd w:id="537"/>
    </w:p>
    <w:p w14:paraId="5CDD53A4">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668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098760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8CA894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E33B0C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9D8D20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592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42605E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A2826D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87D49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27B40F1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319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3997A0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D4AEC3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1BBB4F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713F0ED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E5A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6D2D2A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74AD80B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439F61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5D90D8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50D4FBA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C617022">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6CFD61FB">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3FA1BD52">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D16F4CC">
      <w:pPr>
        <w:spacing w:line="360" w:lineRule="auto"/>
        <w:ind w:firstLine="494" w:firstLineChars="206"/>
        <w:outlineLvl w:val="9"/>
        <w:rPr>
          <w:rFonts w:hint="eastAsia" w:ascii="宋体" w:hAnsi="宋体" w:eastAsia="宋体" w:cs="宋体"/>
          <w:color w:val="auto"/>
          <w:kern w:val="0"/>
          <w:sz w:val="24"/>
          <w:szCs w:val="24"/>
          <w:highlight w:val="none"/>
        </w:rPr>
      </w:pPr>
    </w:p>
    <w:p w14:paraId="50F98C66">
      <w:pPr>
        <w:spacing w:line="360" w:lineRule="auto"/>
        <w:ind w:firstLine="494" w:firstLineChars="206"/>
        <w:outlineLvl w:val="9"/>
        <w:rPr>
          <w:rFonts w:hint="eastAsia" w:ascii="宋体" w:hAnsi="宋体" w:eastAsia="宋体" w:cs="宋体"/>
          <w:color w:val="auto"/>
          <w:kern w:val="0"/>
          <w:sz w:val="24"/>
          <w:szCs w:val="24"/>
          <w:highlight w:val="none"/>
        </w:rPr>
      </w:pPr>
    </w:p>
    <w:p w14:paraId="3BAFDAC2">
      <w:pPr>
        <w:spacing w:line="360" w:lineRule="auto"/>
        <w:ind w:firstLine="494" w:firstLineChars="206"/>
        <w:outlineLvl w:val="9"/>
        <w:rPr>
          <w:rFonts w:hint="eastAsia" w:ascii="宋体" w:hAnsi="宋体" w:eastAsia="宋体" w:cs="宋体"/>
          <w:color w:val="auto"/>
          <w:kern w:val="0"/>
          <w:sz w:val="24"/>
          <w:szCs w:val="24"/>
          <w:highlight w:val="none"/>
        </w:rPr>
      </w:pPr>
    </w:p>
    <w:p w14:paraId="2BC9198B">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1CA7D53">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399373B9">
      <w:pPr>
        <w:outlineLvl w:val="9"/>
        <w:rPr>
          <w:rFonts w:hint="eastAsia" w:ascii="宋体" w:hAnsi="宋体" w:eastAsia="宋体" w:cs="宋体"/>
          <w:color w:val="auto"/>
          <w:szCs w:val="24"/>
          <w:highlight w:val="none"/>
          <w:lang w:val="zh-CN"/>
        </w:rPr>
      </w:pPr>
      <w:bookmarkStart w:id="538" w:name="_Toc486167714"/>
      <w:bookmarkStart w:id="539" w:name="_Toc30939"/>
      <w:bookmarkStart w:id="540" w:name="_Toc533708126"/>
      <w:bookmarkStart w:id="541" w:name="_Toc102860423"/>
      <w:bookmarkStart w:id="542" w:name="_Toc104991881"/>
      <w:bookmarkStart w:id="543" w:name="_Toc2031_WPSOffice_Level2"/>
      <w:bookmarkStart w:id="544" w:name="_Toc142508374"/>
      <w:bookmarkStart w:id="545" w:name="_Toc1977731"/>
      <w:bookmarkStart w:id="546" w:name="_Toc140596934"/>
      <w:bookmarkStart w:id="547" w:name="_Toc6412"/>
      <w:bookmarkStart w:id="548" w:name="_Toc94107215"/>
      <w:bookmarkStart w:id="549" w:name="_Toc102860079"/>
      <w:r>
        <w:rPr>
          <w:rFonts w:hint="eastAsia" w:ascii="宋体" w:hAnsi="宋体" w:eastAsia="宋体" w:cs="宋体"/>
          <w:color w:val="auto"/>
          <w:szCs w:val="24"/>
          <w:highlight w:val="none"/>
          <w:lang w:val="zh-CN"/>
        </w:rPr>
        <w:br w:type="page"/>
      </w:r>
    </w:p>
    <w:p w14:paraId="777C7DAC">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550"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8"/>
      <w:bookmarkEnd w:id="539"/>
      <w:bookmarkEnd w:id="540"/>
      <w:bookmarkEnd w:id="541"/>
      <w:bookmarkEnd w:id="542"/>
      <w:bookmarkEnd w:id="543"/>
      <w:bookmarkEnd w:id="544"/>
      <w:bookmarkEnd w:id="545"/>
      <w:bookmarkEnd w:id="546"/>
      <w:bookmarkEnd w:id="547"/>
      <w:bookmarkEnd w:id="548"/>
      <w:bookmarkEnd w:id="549"/>
      <w:bookmarkEnd w:id="550"/>
    </w:p>
    <w:p w14:paraId="64CDB7F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51" w:name="_Toc2773_WPSOffice_Level3"/>
      <w:r>
        <w:rPr>
          <w:rFonts w:hint="eastAsia" w:ascii="宋体" w:hAnsi="宋体" w:eastAsia="宋体" w:cs="宋体"/>
          <w:b/>
          <w:bCs/>
          <w:color w:val="auto"/>
          <w:sz w:val="30"/>
          <w:szCs w:val="30"/>
          <w:highlight w:val="none"/>
          <w:lang w:val="zh-CN"/>
        </w:rPr>
        <w:t>投标人基本情况一览表</w:t>
      </w:r>
      <w:bookmarkEnd w:id="551"/>
    </w:p>
    <w:p w14:paraId="43B971C9">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896F34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9A3C2E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9353F55">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65E3EA68">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215397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3F264C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4293FEF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4A343B7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54ED793">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2E57DE2">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D3548E3">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7840FE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843F718">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4E60F70">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591E665A">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6411FBA">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20B23AD">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893B8C1">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64E2071">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B2C669D">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FBC2E97">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614FD50">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EBA3650">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39CEE69F">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54497712">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13F9341">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52" w:name="_Toc102860424"/>
      <w:bookmarkStart w:id="553" w:name="_Toc104991882"/>
      <w:bookmarkStart w:id="554" w:name="_Toc94107216"/>
      <w:bookmarkStart w:id="555" w:name="_Toc10443"/>
      <w:bookmarkStart w:id="556" w:name="_Toc142508375"/>
      <w:bookmarkStart w:id="557" w:name="_Toc102860080"/>
      <w:bookmarkStart w:id="558" w:name="_Toc29014"/>
      <w:bookmarkStart w:id="559" w:name="_Toc140596935"/>
      <w:bookmarkStart w:id="560" w:name="_Toc4023"/>
      <w:bookmarkStart w:id="561" w:name="_Toc1977733"/>
      <w:bookmarkStart w:id="562" w:name="_Toc486167715"/>
      <w:bookmarkStart w:id="563" w:name="_Toc533708128"/>
      <w:bookmarkStart w:id="564"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52"/>
      <w:bookmarkEnd w:id="553"/>
      <w:bookmarkEnd w:id="554"/>
      <w:bookmarkEnd w:id="555"/>
      <w:bookmarkEnd w:id="556"/>
      <w:bookmarkEnd w:id="557"/>
      <w:bookmarkEnd w:id="558"/>
      <w:bookmarkEnd w:id="559"/>
      <w:bookmarkEnd w:id="560"/>
    </w:p>
    <w:p w14:paraId="38DAEDDD">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3BF90D9C">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F7BE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320AFB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5C7A880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4E701E3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252D8F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A91243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01E7B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201ED7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2346438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79B2F9E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4527A8D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53E8847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6468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8C385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491FC77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7B08591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20E13C0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9DFA9D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8A32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947B37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74B082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2F619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684635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8DC11F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C5F5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9B71B4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7A623EF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1ACE0D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35D6A2E5">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81C3DEE">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30A6ABF6">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18E27EBC">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10675820">
      <w:pPr>
        <w:autoSpaceDE w:val="0"/>
        <w:autoSpaceDN w:val="0"/>
        <w:adjustRightInd w:val="0"/>
        <w:spacing w:line="360" w:lineRule="auto"/>
        <w:ind w:firstLine="6249" w:firstLineChars="29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p w14:paraId="5B8DBEFA">
      <w:pPr>
        <w:pStyle w:val="2"/>
        <w:rPr>
          <w:rFonts w:hint="eastAsia" w:ascii="宋体" w:hAnsi="宋体" w:eastAsia="宋体" w:cs="宋体"/>
          <w:color w:val="auto"/>
          <w:szCs w:val="24"/>
          <w:highlight w:val="none"/>
          <w:u w:val="single"/>
        </w:rPr>
      </w:pPr>
    </w:p>
    <w:p w14:paraId="469DF2B1">
      <w:pPr>
        <w:pStyle w:val="2"/>
        <w:rPr>
          <w:rFonts w:hint="eastAsia" w:ascii="宋体" w:hAnsi="宋体" w:eastAsia="宋体" w:cs="宋体"/>
          <w:color w:val="auto"/>
          <w:szCs w:val="24"/>
          <w:highlight w:val="none"/>
          <w:u w:val="single"/>
        </w:rPr>
        <w:sectPr>
          <w:footerReference r:id="rId11" w:type="default"/>
          <w:pgSz w:w="11907" w:h="16840"/>
          <w:pgMar w:top="1191" w:right="1043" w:bottom="1191" w:left="1043" w:header="720" w:footer="720" w:gutter="0"/>
          <w:cols w:space="720" w:num="1"/>
          <w:titlePg/>
          <w:docGrid w:linePitch="326" w:charSpace="0"/>
        </w:sectPr>
      </w:pPr>
    </w:p>
    <w:bookmarkEnd w:id="561"/>
    <w:bookmarkEnd w:id="562"/>
    <w:bookmarkEnd w:id="563"/>
    <w:bookmarkEnd w:id="564"/>
    <w:p w14:paraId="2480BBA1">
      <w:pPr>
        <w:tabs>
          <w:tab w:val="left" w:pos="567"/>
        </w:tabs>
        <w:autoSpaceDE w:val="0"/>
        <w:autoSpaceDN w:val="0"/>
        <w:adjustRightInd w:val="0"/>
        <w:spacing w:line="360" w:lineRule="auto"/>
        <w:ind w:left="0" w:leftChars="0" w:firstLine="0"/>
        <w:jc w:val="left"/>
        <w:outlineLvl w:val="2"/>
        <w:rPr>
          <w:rFonts w:hint="eastAsia" w:ascii="宋体" w:hAnsi="宋体" w:eastAsia="宋体" w:cs="宋体"/>
          <w:b/>
          <w:color w:val="auto"/>
          <w:kern w:val="0"/>
          <w:sz w:val="32"/>
          <w:szCs w:val="32"/>
          <w:highlight w:val="none"/>
        </w:rPr>
      </w:pPr>
      <w:bookmarkStart w:id="565" w:name="_Toc142508376"/>
      <w:bookmarkStart w:id="566" w:name="_Toc104991883"/>
      <w:bookmarkStart w:id="567" w:name="_Toc486167716"/>
      <w:bookmarkStart w:id="568" w:name="_Toc102860425"/>
      <w:bookmarkStart w:id="569" w:name="_Toc140596936"/>
      <w:bookmarkStart w:id="570" w:name="_Toc102860081"/>
      <w:bookmarkStart w:id="571" w:name="_Toc17995"/>
      <w:bookmarkStart w:id="572" w:name="_Toc333"/>
      <w:bookmarkStart w:id="573" w:name="_Toc739_WPSOffice_Level2"/>
      <w:bookmarkStart w:id="574" w:name="_Toc1977736"/>
      <w:bookmarkStart w:id="575" w:name="_Toc94107217"/>
      <w:bookmarkStart w:id="576" w:name="_Toc26821"/>
      <w:bookmarkStart w:id="577" w:name="_Toc533708130"/>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标准化</w:t>
      </w:r>
      <w:r>
        <w:rPr>
          <w:rFonts w:hint="eastAsia" w:ascii="宋体" w:hAnsi="宋体" w:eastAsia="宋体" w:cs="宋体"/>
          <w:b/>
          <w:color w:val="auto"/>
          <w:kern w:val="0"/>
          <w:sz w:val="32"/>
          <w:szCs w:val="32"/>
          <w:highlight w:val="none"/>
        </w:rPr>
        <w:t>体系认证</w:t>
      </w:r>
    </w:p>
    <w:p w14:paraId="7B07EC18">
      <w:pPr>
        <w:tabs>
          <w:tab w:val="left" w:pos="567"/>
        </w:tabs>
        <w:wordWrap w:val="0"/>
        <w:autoSpaceDE/>
        <w:autoSpaceDN/>
        <w:adjustRightInd w:val="0"/>
        <w:spacing w:line="360" w:lineRule="auto"/>
        <w:ind w:firstLine="420" w:firstLineChars="200"/>
        <w:jc w:val="left"/>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78A631E1">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en-US" w:eastAsia="zh-CN"/>
        </w:rPr>
      </w:pPr>
    </w:p>
    <w:p w14:paraId="39392269">
      <w:pPr>
        <w:pageBreakBefore/>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65"/>
      <w:bookmarkEnd w:id="566"/>
      <w:bookmarkEnd w:id="567"/>
      <w:bookmarkEnd w:id="568"/>
      <w:bookmarkEnd w:id="569"/>
      <w:bookmarkEnd w:id="570"/>
      <w:bookmarkEnd w:id="571"/>
      <w:bookmarkEnd w:id="572"/>
      <w:bookmarkEnd w:id="573"/>
      <w:bookmarkEnd w:id="574"/>
      <w:bookmarkEnd w:id="575"/>
      <w:bookmarkEnd w:id="576"/>
      <w:bookmarkEnd w:id="577"/>
    </w:p>
    <w:p w14:paraId="569B6620">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78" w:name="_Toc26412_WPSOffice_Level3"/>
      <w:r>
        <w:rPr>
          <w:rFonts w:hint="eastAsia" w:ascii="宋体" w:hAnsi="宋体" w:eastAsia="宋体" w:cs="宋体"/>
          <w:b/>
          <w:bCs/>
          <w:color w:val="auto"/>
          <w:kern w:val="0"/>
          <w:sz w:val="28"/>
          <w:szCs w:val="30"/>
          <w:highlight w:val="none"/>
          <w:lang w:val="zh-CN"/>
        </w:rPr>
        <w:t>东莞市水务集团管网有限公司2025年餐厨及清洁服务采购项目合同条款偏离表</w:t>
      </w:r>
      <w:bookmarkEnd w:id="578"/>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E8B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7D61D4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D25627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552DFD4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7AE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3DAF3F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1425" w:type="dxa"/>
            <w:vAlign w:val="center"/>
          </w:tcPr>
          <w:p w14:paraId="3B5C6DC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0F2C25C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56FF6B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B6613B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275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CC550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47A0F5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2D95868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合同项目</w:t>
            </w:r>
          </w:p>
        </w:tc>
        <w:tc>
          <w:tcPr>
            <w:tcW w:w="1346" w:type="dxa"/>
            <w:vAlign w:val="center"/>
          </w:tcPr>
          <w:p w14:paraId="1B0F985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6B15C65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3398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A9199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4F2F19F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6E42BF0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项目概况</w:t>
            </w:r>
          </w:p>
        </w:tc>
        <w:tc>
          <w:tcPr>
            <w:tcW w:w="1346" w:type="dxa"/>
            <w:vAlign w:val="center"/>
          </w:tcPr>
          <w:p w14:paraId="357101D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29A5B3A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3BE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A9867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55147D3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30ADF13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人员及费用要求</w:t>
            </w:r>
          </w:p>
        </w:tc>
        <w:tc>
          <w:tcPr>
            <w:tcW w:w="1346" w:type="dxa"/>
            <w:vAlign w:val="center"/>
          </w:tcPr>
          <w:p w14:paraId="02C6523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3D201A7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5794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D3756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DC8480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vAlign w:val="center"/>
          </w:tcPr>
          <w:p w14:paraId="1B55F91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履约担保</w:t>
            </w:r>
          </w:p>
        </w:tc>
        <w:tc>
          <w:tcPr>
            <w:tcW w:w="1346" w:type="dxa"/>
            <w:vAlign w:val="center"/>
          </w:tcPr>
          <w:p w14:paraId="31484FB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7F039B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7FCC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ABD8F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6A4998C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p>
        </w:tc>
        <w:tc>
          <w:tcPr>
            <w:tcW w:w="3055" w:type="dxa"/>
            <w:vAlign w:val="center"/>
          </w:tcPr>
          <w:p w14:paraId="5CF6D8A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 w:val="0"/>
                <w:bCs/>
                <w:color w:val="auto"/>
                <w:kern w:val="0"/>
                <w:szCs w:val="21"/>
                <w:highlight w:val="none"/>
              </w:rPr>
              <w:t>乙方劳务服务人员要求</w:t>
            </w:r>
          </w:p>
        </w:tc>
        <w:tc>
          <w:tcPr>
            <w:tcW w:w="1346" w:type="dxa"/>
            <w:vAlign w:val="center"/>
          </w:tcPr>
          <w:p w14:paraId="625588C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3395FE9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4C40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E8894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233CEB9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w:t>
            </w:r>
          </w:p>
        </w:tc>
        <w:tc>
          <w:tcPr>
            <w:tcW w:w="3055" w:type="dxa"/>
            <w:vAlign w:val="center"/>
          </w:tcPr>
          <w:p w14:paraId="255A0F8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 w:val="0"/>
                <w:bCs/>
                <w:color w:val="auto"/>
                <w:kern w:val="0"/>
                <w:szCs w:val="21"/>
                <w:highlight w:val="none"/>
              </w:rPr>
              <w:t>服务要求</w:t>
            </w:r>
          </w:p>
        </w:tc>
        <w:tc>
          <w:tcPr>
            <w:tcW w:w="1346" w:type="dxa"/>
            <w:vAlign w:val="center"/>
          </w:tcPr>
          <w:p w14:paraId="0EA88EC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4CEB0A7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14B1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420C5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2A9105F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w:t>
            </w:r>
          </w:p>
        </w:tc>
        <w:tc>
          <w:tcPr>
            <w:tcW w:w="3055" w:type="dxa"/>
            <w:vAlign w:val="center"/>
          </w:tcPr>
          <w:p w14:paraId="760FD22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其他要求</w:t>
            </w:r>
          </w:p>
        </w:tc>
        <w:tc>
          <w:tcPr>
            <w:tcW w:w="1346" w:type="dxa"/>
            <w:vAlign w:val="center"/>
          </w:tcPr>
          <w:p w14:paraId="1C1BE5D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5F442F4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3A4B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B91FE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6328ED8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w:t>
            </w:r>
          </w:p>
        </w:tc>
        <w:tc>
          <w:tcPr>
            <w:tcW w:w="3055" w:type="dxa"/>
            <w:vAlign w:val="center"/>
          </w:tcPr>
          <w:p w14:paraId="4B4E378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 w:val="0"/>
                <w:bCs/>
                <w:color w:val="auto"/>
                <w:kern w:val="0"/>
                <w:szCs w:val="21"/>
                <w:highlight w:val="none"/>
              </w:rPr>
              <w:t>结算及支付条款</w:t>
            </w:r>
          </w:p>
        </w:tc>
        <w:tc>
          <w:tcPr>
            <w:tcW w:w="1346" w:type="dxa"/>
            <w:vAlign w:val="center"/>
          </w:tcPr>
          <w:p w14:paraId="52A3A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3F52DC7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5D27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DC2FA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70EED62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w:t>
            </w:r>
          </w:p>
        </w:tc>
        <w:tc>
          <w:tcPr>
            <w:tcW w:w="3055" w:type="dxa"/>
            <w:vAlign w:val="center"/>
          </w:tcPr>
          <w:p w14:paraId="46C3671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考核要求</w:t>
            </w:r>
          </w:p>
        </w:tc>
        <w:tc>
          <w:tcPr>
            <w:tcW w:w="1346" w:type="dxa"/>
            <w:vAlign w:val="center"/>
          </w:tcPr>
          <w:p w14:paraId="6A910C6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2DF16C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0E1A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CC785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BA2DD8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2C4FC97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其他说明</w:t>
            </w:r>
          </w:p>
        </w:tc>
        <w:tc>
          <w:tcPr>
            <w:tcW w:w="1346" w:type="dxa"/>
            <w:vAlign w:val="center"/>
          </w:tcPr>
          <w:p w14:paraId="1470B57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528A410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6344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7AD5F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3A1762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w:t>
            </w:r>
          </w:p>
        </w:tc>
        <w:tc>
          <w:tcPr>
            <w:tcW w:w="3055" w:type="dxa"/>
            <w:vAlign w:val="center"/>
          </w:tcPr>
          <w:p w14:paraId="291B101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甲方权利与义务</w:t>
            </w:r>
          </w:p>
        </w:tc>
        <w:tc>
          <w:tcPr>
            <w:tcW w:w="1346" w:type="dxa"/>
            <w:vAlign w:val="center"/>
          </w:tcPr>
          <w:p w14:paraId="1205C82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056E77D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52B0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1889A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2BAA9AF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十二</w:t>
            </w:r>
          </w:p>
        </w:tc>
        <w:tc>
          <w:tcPr>
            <w:tcW w:w="3055" w:type="dxa"/>
            <w:vAlign w:val="center"/>
          </w:tcPr>
          <w:p w14:paraId="44718DF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乙方的权利与义务</w:t>
            </w:r>
          </w:p>
        </w:tc>
        <w:tc>
          <w:tcPr>
            <w:tcW w:w="1346" w:type="dxa"/>
            <w:vAlign w:val="center"/>
          </w:tcPr>
          <w:p w14:paraId="7AA2547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5E4752C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0305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A49B9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61A854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十三</w:t>
            </w:r>
          </w:p>
        </w:tc>
        <w:tc>
          <w:tcPr>
            <w:tcW w:w="3055" w:type="dxa"/>
            <w:vAlign w:val="center"/>
          </w:tcPr>
          <w:p w14:paraId="00EBFA9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违约责任</w:t>
            </w:r>
          </w:p>
        </w:tc>
        <w:tc>
          <w:tcPr>
            <w:tcW w:w="1346" w:type="dxa"/>
            <w:vAlign w:val="center"/>
          </w:tcPr>
          <w:p w14:paraId="19FFA43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40F06C5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245E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FA93B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6E09270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14:paraId="0EA2DCA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合同的变更、解除、终止和其他</w:t>
            </w:r>
          </w:p>
        </w:tc>
        <w:tc>
          <w:tcPr>
            <w:tcW w:w="1346" w:type="dxa"/>
            <w:vAlign w:val="center"/>
          </w:tcPr>
          <w:p w14:paraId="456B09B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2092F6F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1FDE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38742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126970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十五</w:t>
            </w:r>
          </w:p>
        </w:tc>
        <w:tc>
          <w:tcPr>
            <w:tcW w:w="3055" w:type="dxa"/>
            <w:vAlign w:val="center"/>
          </w:tcPr>
          <w:p w14:paraId="3AF1FC8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争议解决</w:t>
            </w:r>
          </w:p>
        </w:tc>
        <w:tc>
          <w:tcPr>
            <w:tcW w:w="1346" w:type="dxa"/>
            <w:vAlign w:val="center"/>
          </w:tcPr>
          <w:p w14:paraId="34A16BC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118CB7C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7318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07C2BE9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738EE3E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十六</w:t>
            </w:r>
          </w:p>
        </w:tc>
        <w:tc>
          <w:tcPr>
            <w:tcW w:w="3055" w:type="dxa"/>
            <w:vAlign w:val="center"/>
          </w:tcPr>
          <w:p w14:paraId="42E57F2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送达</w:t>
            </w:r>
          </w:p>
        </w:tc>
        <w:tc>
          <w:tcPr>
            <w:tcW w:w="1346" w:type="dxa"/>
            <w:vAlign w:val="center"/>
          </w:tcPr>
          <w:p w14:paraId="4DC32D6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2565A5B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1FF9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2AB9C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47A6A96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十七</w:t>
            </w:r>
          </w:p>
        </w:tc>
        <w:tc>
          <w:tcPr>
            <w:tcW w:w="3055" w:type="dxa"/>
            <w:vAlign w:val="center"/>
          </w:tcPr>
          <w:p w14:paraId="283E07E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其他</w:t>
            </w:r>
          </w:p>
        </w:tc>
        <w:tc>
          <w:tcPr>
            <w:tcW w:w="1346" w:type="dxa"/>
            <w:vAlign w:val="center"/>
          </w:tcPr>
          <w:p w14:paraId="5374E55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15BFC2C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r w14:paraId="4392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4C3C5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47CF583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p>
        </w:tc>
        <w:tc>
          <w:tcPr>
            <w:tcW w:w="3055" w:type="dxa"/>
            <w:vAlign w:val="center"/>
          </w:tcPr>
          <w:p w14:paraId="1983A1B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一、廉洁协议书；</w:t>
            </w:r>
          </w:p>
          <w:p w14:paraId="306AFFF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二、安全生产责任书；</w:t>
            </w:r>
          </w:p>
          <w:p w14:paraId="3DF92CFF">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三、餐厨服务人员评分表；</w:t>
            </w:r>
          </w:p>
          <w:p w14:paraId="3C422D9F">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四、清洁服务人员评分表；</w:t>
            </w:r>
          </w:p>
          <w:p w14:paraId="158956DA">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五、服务员（兼前台）人员评分表；</w:t>
            </w:r>
          </w:p>
          <w:p w14:paraId="695026D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六、投标报价表；</w:t>
            </w:r>
          </w:p>
          <w:p w14:paraId="430BDFB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七、中标通知书；</w:t>
            </w:r>
          </w:p>
          <w:p w14:paraId="0A42F6CE">
            <w:pPr>
              <w:autoSpaceDE w:val="0"/>
              <w:autoSpaceDN w:val="0"/>
              <w:adjustRightInd w:val="0"/>
              <w:spacing w:line="400" w:lineRule="exact"/>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八、承诺书；</w:t>
            </w:r>
          </w:p>
          <w:p w14:paraId="1AF3540C">
            <w:pPr>
              <w:pStyle w:val="2"/>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九、用户需求书；</w:t>
            </w:r>
          </w:p>
        </w:tc>
        <w:tc>
          <w:tcPr>
            <w:tcW w:w="1346" w:type="dxa"/>
            <w:vAlign w:val="center"/>
          </w:tcPr>
          <w:p w14:paraId="57EF5AB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c>
          <w:tcPr>
            <w:tcW w:w="3524" w:type="dxa"/>
            <w:vAlign w:val="center"/>
          </w:tcPr>
          <w:p w14:paraId="5E61C56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p>
        </w:tc>
      </w:tr>
    </w:tbl>
    <w:p w14:paraId="720458BF">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286FA532">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C00E33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55CDA800">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4AA0FF57">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168A85AB">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38C9254">
      <w:pPr>
        <w:spacing w:line="360" w:lineRule="auto"/>
        <w:ind w:left="357" w:leftChars="-100" w:hanging="567" w:hangingChars="270"/>
        <w:outlineLvl w:val="9"/>
        <w:rPr>
          <w:rFonts w:hint="eastAsia" w:ascii="宋体" w:hAnsi="宋体" w:eastAsia="宋体" w:cs="宋体"/>
          <w:color w:val="auto"/>
          <w:szCs w:val="21"/>
          <w:highlight w:val="none"/>
        </w:rPr>
      </w:pPr>
    </w:p>
    <w:p w14:paraId="0A18BD70">
      <w:pPr>
        <w:spacing w:line="360" w:lineRule="auto"/>
        <w:ind w:left="357" w:leftChars="-100" w:hanging="567" w:hangingChars="270"/>
        <w:outlineLvl w:val="9"/>
        <w:rPr>
          <w:rFonts w:hint="eastAsia" w:ascii="宋体" w:hAnsi="宋体" w:eastAsia="宋体" w:cs="宋体"/>
          <w:color w:val="auto"/>
          <w:szCs w:val="21"/>
          <w:highlight w:val="none"/>
        </w:rPr>
      </w:pPr>
    </w:p>
    <w:p w14:paraId="0CD0250E">
      <w:pPr>
        <w:spacing w:line="360" w:lineRule="auto"/>
        <w:ind w:left="357" w:leftChars="-100" w:hanging="567" w:hangingChars="270"/>
        <w:outlineLvl w:val="9"/>
        <w:rPr>
          <w:rFonts w:hint="eastAsia" w:ascii="宋体" w:hAnsi="宋体" w:eastAsia="宋体" w:cs="宋体"/>
          <w:color w:val="auto"/>
          <w:szCs w:val="21"/>
          <w:highlight w:val="none"/>
        </w:rPr>
      </w:pPr>
    </w:p>
    <w:p w14:paraId="63DF8225">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04F9788">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8F848E8">
      <w:pPr>
        <w:tabs>
          <w:tab w:val="left" w:pos="567"/>
        </w:tabs>
        <w:autoSpaceDE w:val="0"/>
        <w:autoSpaceDN w:val="0"/>
        <w:adjustRightInd w:val="0"/>
        <w:spacing w:line="360" w:lineRule="auto"/>
        <w:jc w:val="left"/>
        <w:outlineLvl w:val="1"/>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br w:type="page"/>
      </w:r>
      <w:bookmarkStart w:id="579" w:name="_Toc29505"/>
      <w:bookmarkStart w:id="580" w:name="_Toc104991884"/>
      <w:bookmarkStart w:id="581" w:name="_Toc94107218"/>
      <w:bookmarkStart w:id="582" w:name="_Toc5473"/>
      <w:bookmarkStart w:id="583" w:name="_Toc102860426"/>
      <w:bookmarkStart w:id="584" w:name="_Toc140596937"/>
      <w:bookmarkStart w:id="585" w:name="_Toc102860082"/>
      <w:bookmarkStart w:id="586" w:name="_Toc13179"/>
      <w:bookmarkStart w:id="587" w:name="_Toc142508377"/>
      <w:bookmarkStart w:id="588" w:name="_Toc27980_WPSOffice_Level2"/>
      <w:bookmarkStart w:id="589" w:name="_Toc486167717"/>
    </w:p>
    <w:p w14:paraId="0018848F">
      <w:pPr>
        <w:pageBreakBefore/>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79"/>
      <w:bookmarkEnd w:id="580"/>
      <w:bookmarkEnd w:id="581"/>
      <w:bookmarkEnd w:id="582"/>
      <w:bookmarkEnd w:id="583"/>
      <w:bookmarkEnd w:id="584"/>
      <w:bookmarkEnd w:id="585"/>
      <w:bookmarkEnd w:id="586"/>
      <w:bookmarkEnd w:id="587"/>
    </w:p>
    <w:p w14:paraId="249C151B">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日（以合同签订时间为准）至今</w:t>
      </w:r>
      <w:r>
        <w:rPr>
          <w:rFonts w:hint="eastAsia" w:ascii="宋体" w:hAnsi="宋体" w:eastAsia="宋体" w:cs="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rPr>
        <w:t>的劳务</w:t>
      </w:r>
      <w:r>
        <w:rPr>
          <w:rFonts w:hint="eastAsia" w:ascii="宋体" w:hAnsi="宋体" w:eastAsia="宋体" w:cs="宋体"/>
          <w:b/>
          <w:bCs/>
          <w:color w:val="auto"/>
          <w:sz w:val="30"/>
          <w:szCs w:val="30"/>
          <w:highlight w:val="none"/>
          <w:lang w:val="en-US" w:eastAsia="zh-CN"/>
        </w:rPr>
        <w:t>外包</w:t>
      </w:r>
      <w:r>
        <w:rPr>
          <w:rFonts w:hint="eastAsia" w:ascii="宋体" w:hAnsi="宋体" w:eastAsia="宋体" w:cs="宋体"/>
          <w:b/>
          <w:bCs/>
          <w:color w:val="auto"/>
          <w:sz w:val="30"/>
          <w:szCs w:val="30"/>
          <w:highlight w:val="none"/>
          <w:lang w:val="zh-CN"/>
        </w:rPr>
        <w:t>服务业绩表</w:t>
      </w: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3DE6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0CE81A4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0A26860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062482D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6B93FB8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5A69E06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7A7C77D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795B746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37B1EC7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30D4E6D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36BEF12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6D981AC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E91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B53BED3">
            <w:pPr>
              <w:jc w:val="center"/>
              <w:outlineLvl w:val="9"/>
              <w:rPr>
                <w:rFonts w:hint="eastAsia" w:ascii="宋体" w:hAnsi="宋体" w:eastAsia="宋体" w:cs="宋体"/>
                <w:color w:val="auto"/>
                <w:sz w:val="21"/>
                <w:szCs w:val="21"/>
                <w:highlight w:val="none"/>
              </w:rPr>
            </w:pPr>
          </w:p>
        </w:tc>
        <w:tc>
          <w:tcPr>
            <w:tcW w:w="467" w:type="pct"/>
            <w:noWrap w:val="0"/>
            <w:vAlign w:val="center"/>
          </w:tcPr>
          <w:p w14:paraId="6CBACC38">
            <w:pPr>
              <w:jc w:val="center"/>
              <w:outlineLvl w:val="9"/>
              <w:rPr>
                <w:rFonts w:hint="eastAsia" w:ascii="宋体" w:hAnsi="宋体" w:eastAsia="宋体" w:cs="宋体"/>
                <w:color w:val="auto"/>
                <w:sz w:val="21"/>
                <w:szCs w:val="21"/>
                <w:highlight w:val="none"/>
              </w:rPr>
            </w:pPr>
          </w:p>
        </w:tc>
        <w:tc>
          <w:tcPr>
            <w:tcW w:w="467" w:type="pct"/>
            <w:noWrap w:val="0"/>
            <w:vAlign w:val="center"/>
          </w:tcPr>
          <w:p w14:paraId="0B6ECAE7">
            <w:pPr>
              <w:jc w:val="center"/>
              <w:outlineLvl w:val="9"/>
              <w:rPr>
                <w:rFonts w:hint="eastAsia" w:ascii="宋体" w:hAnsi="宋体" w:eastAsia="宋体" w:cs="宋体"/>
                <w:color w:val="auto"/>
                <w:sz w:val="21"/>
                <w:szCs w:val="21"/>
                <w:highlight w:val="none"/>
              </w:rPr>
            </w:pPr>
          </w:p>
        </w:tc>
        <w:tc>
          <w:tcPr>
            <w:tcW w:w="468" w:type="pct"/>
            <w:noWrap w:val="0"/>
            <w:vAlign w:val="center"/>
          </w:tcPr>
          <w:p w14:paraId="431BFF6C">
            <w:pPr>
              <w:jc w:val="center"/>
              <w:outlineLvl w:val="9"/>
              <w:rPr>
                <w:rFonts w:hint="eastAsia" w:ascii="宋体" w:hAnsi="宋体" w:eastAsia="宋体" w:cs="宋体"/>
                <w:color w:val="auto"/>
                <w:sz w:val="21"/>
                <w:szCs w:val="21"/>
                <w:highlight w:val="none"/>
              </w:rPr>
            </w:pPr>
          </w:p>
        </w:tc>
        <w:tc>
          <w:tcPr>
            <w:tcW w:w="468" w:type="pct"/>
            <w:noWrap w:val="0"/>
            <w:vAlign w:val="center"/>
          </w:tcPr>
          <w:p w14:paraId="78B6AF67">
            <w:pPr>
              <w:jc w:val="center"/>
              <w:outlineLvl w:val="9"/>
              <w:rPr>
                <w:rFonts w:hint="eastAsia" w:ascii="宋体" w:hAnsi="宋体" w:eastAsia="宋体" w:cs="宋体"/>
                <w:color w:val="auto"/>
                <w:sz w:val="21"/>
                <w:szCs w:val="21"/>
                <w:highlight w:val="none"/>
              </w:rPr>
            </w:pPr>
          </w:p>
        </w:tc>
        <w:tc>
          <w:tcPr>
            <w:tcW w:w="468" w:type="pct"/>
            <w:noWrap w:val="0"/>
            <w:vAlign w:val="center"/>
          </w:tcPr>
          <w:p w14:paraId="03AE60DE">
            <w:pPr>
              <w:jc w:val="center"/>
              <w:outlineLvl w:val="9"/>
              <w:rPr>
                <w:rFonts w:hint="eastAsia" w:ascii="宋体" w:hAnsi="宋体" w:eastAsia="宋体" w:cs="宋体"/>
                <w:color w:val="auto"/>
                <w:sz w:val="21"/>
                <w:szCs w:val="21"/>
                <w:highlight w:val="none"/>
              </w:rPr>
            </w:pPr>
          </w:p>
        </w:tc>
        <w:tc>
          <w:tcPr>
            <w:tcW w:w="545" w:type="pct"/>
            <w:noWrap w:val="0"/>
            <w:vAlign w:val="center"/>
          </w:tcPr>
          <w:p w14:paraId="26235ECB">
            <w:pPr>
              <w:jc w:val="center"/>
              <w:outlineLvl w:val="9"/>
              <w:rPr>
                <w:rFonts w:hint="eastAsia" w:ascii="宋体" w:hAnsi="宋体" w:eastAsia="宋体" w:cs="宋体"/>
                <w:color w:val="auto"/>
                <w:sz w:val="21"/>
                <w:szCs w:val="21"/>
                <w:highlight w:val="none"/>
              </w:rPr>
            </w:pPr>
          </w:p>
        </w:tc>
        <w:tc>
          <w:tcPr>
            <w:tcW w:w="468" w:type="pct"/>
            <w:noWrap w:val="0"/>
            <w:vAlign w:val="top"/>
          </w:tcPr>
          <w:p w14:paraId="0842628B">
            <w:pPr>
              <w:jc w:val="center"/>
              <w:outlineLvl w:val="9"/>
              <w:rPr>
                <w:rFonts w:hint="eastAsia" w:ascii="宋体" w:hAnsi="宋体" w:eastAsia="宋体" w:cs="宋体"/>
                <w:color w:val="auto"/>
                <w:sz w:val="21"/>
                <w:szCs w:val="21"/>
                <w:highlight w:val="none"/>
              </w:rPr>
            </w:pPr>
          </w:p>
        </w:tc>
        <w:tc>
          <w:tcPr>
            <w:tcW w:w="468" w:type="pct"/>
            <w:noWrap w:val="0"/>
            <w:vAlign w:val="center"/>
          </w:tcPr>
          <w:p w14:paraId="099B1D52">
            <w:pPr>
              <w:jc w:val="center"/>
              <w:outlineLvl w:val="9"/>
              <w:rPr>
                <w:rFonts w:hint="eastAsia" w:ascii="宋体" w:hAnsi="宋体" w:eastAsia="宋体" w:cs="宋体"/>
                <w:color w:val="auto"/>
                <w:sz w:val="21"/>
                <w:szCs w:val="21"/>
                <w:highlight w:val="none"/>
              </w:rPr>
            </w:pPr>
          </w:p>
        </w:tc>
        <w:tc>
          <w:tcPr>
            <w:tcW w:w="468" w:type="pct"/>
            <w:noWrap w:val="0"/>
            <w:vAlign w:val="center"/>
          </w:tcPr>
          <w:p w14:paraId="317CE0B3">
            <w:pPr>
              <w:jc w:val="center"/>
              <w:outlineLvl w:val="9"/>
              <w:rPr>
                <w:rFonts w:hint="eastAsia" w:ascii="宋体" w:hAnsi="宋体" w:eastAsia="宋体" w:cs="宋体"/>
                <w:color w:val="auto"/>
                <w:sz w:val="21"/>
                <w:szCs w:val="21"/>
                <w:highlight w:val="none"/>
              </w:rPr>
            </w:pPr>
          </w:p>
        </w:tc>
        <w:tc>
          <w:tcPr>
            <w:tcW w:w="385" w:type="pct"/>
            <w:noWrap w:val="0"/>
            <w:vAlign w:val="center"/>
          </w:tcPr>
          <w:p w14:paraId="31D61A39">
            <w:pPr>
              <w:jc w:val="center"/>
              <w:outlineLvl w:val="9"/>
              <w:rPr>
                <w:rFonts w:hint="eastAsia" w:ascii="宋体" w:hAnsi="宋体" w:eastAsia="宋体" w:cs="宋体"/>
                <w:color w:val="auto"/>
                <w:sz w:val="21"/>
                <w:szCs w:val="21"/>
                <w:highlight w:val="none"/>
              </w:rPr>
            </w:pPr>
          </w:p>
        </w:tc>
      </w:tr>
      <w:tr w14:paraId="290A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45AF69D5">
            <w:pPr>
              <w:jc w:val="center"/>
              <w:outlineLvl w:val="9"/>
              <w:rPr>
                <w:rFonts w:hint="eastAsia" w:ascii="宋体" w:hAnsi="宋体" w:eastAsia="宋体" w:cs="宋体"/>
                <w:color w:val="auto"/>
                <w:sz w:val="21"/>
                <w:szCs w:val="21"/>
                <w:highlight w:val="none"/>
              </w:rPr>
            </w:pPr>
          </w:p>
        </w:tc>
        <w:tc>
          <w:tcPr>
            <w:tcW w:w="467" w:type="pct"/>
            <w:noWrap w:val="0"/>
            <w:vAlign w:val="center"/>
          </w:tcPr>
          <w:p w14:paraId="5639A27D">
            <w:pPr>
              <w:jc w:val="center"/>
              <w:outlineLvl w:val="9"/>
              <w:rPr>
                <w:rFonts w:hint="eastAsia" w:ascii="宋体" w:hAnsi="宋体" w:eastAsia="宋体" w:cs="宋体"/>
                <w:color w:val="auto"/>
                <w:sz w:val="21"/>
                <w:szCs w:val="21"/>
                <w:highlight w:val="none"/>
              </w:rPr>
            </w:pPr>
          </w:p>
        </w:tc>
        <w:tc>
          <w:tcPr>
            <w:tcW w:w="467" w:type="pct"/>
            <w:noWrap w:val="0"/>
            <w:vAlign w:val="center"/>
          </w:tcPr>
          <w:p w14:paraId="31FBF6EC">
            <w:pPr>
              <w:jc w:val="center"/>
              <w:outlineLvl w:val="9"/>
              <w:rPr>
                <w:rFonts w:hint="eastAsia" w:ascii="宋体" w:hAnsi="宋体" w:eastAsia="宋体" w:cs="宋体"/>
                <w:color w:val="auto"/>
                <w:sz w:val="21"/>
                <w:szCs w:val="21"/>
                <w:highlight w:val="none"/>
              </w:rPr>
            </w:pPr>
          </w:p>
        </w:tc>
        <w:tc>
          <w:tcPr>
            <w:tcW w:w="468" w:type="pct"/>
            <w:noWrap w:val="0"/>
            <w:vAlign w:val="center"/>
          </w:tcPr>
          <w:p w14:paraId="3826FEC2">
            <w:pPr>
              <w:jc w:val="center"/>
              <w:outlineLvl w:val="9"/>
              <w:rPr>
                <w:rFonts w:hint="eastAsia" w:ascii="宋体" w:hAnsi="宋体" w:eastAsia="宋体" w:cs="宋体"/>
                <w:color w:val="auto"/>
                <w:sz w:val="21"/>
                <w:szCs w:val="21"/>
                <w:highlight w:val="none"/>
              </w:rPr>
            </w:pPr>
          </w:p>
        </w:tc>
        <w:tc>
          <w:tcPr>
            <w:tcW w:w="468" w:type="pct"/>
            <w:noWrap w:val="0"/>
            <w:vAlign w:val="center"/>
          </w:tcPr>
          <w:p w14:paraId="70686E34">
            <w:pPr>
              <w:jc w:val="center"/>
              <w:outlineLvl w:val="9"/>
              <w:rPr>
                <w:rFonts w:hint="eastAsia" w:ascii="宋体" w:hAnsi="宋体" w:eastAsia="宋体" w:cs="宋体"/>
                <w:color w:val="auto"/>
                <w:sz w:val="21"/>
                <w:szCs w:val="21"/>
                <w:highlight w:val="none"/>
              </w:rPr>
            </w:pPr>
          </w:p>
        </w:tc>
        <w:tc>
          <w:tcPr>
            <w:tcW w:w="468" w:type="pct"/>
            <w:noWrap w:val="0"/>
            <w:vAlign w:val="center"/>
          </w:tcPr>
          <w:p w14:paraId="399273CA">
            <w:pPr>
              <w:jc w:val="center"/>
              <w:outlineLvl w:val="9"/>
              <w:rPr>
                <w:rFonts w:hint="eastAsia" w:ascii="宋体" w:hAnsi="宋体" w:eastAsia="宋体" w:cs="宋体"/>
                <w:color w:val="auto"/>
                <w:sz w:val="21"/>
                <w:szCs w:val="21"/>
                <w:highlight w:val="none"/>
              </w:rPr>
            </w:pPr>
          </w:p>
        </w:tc>
        <w:tc>
          <w:tcPr>
            <w:tcW w:w="545" w:type="pct"/>
            <w:noWrap w:val="0"/>
            <w:vAlign w:val="center"/>
          </w:tcPr>
          <w:p w14:paraId="53BA6C06">
            <w:pPr>
              <w:jc w:val="center"/>
              <w:outlineLvl w:val="9"/>
              <w:rPr>
                <w:rFonts w:hint="eastAsia" w:ascii="宋体" w:hAnsi="宋体" w:eastAsia="宋体" w:cs="宋体"/>
                <w:color w:val="auto"/>
                <w:sz w:val="21"/>
                <w:szCs w:val="21"/>
                <w:highlight w:val="none"/>
              </w:rPr>
            </w:pPr>
          </w:p>
        </w:tc>
        <w:tc>
          <w:tcPr>
            <w:tcW w:w="468" w:type="pct"/>
            <w:noWrap w:val="0"/>
            <w:vAlign w:val="top"/>
          </w:tcPr>
          <w:p w14:paraId="137EB483">
            <w:pPr>
              <w:jc w:val="center"/>
              <w:outlineLvl w:val="9"/>
              <w:rPr>
                <w:rFonts w:hint="eastAsia" w:ascii="宋体" w:hAnsi="宋体" w:eastAsia="宋体" w:cs="宋体"/>
                <w:color w:val="auto"/>
                <w:sz w:val="21"/>
                <w:szCs w:val="21"/>
                <w:highlight w:val="none"/>
              </w:rPr>
            </w:pPr>
          </w:p>
        </w:tc>
        <w:tc>
          <w:tcPr>
            <w:tcW w:w="468" w:type="pct"/>
            <w:noWrap w:val="0"/>
            <w:vAlign w:val="center"/>
          </w:tcPr>
          <w:p w14:paraId="40856556">
            <w:pPr>
              <w:jc w:val="center"/>
              <w:outlineLvl w:val="9"/>
              <w:rPr>
                <w:rFonts w:hint="eastAsia" w:ascii="宋体" w:hAnsi="宋体" w:eastAsia="宋体" w:cs="宋体"/>
                <w:color w:val="auto"/>
                <w:sz w:val="21"/>
                <w:szCs w:val="21"/>
                <w:highlight w:val="none"/>
              </w:rPr>
            </w:pPr>
          </w:p>
        </w:tc>
        <w:tc>
          <w:tcPr>
            <w:tcW w:w="468" w:type="pct"/>
            <w:noWrap w:val="0"/>
            <w:vAlign w:val="center"/>
          </w:tcPr>
          <w:p w14:paraId="364E3D67">
            <w:pPr>
              <w:jc w:val="center"/>
              <w:outlineLvl w:val="9"/>
              <w:rPr>
                <w:rFonts w:hint="eastAsia" w:ascii="宋体" w:hAnsi="宋体" w:eastAsia="宋体" w:cs="宋体"/>
                <w:color w:val="auto"/>
                <w:sz w:val="21"/>
                <w:szCs w:val="21"/>
                <w:highlight w:val="none"/>
              </w:rPr>
            </w:pPr>
          </w:p>
        </w:tc>
        <w:tc>
          <w:tcPr>
            <w:tcW w:w="385" w:type="pct"/>
            <w:noWrap w:val="0"/>
            <w:vAlign w:val="center"/>
          </w:tcPr>
          <w:p w14:paraId="4A9367CC">
            <w:pPr>
              <w:jc w:val="center"/>
              <w:outlineLvl w:val="9"/>
              <w:rPr>
                <w:rFonts w:hint="eastAsia" w:ascii="宋体" w:hAnsi="宋体" w:eastAsia="宋体" w:cs="宋体"/>
                <w:color w:val="auto"/>
                <w:sz w:val="21"/>
                <w:szCs w:val="21"/>
                <w:highlight w:val="none"/>
              </w:rPr>
            </w:pPr>
          </w:p>
        </w:tc>
      </w:tr>
      <w:tr w14:paraId="6797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6F27E19">
            <w:pPr>
              <w:jc w:val="center"/>
              <w:outlineLvl w:val="9"/>
              <w:rPr>
                <w:rFonts w:hint="eastAsia" w:ascii="宋体" w:hAnsi="宋体" w:eastAsia="宋体" w:cs="宋体"/>
                <w:color w:val="auto"/>
                <w:sz w:val="21"/>
                <w:szCs w:val="21"/>
                <w:highlight w:val="none"/>
              </w:rPr>
            </w:pPr>
          </w:p>
        </w:tc>
        <w:tc>
          <w:tcPr>
            <w:tcW w:w="467" w:type="pct"/>
            <w:noWrap w:val="0"/>
            <w:vAlign w:val="center"/>
          </w:tcPr>
          <w:p w14:paraId="7C32817F">
            <w:pPr>
              <w:jc w:val="center"/>
              <w:outlineLvl w:val="9"/>
              <w:rPr>
                <w:rFonts w:hint="eastAsia" w:ascii="宋体" w:hAnsi="宋体" w:eastAsia="宋体" w:cs="宋体"/>
                <w:color w:val="auto"/>
                <w:sz w:val="21"/>
                <w:szCs w:val="21"/>
                <w:highlight w:val="none"/>
              </w:rPr>
            </w:pPr>
          </w:p>
        </w:tc>
        <w:tc>
          <w:tcPr>
            <w:tcW w:w="467" w:type="pct"/>
            <w:noWrap w:val="0"/>
            <w:vAlign w:val="center"/>
          </w:tcPr>
          <w:p w14:paraId="72F8A77D">
            <w:pPr>
              <w:jc w:val="center"/>
              <w:outlineLvl w:val="9"/>
              <w:rPr>
                <w:rFonts w:hint="eastAsia" w:ascii="宋体" w:hAnsi="宋体" w:eastAsia="宋体" w:cs="宋体"/>
                <w:color w:val="auto"/>
                <w:sz w:val="21"/>
                <w:szCs w:val="21"/>
                <w:highlight w:val="none"/>
              </w:rPr>
            </w:pPr>
          </w:p>
        </w:tc>
        <w:tc>
          <w:tcPr>
            <w:tcW w:w="468" w:type="pct"/>
            <w:noWrap w:val="0"/>
            <w:vAlign w:val="center"/>
          </w:tcPr>
          <w:p w14:paraId="0A6E44C3">
            <w:pPr>
              <w:jc w:val="center"/>
              <w:outlineLvl w:val="9"/>
              <w:rPr>
                <w:rFonts w:hint="eastAsia" w:ascii="宋体" w:hAnsi="宋体" w:eastAsia="宋体" w:cs="宋体"/>
                <w:color w:val="auto"/>
                <w:sz w:val="21"/>
                <w:szCs w:val="21"/>
                <w:highlight w:val="none"/>
              </w:rPr>
            </w:pPr>
          </w:p>
        </w:tc>
        <w:tc>
          <w:tcPr>
            <w:tcW w:w="468" w:type="pct"/>
            <w:noWrap w:val="0"/>
            <w:vAlign w:val="center"/>
          </w:tcPr>
          <w:p w14:paraId="6B932B83">
            <w:pPr>
              <w:jc w:val="center"/>
              <w:outlineLvl w:val="9"/>
              <w:rPr>
                <w:rFonts w:hint="eastAsia" w:ascii="宋体" w:hAnsi="宋体" w:eastAsia="宋体" w:cs="宋体"/>
                <w:color w:val="auto"/>
                <w:sz w:val="21"/>
                <w:szCs w:val="21"/>
                <w:highlight w:val="none"/>
              </w:rPr>
            </w:pPr>
          </w:p>
        </w:tc>
        <w:tc>
          <w:tcPr>
            <w:tcW w:w="468" w:type="pct"/>
            <w:noWrap w:val="0"/>
            <w:vAlign w:val="center"/>
          </w:tcPr>
          <w:p w14:paraId="09ADDA1C">
            <w:pPr>
              <w:jc w:val="center"/>
              <w:outlineLvl w:val="9"/>
              <w:rPr>
                <w:rFonts w:hint="eastAsia" w:ascii="宋体" w:hAnsi="宋体" w:eastAsia="宋体" w:cs="宋体"/>
                <w:color w:val="auto"/>
                <w:sz w:val="21"/>
                <w:szCs w:val="21"/>
                <w:highlight w:val="none"/>
              </w:rPr>
            </w:pPr>
          </w:p>
        </w:tc>
        <w:tc>
          <w:tcPr>
            <w:tcW w:w="545" w:type="pct"/>
            <w:noWrap w:val="0"/>
            <w:vAlign w:val="center"/>
          </w:tcPr>
          <w:p w14:paraId="2479EEDD">
            <w:pPr>
              <w:jc w:val="center"/>
              <w:outlineLvl w:val="9"/>
              <w:rPr>
                <w:rFonts w:hint="eastAsia" w:ascii="宋体" w:hAnsi="宋体" w:eastAsia="宋体" w:cs="宋体"/>
                <w:color w:val="auto"/>
                <w:sz w:val="21"/>
                <w:szCs w:val="21"/>
                <w:highlight w:val="none"/>
              </w:rPr>
            </w:pPr>
          </w:p>
        </w:tc>
        <w:tc>
          <w:tcPr>
            <w:tcW w:w="468" w:type="pct"/>
            <w:noWrap w:val="0"/>
            <w:vAlign w:val="top"/>
          </w:tcPr>
          <w:p w14:paraId="49455F5C">
            <w:pPr>
              <w:jc w:val="center"/>
              <w:outlineLvl w:val="9"/>
              <w:rPr>
                <w:rFonts w:hint="eastAsia" w:ascii="宋体" w:hAnsi="宋体" w:eastAsia="宋体" w:cs="宋体"/>
                <w:color w:val="auto"/>
                <w:sz w:val="21"/>
                <w:szCs w:val="21"/>
                <w:highlight w:val="none"/>
              </w:rPr>
            </w:pPr>
          </w:p>
        </w:tc>
        <w:tc>
          <w:tcPr>
            <w:tcW w:w="468" w:type="pct"/>
            <w:noWrap w:val="0"/>
            <w:vAlign w:val="center"/>
          </w:tcPr>
          <w:p w14:paraId="65A699ED">
            <w:pPr>
              <w:jc w:val="center"/>
              <w:outlineLvl w:val="9"/>
              <w:rPr>
                <w:rFonts w:hint="eastAsia" w:ascii="宋体" w:hAnsi="宋体" w:eastAsia="宋体" w:cs="宋体"/>
                <w:color w:val="auto"/>
                <w:sz w:val="21"/>
                <w:szCs w:val="21"/>
                <w:highlight w:val="none"/>
              </w:rPr>
            </w:pPr>
          </w:p>
        </w:tc>
        <w:tc>
          <w:tcPr>
            <w:tcW w:w="468" w:type="pct"/>
            <w:noWrap w:val="0"/>
            <w:vAlign w:val="center"/>
          </w:tcPr>
          <w:p w14:paraId="0B673D51">
            <w:pPr>
              <w:jc w:val="center"/>
              <w:outlineLvl w:val="9"/>
              <w:rPr>
                <w:rFonts w:hint="eastAsia" w:ascii="宋体" w:hAnsi="宋体" w:eastAsia="宋体" w:cs="宋体"/>
                <w:color w:val="auto"/>
                <w:sz w:val="21"/>
                <w:szCs w:val="21"/>
                <w:highlight w:val="none"/>
              </w:rPr>
            </w:pPr>
          </w:p>
        </w:tc>
        <w:tc>
          <w:tcPr>
            <w:tcW w:w="385" w:type="pct"/>
            <w:noWrap w:val="0"/>
            <w:vAlign w:val="center"/>
          </w:tcPr>
          <w:p w14:paraId="132FEA1C">
            <w:pPr>
              <w:jc w:val="center"/>
              <w:outlineLvl w:val="9"/>
              <w:rPr>
                <w:rFonts w:hint="eastAsia" w:ascii="宋体" w:hAnsi="宋体" w:eastAsia="宋体" w:cs="宋体"/>
                <w:color w:val="auto"/>
                <w:sz w:val="21"/>
                <w:szCs w:val="21"/>
                <w:highlight w:val="none"/>
              </w:rPr>
            </w:pPr>
          </w:p>
        </w:tc>
      </w:tr>
      <w:tr w14:paraId="7060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F7D89E1">
            <w:pPr>
              <w:jc w:val="center"/>
              <w:outlineLvl w:val="9"/>
              <w:rPr>
                <w:rFonts w:hint="eastAsia" w:ascii="宋体" w:hAnsi="宋体" w:eastAsia="宋体" w:cs="宋体"/>
                <w:color w:val="auto"/>
                <w:sz w:val="21"/>
                <w:szCs w:val="21"/>
                <w:highlight w:val="none"/>
              </w:rPr>
            </w:pPr>
          </w:p>
        </w:tc>
        <w:tc>
          <w:tcPr>
            <w:tcW w:w="467" w:type="pct"/>
            <w:noWrap w:val="0"/>
            <w:vAlign w:val="center"/>
          </w:tcPr>
          <w:p w14:paraId="41645049">
            <w:pPr>
              <w:jc w:val="center"/>
              <w:outlineLvl w:val="9"/>
              <w:rPr>
                <w:rFonts w:hint="eastAsia" w:ascii="宋体" w:hAnsi="宋体" w:eastAsia="宋体" w:cs="宋体"/>
                <w:color w:val="auto"/>
                <w:sz w:val="21"/>
                <w:szCs w:val="21"/>
                <w:highlight w:val="none"/>
              </w:rPr>
            </w:pPr>
          </w:p>
        </w:tc>
        <w:tc>
          <w:tcPr>
            <w:tcW w:w="467" w:type="pct"/>
            <w:noWrap w:val="0"/>
            <w:vAlign w:val="center"/>
          </w:tcPr>
          <w:p w14:paraId="784413E8">
            <w:pPr>
              <w:jc w:val="center"/>
              <w:outlineLvl w:val="9"/>
              <w:rPr>
                <w:rFonts w:hint="eastAsia" w:ascii="宋体" w:hAnsi="宋体" w:eastAsia="宋体" w:cs="宋体"/>
                <w:color w:val="auto"/>
                <w:sz w:val="21"/>
                <w:szCs w:val="21"/>
                <w:highlight w:val="none"/>
              </w:rPr>
            </w:pPr>
          </w:p>
        </w:tc>
        <w:tc>
          <w:tcPr>
            <w:tcW w:w="468" w:type="pct"/>
            <w:noWrap w:val="0"/>
            <w:vAlign w:val="center"/>
          </w:tcPr>
          <w:p w14:paraId="391FE28D">
            <w:pPr>
              <w:jc w:val="center"/>
              <w:outlineLvl w:val="9"/>
              <w:rPr>
                <w:rFonts w:hint="eastAsia" w:ascii="宋体" w:hAnsi="宋体" w:eastAsia="宋体" w:cs="宋体"/>
                <w:color w:val="auto"/>
                <w:sz w:val="21"/>
                <w:szCs w:val="21"/>
                <w:highlight w:val="none"/>
              </w:rPr>
            </w:pPr>
          </w:p>
        </w:tc>
        <w:tc>
          <w:tcPr>
            <w:tcW w:w="468" w:type="pct"/>
            <w:noWrap w:val="0"/>
            <w:vAlign w:val="center"/>
          </w:tcPr>
          <w:p w14:paraId="55C7D055">
            <w:pPr>
              <w:jc w:val="center"/>
              <w:outlineLvl w:val="9"/>
              <w:rPr>
                <w:rFonts w:hint="eastAsia" w:ascii="宋体" w:hAnsi="宋体" w:eastAsia="宋体" w:cs="宋体"/>
                <w:color w:val="auto"/>
                <w:sz w:val="21"/>
                <w:szCs w:val="21"/>
                <w:highlight w:val="none"/>
              </w:rPr>
            </w:pPr>
          </w:p>
        </w:tc>
        <w:tc>
          <w:tcPr>
            <w:tcW w:w="468" w:type="pct"/>
            <w:noWrap w:val="0"/>
            <w:vAlign w:val="center"/>
          </w:tcPr>
          <w:p w14:paraId="7DD8A332">
            <w:pPr>
              <w:jc w:val="center"/>
              <w:outlineLvl w:val="9"/>
              <w:rPr>
                <w:rFonts w:hint="eastAsia" w:ascii="宋体" w:hAnsi="宋体" w:eastAsia="宋体" w:cs="宋体"/>
                <w:color w:val="auto"/>
                <w:sz w:val="21"/>
                <w:szCs w:val="21"/>
                <w:highlight w:val="none"/>
              </w:rPr>
            </w:pPr>
          </w:p>
        </w:tc>
        <w:tc>
          <w:tcPr>
            <w:tcW w:w="545" w:type="pct"/>
            <w:noWrap w:val="0"/>
            <w:vAlign w:val="center"/>
          </w:tcPr>
          <w:p w14:paraId="476D6D29">
            <w:pPr>
              <w:jc w:val="center"/>
              <w:outlineLvl w:val="9"/>
              <w:rPr>
                <w:rFonts w:hint="eastAsia" w:ascii="宋体" w:hAnsi="宋体" w:eastAsia="宋体" w:cs="宋体"/>
                <w:color w:val="auto"/>
                <w:sz w:val="21"/>
                <w:szCs w:val="21"/>
                <w:highlight w:val="none"/>
              </w:rPr>
            </w:pPr>
          </w:p>
        </w:tc>
        <w:tc>
          <w:tcPr>
            <w:tcW w:w="468" w:type="pct"/>
            <w:noWrap w:val="0"/>
            <w:vAlign w:val="top"/>
          </w:tcPr>
          <w:p w14:paraId="2DB79B53">
            <w:pPr>
              <w:jc w:val="center"/>
              <w:outlineLvl w:val="9"/>
              <w:rPr>
                <w:rFonts w:hint="eastAsia" w:ascii="宋体" w:hAnsi="宋体" w:eastAsia="宋体" w:cs="宋体"/>
                <w:color w:val="auto"/>
                <w:sz w:val="21"/>
                <w:szCs w:val="21"/>
                <w:highlight w:val="none"/>
              </w:rPr>
            </w:pPr>
          </w:p>
        </w:tc>
        <w:tc>
          <w:tcPr>
            <w:tcW w:w="468" w:type="pct"/>
            <w:noWrap w:val="0"/>
            <w:vAlign w:val="center"/>
          </w:tcPr>
          <w:p w14:paraId="425B8658">
            <w:pPr>
              <w:jc w:val="center"/>
              <w:outlineLvl w:val="9"/>
              <w:rPr>
                <w:rFonts w:hint="eastAsia" w:ascii="宋体" w:hAnsi="宋体" w:eastAsia="宋体" w:cs="宋体"/>
                <w:color w:val="auto"/>
                <w:sz w:val="21"/>
                <w:szCs w:val="21"/>
                <w:highlight w:val="none"/>
              </w:rPr>
            </w:pPr>
          </w:p>
        </w:tc>
        <w:tc>
          <w:tcPr>
            <w:tcW w:w="468" w:type="pct"/>
            <w:noWrap w:val="0"/>
            <w:vAlign w:val="center"/>
          </w:tcPr>
          <w:p w14:paraId="672C3B83">
            <w:pPr>
              <w:jc w:val="center"/>
              <w:outlineLvl w:val="9"/>
              <w:rPr>
                <w:rFonts w:hint="eastAsia" w:ascii="宋体" w:hAnsi="宋体" w:eastAsia="宋体" w:cs="宋体"/>
                <w:color w:val="auto"/>
                <w:sz w:val="21"/>
                <w:szCs w:val="21"/>
                <w:highlight w:val="none"/>
              </w:rPr>
            </w:pPr>
          </w:p>
        </w:tc>
        <w:tc>
          <w:tcPr>
            <w:tcW w:w="385" w:type="pct"/>
            <w:noWrap w:val="0"/>
            <w:vAlign w:val="center"/>
          </w:tcPr>
          <w:p w14:paraId="117ED7E3">
            <w:pPr>
              <w:jc w:val="center"/>
              <w:outlineLvl w:val="9"/>
              <w:rPr>
                <w:rFonts w:hint="eastAsia" w:ascii="宋体" w:hAnsi="宋体" w:eastAsia="宋体" w:cs="宋体"/>
                <w:color w:val="auto"/>
                <w:sz w:val="21"/>
                <w:szCs w:val="21"/>
                <w:highlight w:val="none"/>
              </w:rPr>
            </w:pPr>
          </w:p>
        </w:tc>
      </w:tr>
    </w:tbl>
    <w:p w14:paraId="780C5E5B">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3AB23E90">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A28DC9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（1）业绩按单项合同采购金额从高到低的方式排列；同一个单项合同的业绩可以同时在资格业绩和评分业绩重复放置。</w:t>
      </w:r>
    </w:p>
    <w:p w14:paraId="26F7BE99">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（2）业绩须为投标人202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年1月1日以来（签订合同的时间要求为202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年1月1日或以后）承接的劳务</w:t>
      </w:r>
      <w:r>
        <w:rPr>
          <w:rFonts w:hint="eastAsia" w:ascii="宋体" w:hAnsi="宋体" w:eastAsia="宋体" w:cs="宋体"/>
          <w:color w:val="auto"/>
          <w:szCs w:val="24"/>
          <w:highlight w:val="none"/>
        </w:rPr>
        <w:t>外包</w:t>
      </w:r>
      <w:r>
        <w:rPr>
          <w:rFonts w:hint="eastAsia" w:ascii="宋体" w:hAnsi="宋体" w:eastAsia="宋体" w:cs="宋体"/>
          <w:color w:val="auto"/>
          <w:szCs w:val="24"/>
          <w:highlight w:val="none"/>
          <w:lang w:val="zh-CN"/>
        </w:rPr>
        <w:t>服务项目业绩（合同内容须包含厨师劳务服务，</w:t>
      </w:r>
      <w:r>
        <w:rPr>
          <w:rFonts w:hint="eastAsia" w:ascii="宋体" w:hAnsi="宋体" w:eastAsia="宋体" w:cs="宋体"/>
          <w:color w:val="auto"/>
          <w:szCs w:val="24"/>
          <w:highlight w:val="none"/>
        </w:rPr>
        <w:t>劳务派遣项目业绩不予认定</w:t>
      </w:r>
      <w:r>
        <w:rPr>
          <w:rFonts w:hint="eastAsia" w:ascii="宋体" w:hAnsi="宋体" w:eastAsia="宋体" w:cs="宋体"/>
          <w:color w:val="auto"/>
          <w:szCs w:val="24"/>
          <w:highlight w:val="none"/>
          <w:lang w:val="zh-CN"/>
        </w:rPr>
        <w:t>），业绩须附合同复印件（合同服务提供方为投标人）。</w:t>
      </w:r>
    </w:p>
    <w:p w14:paraId="77DF0283">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（3）若合同及证明文件无法反映评分条件（签订合同的时间要求为202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年1月1日或以后、合同内容须包含厨师劳务服务、合同金额）的，还需提供服务购买方出具的书面补充说明文件复印件作为辅助证明（复印件能显示服务购买方公章），否则不得分。</w:t>
      </w:r>
    </w:p>
    <w:p w14:paraId="1EFBF36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（4）若业绩为框架式协议或资格入围无明确金额的合同，必须同时提供合同期限内已服务发票金额统计表和发票复印件。</w:t>
      </w:r>
    </w:p>
    <w:p w14:paraId="3FF5FBA9">
      <w:pPr>
        <w:autoSpaceDE w:val="0"/>
        <w:autoSpaceDN w:val="0"/>
        <w:adjustRightInd w:val="0"/>
        <w:snapToGrid w:val="0"/>
        <w:spacing w:line="360" w:lineRule="auto"/>
        <w:ind w:left="483" w:leftChars="-41"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5</w:t>
      </w:r>
      <w:r>
        <w:rPr>
          <w:rFonts w:hint="eastAsia" w:ascii="宋体" w:hAnsi="宋体" w:eastAsia="宋体" w:cs="宋体"/>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b/>
          <w:bCs/>
          <w:color w:val="auto"/>
          <w:kern w:val="0"/>
          <w:szCs w:val="21"/>
          <w:highlight w:val="none"/>
        </w:rPr>
        <w:t>。</w:t>
      </w:r>
    </w:p>
    <w:p w14:paraId="43F37E0B">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5A1D652A">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4CB99D19">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43D46891">
      <w:pPr>
        <w:autoSpaceDE/>
        <w:autoSpaceDN/>
        <w:adjustRightInd/>
        <w:spacing w:line="240" w:lineRule="auto"/>
        <w:ind w:firstLine="0" w:firstLineChars="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5CC6ED81">
      <w:pPr>
        <w:tabs>
          <w:tab w:val="left" w:pos="567"/>
        </w:tabs>
        <w:autoSpaceDE w:val="0"/>
        <w:autoSpaceDN w:val="0"/>
        <w:adjustRightInd w:val="0"/>
        <w:spacing w:line="360" w:lineRule="auto"/>
        <w:ind w:left="657" w:hanging="867"/>
        <w:jc w:val="left"/>
        <w:outlineLvl w:val="9"/>
        <w:rPr>
          <w:rFonts w:hint="eastAsia" w:ascii="宋体" w:hAnsi="宋体" w:eastAsia="宋体" w:cs="宋体"/>
          <w:b/>
          <w:color w:val="auto"/>
          <w:kern w:val="0"/>
          <w:sz w:val="32"/>
          <w:szCs w:val="32"/>
          <w:highlight w:val="none"/>
          <w:lang w:val="zh-CN"/>
        </w:rPr>
      </w:pPr>
      <w:bookmarkStart w:id="590" w:name="_Toc10033"/>
      <w:r>
        <w:rPr>
          <w:rFonts w:hint="eastAsia" w:ascii="宋体" w:hAnsi="宋体" w:eastAsia="宋体" w:cs="宋体"/>
          <w:b/>
          <w:color w:val="auto"/>
          <w:kern w:val="0"/>
          <w:sz w:val="32"/>
          <w:szCs w:val="32"/>
          <w:highlight w:val="none"/>
          <w:lang w:val="zh-CN"/>
        </w:rPr>
        <w:t>附表：已服务发票金额统计表</w:t>
      </w:r>
      <w:bookmarkEnd w:id="590"/>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911"/>
        <w:gridCol w:w="2526"/>
        <w:gridCol w:w="1056"/>
        <w:gridCol w:w="1476"/>
        <w:gridCol w:w="636"/>
      </w:tblGrid>
      <w:tr w14:paraId="7DFB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60C4AADA">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14:paraId="585EF460">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4AC1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6F873CA4">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合同约定的服务期</w:t>
            </w:r>
          </w:p>
        </w:tc>
        <w:tc>
          <w:tcPr>
            <w:tcW w:w="0" w:type="auto"/>
            <w:gridSpan w:val="4"/>
            <w:vAlign w:val="center"/>
          </w:tcPr>
          <w:p w14:paraId="251DDDD0">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1AE2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548C0B2F">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14:paraId="701B8043">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366C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vAlign w:val="center"/>
          </w:tcPr>
          <w:p w14:paraId="7028EE54">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0" w:type="auto"/>
            <w:vAlign w:val="center"/>
          </w:tcPr>
          <w:p w14:paraId="724B0417">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14:paraId="41FEDEFF">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14:paraId="14C8E2EC">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14:paraId="622CA20D">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14:paraId="53D57E26">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93C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vAlign w:val="center"/>
          </w:tcPr>
          <w:p w14:paraId="1272CA46">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vAlign w:val="center"/>
          </w:tcPr>
          <w:p w14:paraId="367DAF84">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E0230FC">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26A1DA1">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4FD5914">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29DB56D">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r>
      <w:tr w14:paraId="4C1C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vAlign w:val="center"/>
          </w:tcPr>
          <w:p w14:paraId="0553C648">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0" w:type="auto"/>
            <w:vAlign w:val="center"/>
          </w:tcPr>
          <w:p w14:paraId="49A35465">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4AB8F4D">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AB43D71">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9CBAC1D">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401C817">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r>
      <w:tr w14:paraId="4BBE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vAlign w:val="center"/>
          </w:tcPr>
          <w:p w14:paraId="2B14E444">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0" w:type="auto"/>
            <w:vAlign w:val="center"/>
          </w:tcPr>
          <w:p w14:paraId="5326C4E2">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CC91AB4">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3AB5C108">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059CA92">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4F2159E">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r>
      <w:tr w14:paraId="35AE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vAlign w:val="center"/>
          </w:tcPr>
          <w:p w14:paraId="5DC21172">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vAlign w:val="center"/>
          </w:tcPr>
          <w:p w14:paraId="0260D02A">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7F54F2E">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2BF87BF">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ED58C1D">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61B398F">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r>
      <w:tr w14:paraId="7C27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0" w:type="dxa"/>
            <w:gridSpan w:val="2"/>
            <w:vAlign w:val="center"/>
          </w:tcPr>
          <w:p w14:paraId="28657C63">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14:paraId="7F7D8FF8">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86AAABC">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A74E604">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7A0E794">
            <w:pPr>
              <w:pStyle w:val="20"/>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r>
    </w:tbl>
    <w:p w14:paraId="17CD63D7">
      <w:pPr>
        <w:snapToGrid w:val="0"/>
        <w:spacing w:line="360" w:lineRule="auto"/>
        <w:ind w:left="491" w:leftChars="-57" w:hanging="611" w:hangingChars="291"/>
        <w:outlineLvl w:val="9"/>
        <w:rPr>
          <w:rFonts w:hint="eastAsia" w:ascii="宋体" w:hAnsi="宋体" w:eastAsia="宋体" w:cs="宋体"/>
          <w:color w:val="auto"/>
          <w:szCs w:val="21"/>
          <w:highlight w:val="none"/>
        </w:rPr>
      </w:pPr>
    </w:p>
    <w:p w14:paraId="7E99E228">
      <w:pPr>
        <w:snapToGrid w:val="0"/>
        <w:spacing w:line="360" w:lineRule="auto"/>
        <w:ind w:left="491" w:leftChars="-57" w:hanging="611" w:hangingChars="29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DCE8FF2">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（1）投标人提供框架式协议或资格入围无明确金额的合同时，须同时提供本统计表及服务发票复印件，本统计表及服务发票复印件应后附于合同复印件。</w:t>
      </w:r>
    </w:p>
    <w:p w14:paraId="1E81AB99">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（2）发票抬头应为合同服务购买方，销售方应为投标人，且发票名目、所属时期应与合同约定内容一致，否则不计分。</w:t>
      </w:r>
    </w:p>
    <w:p w14:paraId="43C31134">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（3）发票合计金额视为投标人所提供该项服务业绩的服务金额，并按此金额进行评审。</w:t>
      </w:r>
    </w:p>
    <w:p w14:paraId="174F37AC">
      <w:pPr>
        <w:pStyle w:val="2"/>
        <w:outlineLvl w:val="9"/>
        <w:rPr>
          <w:rFonts w:hint="eastAsia" w:ascii="宋体" w:hAnsi="宋体" w:eastAsia="宋体" w:cs="宋体"/>
          <w:color w:val="auto"/>
          <w:highlight w:val="none"/>
          <w:lang w:val="zh-CN"/>
        </w:rPr>
      </w:pPr>
    </w:p>
    <w:bookmarkEnd w:id="588"/>
    <w:bookmarkEnd w:id="589"/>
    <w:p w14:paraId="76EE097A">
      <w:pPr>
        <w:pageBreakBefore/>
        <w:spacing w:before="120" w:after="120" w:line="360" w:lineRule="auto"/>
        <w:jc w:val="left"/>
        <w:outlineLvl w:val="1"/>
        <w:rPr>
          <w:rFonts w:hint="eastAsia" w:ascii="宋体" w:hAnsi="宋体" w:eastAsia="宋体" w:cs="宋体"/>
          <w:b/>
          <w:bCs/>
          <w:color w:val="auto"/>
          <w:kern w:val="0"/>
          <w:sz w:val="32"/>
          <w:szCs w:val="32"/>
          <w:highlight w:val="none"/>
          <w:lang w:val="zh-CN"/>
        </w:rPr>
      </w:pPr>
      <w:bookmarkStart w:id="591" w:name="_Toc142508378"/>
      <w:bookmarkStart w:id="592" w:name="_Toc533708132"/>
      <w:bookmarkStart w:id="593" w:name="_Toc140596938"/>
      <w:bookmarkStart w:id="594" w:name="_Toc1977737"/>
      <w:bookmarkStart w:id="595" w:name="_Toc102860427"/>
      <w:bookmarkStart w:id="596" w:name="_Toc102860083"/>
      <w:bookmarkStart w:id="597" w:name="_Toc18413"/>
      <w:bookmarkStart w:id="598" w:name="_Toc31965"/>
      <w:bookmarkStart w:id="599" w:name="_Toc94107220"/>
      <w:bookmarkStart w:id="600" w:name="_Toc19890"/>
      <w:bookmarkStart w:id="601" w:name="_Toc104991885"/>
      <w:bookmarkStart w:id="602" w:name="_Toc18175_WPSOffice_Level2"/>
      <w:bookmarkStart w:id="603" w:name="_Toc48616771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、服务便利性响应时间承诺表</w:t>
      </w:r>
    </w:p>
    <w:p w14:paraId="54013F89">
      <w:pPr>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9133"/>
      </w:tblGrid>
      <w:tr w14:paraId="26F2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35" w:type="dxa"/>
            <w:vAlign w:val="center"/>
          </w:tcPr>
          <w:p w14:paraId="46FCE303">
            <w:pPr>
              <w:spacing w:line="360" w:lineRule="auto"/>
              <w:jc w:val="center"/>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序号</w:t>
            </w:r>
          </w:p>
        </w:tc>
        <w:tc>
          <w:tcPr>
            <w:tcW w:w="9133" w:type="dxa"/>
            <w:vAlign w:val="center"/>
          </w:tcPr>
          <w:p w14:paraId="69E9C951">
            <w:pPr>
              <w:spacing w:line="360" w:lineRule="auto"/>
              <w:jc w:val="center"/>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r>
      <w:tr w14:paraId="0712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235" w:type="dxa"/>
            <w:vAlign w:val="center"/>
          </w:tcPr>
          <w:p w14:paraId="40F91BE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133" w:type="dxa"/>
            <w:vAlign w:val="center"/>
          </w:tcPr>
          <w:p w14:paraId="0C80F50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我方承诺本项目管理人员在接到招标人通知后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小时（含）</w:t>
            </w:r>
            <w:r>
              <w:rPr>
                <w:rFonts w:hint="eastAsia" w:ascii="宋体" w:hAnsi="宋体" w:eastAsia="宋体" w:cs="宋体"/>
                <w:color w:val="auto"/>
                <w:szCs w:val="21"/>
                <w:highlight w:val="none"/>
              </w:rPr>
              <w:t>内响应，</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小时（含）</w:t>
            </w:r>
            <w:r>
              <w:rPr>
                <w:rFonts w:hint="eastAsia" w:ascii="宋体" w:hAnsi="宋体" w:eastAsia="宋体" w:cs="宋体"/>
                <w:color w:val="auto"/>
                <w:szCs w:val="21"/>
                <w:highlight w:val="none"/>
              </w:rPr>
              <w:t>内到达招标人指定地点。</w:t>
            </w:r>
          </w:p>
        </w:tc>
      </w:tr>
    </w:tbl>
    <w:p w14:paraId="58396042">
      <w:pPr>
        <w:spacing w:line="360" w:lineRule="auto"/>
        <w:ind w:left="360" w:right="420" w:firstLine="3255" w:firstLineChars="1550"/>
        <w:outlineLvl w:val="9"/>
        <w:rPr>
          <w:rFonts w:hint="eastAsia" w:ascii="宋体" w:hAnsi="宋体" w:eastAsia="宋体" w:cs="宋体"/>
          <w:color w:val="auto"/>
          <w:szCs w:val="21"/>
          <w:highlight w:val="none"/>
        </w:rPr>
      </w:pPr>
    </w:p>
    <w:p w14:paraId="0F0499B7">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58946B7B">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1.本表承诺事项若未填或漏填的，视为投标人不作响应，对应商务部分服务便利性评审内容不得分。</w:t>
      </w:r>
    </w:p>
    <w:p w14:paraId="2966911E">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2.本表承诺事项若与投标文件其他地方表述不一致的，以本承诺表为准。</w:t>
      </w:r>
    </w:p>
    <w:p w14:paraId="35B6FDA3">
      <w:pPr>
        <w:spacing w:line="360" w:lineRule="auto"/>
        <w:ind w:firstLine="4200" w:firstLineChars="2000"/>
        <w:outlineLvl w:val="9"/>
        <w:rPr>
          <w:rFonts w:hint="eastAsia" w:ascii="宋体" w:hAnsi="宋体" w:eastAsia="宋体" w:cs="宋体"/>
          <w:color w:val="auto"/>
          <w:kern w:val="3"/>
          <w:szCs w:val="21"/>
          <w:highlight w:val="none"/>
        </w:rPr>
      </w:pPr>
    </w:p>
    <w:p w14:paraId="27693AC9">
      <w:pPr>
        <w:spacing w:line="360" w:lineRule="auto"/>
        <w:ind w:firstLine="4200" w:firstLineChars="2000"/>
        <w:outlineLvl w:val="9"/>
        <w:rPr>
          <w:rFonts w:hint="eastAsia" w:ascii="宋体" w:hAnsi="宋体" w:eastAsia="宋体" w:cs="宋体"/>
          <w:color w:val="auto"/>
          <w:kern w:val="3"/>
          <w:szCs w:val="21"/>
          <w:highlight w:val="none"/>
        </w:rPr>
      </w:pPr>
    </w:p>
    <w:p w14:paraId="3DC8A928">
      <w:pPr>
        <w:spacing w:line="360" w:lineRule="auto"/>
        <w:ind w:firstLine="4200" w:firstLineChars="2000"/>
        <w:outlineLvl w:val="9"/>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rPr>
        <w:t>投 标 人（加盖投标人法人公章）：</w:t>
      </w:r>
    </w:p>
    <w:p w14:paraId="4DFF6B04">
      <w:pPr>
        <w:spacing w:line="360" w:lineRule="auto"/>
        <w:ind w:firstLine="4200" w:firstLineChars="2000"/>
        <w:outlineLvl w:val="9"/>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41A0FDC">
      <w:pPr>
        <w:outlineLvl w:val="9"/>
        <w:rPr>
          <w:rFonts w:hint="eastAsia" w:ascii="宋体" w:hAnsi="宋体" w:eastAsia="宋体" w:cs="宋体"/>
          <w:color w:val="auto"/>
          <w:highlight w:val="none"/>
          <w:lang w:val="zh-CN"/>
        </w:rPr>
      </w:pPr>
    </w:p>
    <w:p w14:paraId="582FFA04">
      <w:pPr>
        <w:pStyle w:val="2"/>
        <w:outlineLvl w:val="9"/>
        <w:rPr>
          <w:rFonts w:hint="eastAsia" w:ascii="宋体" w:hAnsi="宋体" w:eastAsia="宋体" w:cs="宋体"/>
          <w:color w:val="auto"/>
          <w:highlight w:val="none"/>
          <w:lang w:val="zh-CN"/>
        </w:rPr>
      </w:pPr>
    </w:p>
    <w:p w14:paraId="75BEC089">
      <w:pPr>
        <w:pageBreakBefore/>
        <w:spacing w:before="120" w:after="120" w:line="360" w:lineRule="auto"/>
        <w:jc w:val="left"/>
        <w:outlineLvl w:val="1"/>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投标保证金汇入情况说明</w:t>
      </w:r>
      <w:bookmarkEnd w:id="591"/>
      <w:bookmarkEnd w:id="592"/>
      <w:bookmarkEnd w:id="593"/>
      <w:bookmarkEnd w:id="594"/>
      <w:bookmarkEnd w:id="595"/>
      <w:bookmarkEnd w:id="596"/>
      <w:bookmarkEnd w:id="597"/>
      <w:bookmarkEnd w:id="598"/>
      <w:bookmarkEnd w:id="599"/>
      <w:bookmarkEnd w:id="600"/>
      <w:bookmarkEnd w:id="601"/>
      <w:bookmarkEnd w:id="602"/>
      <w:bookmarkEnd w:id="603"/>
    </w:p>
    <w:p w14:paraId="28C4DCD6">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35581716">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604" w:name="_Toc31832_WPSOffice_Level3"/>
      <w:r>
        <w:rPr>
          <w:rFonts w:hint="eastAsia" w:ascii="宋体" w:hAnsi="宋体" w:eastAsia="宋体" w:cs="宋体"/>
          <w:b/>
          <w:bCs/>
          <w:color w:val="auto"/>
          <w:kern w:val="0"/>
          <w:sz w:val="24"/>
          <w:szCs w:val="24"/>
          <w:highlight w:val="none"/>
        </w:rPr>
        <w:t>投标保证金汇入情况说明</w:t>
      </w:r>
      <w:bookmarkEnd w:id="604"/>
    </w:p>
    <w:p w14:paraId="629E0907">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722F9D2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东莞市水务集团管网有限公司：</w:t>
      </w:r>
    </w:p>
    <w:p w14:paraId="58DDF2B5">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本单位已按东莞市水务集团管网有限公司2025年餐厨及清洁服务采购项目（招标编号：YDZB25DGQY0006）的招标文件要求，于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473D31E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0D4109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5A70C1A">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3FC9C74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90B41D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FA3F1A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097BEB9B">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FA78E0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00981AB2">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535EA79B">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5F0E37E">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478C8F9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DB3F01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4CA1B3D5">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1CEE4387">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6CCDAE5">
      <w:pPr>
        <w:spacing w:line="360" w:lineRule="auto"/>
        <w:ind w:left="340" w:leftChars="162" w:firstLine="425"/>
        <w:outlineLvl w:val="9"/>
        <w:rPr>
          <w:rFonts w:hint="eastAsia" w:ascii="宋体" w:hAnsi="宋体" w:eastAsia="宋体" w:cs="宋体"/>
          <w:b/>
          <w:bCs/>
          <w:color w:val="auto"/>
          <w:szCs w:val="21"/>
          <w:highlight w:val="none"/>
        </w:rPr>
      </w:pPr>
      <w:bookmarkStart w:id="605" w:name="_Toc26208_WPSOffice_Level3"/>
      <w:r>
        <w:rPr>
          <w:rFonts w:hint="eastAsia" w:ascii="宋体" w:hAnsi="宋体" w:eastAsia="宋体" w:cs="宋体"/>
          <w:b/>
          <w:bCs/>
          <w:color w:val="auto"/>
          <w:szCs w:val="21"/>
          <w:highlight w:val="none"/>
        </w:rPr>
        <w:t>附：1、我方投标保证金汇款凭证（复印件）</w:t>
      </w:r>
      <w:bookmarkEnd w:id="605"/>
    </w:p>
    <w:p w14:paraId="28A54E61">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606" w:name="_Toc12992_WPSOffice_Level3"/>
      <w:r>
        <w:rPr>
          <w:rFonts w:hint="eastAsia" w:ascii="宋体" w:hAnsi="宋体" w:eastAsia="宋体" w:cs="宋体"/>
          <w:b/>
          <w:bCs/>
          <w:color w:val="auto"/>
          <w:szCs w:val="21"/>
          <w:highlight w:val="none"/>
        </w:rPr>
        <w:t>2、我方基本账户开户许可证（复印件）</w:t>
      </w:r>
      <w:bookmarkEnd w:id="606"/>
    </w:p>
    <w:p w14:paraId="23883A64">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ECE1DC7">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6E4DFFCB">
      <w:pPr>
        <w:spacing w:line="360" w:lineRule="auto"/>
        <w:outlineLvl w:val="9"/>
        <w:rPr>
          <w:rFonts w:hint="eastAsia" w:ascii="宋体" w:hAnsi="宋体" w:eastAsia="宋体" w:cs="宋体"/>
          <w:b/>
          <w:color w:val="auto"/>
          <w:kern w:val="0"/>
          <w:szCs w:val="21"/>
          <w:highlight w:val="none"/>
        </w:rPr>
      </w:pPr>
      <w:bookmarkStart w:id="607" w:name="_Toc533708134"/>
      <w:bookmarkStart w:id="608" w:name="_Toc486167721"/>
    </w:p>
    <w:p w14:paraId="649798D9">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09" w:name="_Toc104991886"/>
      <w:bookmarkStart w:id="610" w:name="_Toc140596939"/>
      <w:bookmarkStart w:id="611" w:name="_Toc102860084"/>
      <w:bookmarkStart w:id="612" w:name="_Toc94107221"/>
      <w:bookmarkStart w:id="613" w:name="_Toc102860428"/>
      <w:bookmarkStart w:id="614" w:name="_Toc24616"/>
      <w:bookmarkStart w:id="615" w:name="_Toc142508379"/>
      <w:bookmarkStart w:id="616" w:name="_Toc1977738"/>
    </w:p>
    <w:p w14:paraId="4E156EA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0E93B0CE">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17" w:name="_Toc29652"/>
      <w:bookmarkStart w:id="618" w:name="_Toc200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09"/>
      <w:bookmarkEnd w:id="610"/>
      <w:bookmarkEnd w:id="611"/>
      <w:bookmarkEnd w:id="612"/>
      <w:bookmarkEnd w:id="613"/>
      <w:bookmarkEnd w:id="614"/>
      <w:bookmarkEnd w:id="615"/>
      <w:bookmarkEnd w:id="616"/>
      <w:bookmarkEnd w:id="617"/>
      <w:bookmarkEnd w:id="618"/>
    </w:p>
    <w:p w14:paraId="00CD2576">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619" w:name="_Toc140596940"/>
      <w:bookmarkStart w:id="620" w:name="_Toc104991887"/>
      <w:bookmarkStart w:id="621" w:name="_Toc102860429"/>
      <w:bookmarkStart w:id="622" w:name="_Toc1977739"/>
      <w:bookmarkStart w:id="623" w:name="_Toc142508380"/>
      <w:bookmarkStart w:id="624" w:name="_Toc18038"/>
      <w:bookmarkStart w:id="625" w:name="_Toc94107222"/>
      <w:bookmarkStart w:id="626" w:name="_Toc27482"/>
      <w:bookmarkStart w:id="627" w:name="_Toc31916"/>
      <w:bookmarkStart w:id="628"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07"/>
      <w:bookmarkEnd w:id="619"/>
      <w:bookmarkEnd w:id="620"/>
      <w:bookmarkEnd w:id="621"/>
      <w:bookmarkEnd w:id="622"/>
      <w:bookmarkEnd w:id="623"/>
      <w:bookmarkEnd w:id="624"/>
      <w:bookmarkEnd w:id="625"/>
      <w:bookmarkEnd w:id="626"/>
      <w:bookmarkEnd w:id="627"/>
      <w:bookmarkEnd w:id="628"/>
    </w:p>
    <w:p w14:paraId="087C89C8">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6F0680D">
      <w:pPr>
        <w:pStyle w:val="20"/>
        <w:spacing w:line="360" w:lineRule="auto"/>
        <w:ind w:left="462" w:leftChars="22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1、用户需求响应程度（即用户需求偏离表，格式见附件1</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.1）</w:t>
      </w:r>
    </w:p>
    <w:p w14:paraId="592E727C">
      <w:pPr>
        <w:pStyle w:val="20"/>
        <w:spacing w:line="360" w:lineRule="auto"/>
        <w:ind w:left="462" w:leftChars="22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2、总体服务方案（投标人自行编写）；</w:t>
      </w:r>
    </w:p>
    <w:p w14:paraId="05286400">
      <w:pPr>
        <w:pStyle w:val="20"/>
        <w:spacing w:line="360" w:lineRule="auto"/>
        <w:ind w:left="462" w:leftChars="22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3、拟投入本项目管理人员情况（见格式1</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.3）；</w:t>
      </w:r>
    </w:p>
    <w:p w14:paraId="1BE65A73">
      <w:pPr>
        <w:pStyle w:val="20"/>
        <w:spacing w:line="360" w:lineRule="auto"/>
        <w:ind w:left="462" w:leftChars="22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rPr>
        <w:t>应急预案和保障措施</w:t>
      </w:r>
      <w:r>
        <w:rPr>
          <w:rFonts w:hint="eastAsia" w:ascii="宋体" w:hAnsi="宋体" w:eastAsia="宋体" w:cs="宋体"/>
          <w:bCs/>
          <w:color w:val="auto"/>
          <w:kern w:val="0"/>
          <w:szCs w:val="21"/>
          <w:highlight w:val="none"/>
        </w:rPr>
        <w:t>（投标人自行编写）；</w:t>
      </w:r>
    </w:p>
    <w:p w14:paraId="5C4D0911">
      <w:pPr>
        <w:pStyle w:val="20"/>
        <w:spacing w:line="360" w:lineRule="auto"/>
        <w:ind w:left="462" w:leftChars="22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5、</w:t>
      </w:r>
      <w:r>
        <w:rPr>
          <w:rFonts w:hint="eastAsia" w:ascii="宋体" w:hAnsi="宋体" w:eastAsia="宋体" w:cs="宋体"/>
          <w:color w:val="auto"/>
          <w:kern w:val="0"/>
          <w:szCs w:val="21"/>
          <w:highlight w:val="none"/>
        </w:rPr>
        <w:t>购买食品安全责任险承诺书；</w:t>
      </w:r>
    </w:p>
    <w:p w14:paraId="485851F0">
      <w:pPr>
        <w:pStyle w:val="20"/>
        <w:spacing w:line="360" w:lineRule="auto"/>
        <w:ind w:left="462" w:leftChars="22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投标人认为有必要提供的其它文件（不做强制要求）</w:t>
      </w:r>
      <w:r>
        <w:rPr>
          <w:rFonts w:hint="eastAsia" w:ascii="宋体" w:hAnsi="宋体" w:eastAsia="宋体" w:cs="宋体"/>
          <w:bCs/>
          <w:color w:val="auto"/>
          <w:kern w:val="0"/>
          <w:szCs w:val="21"/>
          <w:highlight w:val="none"/>
        </w:rPr>
        <w:t>。</w:t>
      </w:r>
    </w:p>
    <w:p w14:paraId="4E497FEA">
      <w:pPr>
        <w:pStyle w:val="2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08"/>
      <w:bookmarkStart w:id="629" w:name="_Toc102860430"/>
      <w:bookmarkStart w:id="630" w:name="_Toc1977740"/>
      <w:bookmarkStart w:id="631" w:name="_Toc533708135"/>
      <w:bookmarkStart w:id="632" w:name="_Toc102860086"/>
      <w:bookmarkStart w:id="633" w:name="_Toc94107223"/>
      <w:bookmarkStart w:id="634" w:name="_Toc140596941"/>
      <w:bookmarkStart w:id="635" w:name="_Toc142508381"/>
      <w:bookmarkStart w:id="636" w:name="_Toc104991888"/>
    </w:p>
    <w:p w14:paraId="04728F88">
      <w:pPr>
        <w:pStyle w:val="20"/>
        <w:spacing w:line="360" w:lineRule="auto"/>
        <w:jc w:val="center"/>
        <w:outlineLvl w:val="9"/>
        <w:rPr>
          <w:rFonts w:hint="eastAsia" w:ascii="宋体" w:hAnsi="宋体" w:eastAsia="宋体" w:cs="宋体"/>
          <w:b/>
          <w:color w:val="auto"/>
          <w:kern w:val="0"/>
          <w:szCs w:val="21"/>
          <w:highlight w:val="none"/>
        </w:rPr>
      </w:pPr>
    </w:p>
    <w:p w14:paraId="23308E66">
      <w:pPr>
        <w:pStyle w:val="20"/>
        <w:spacing w:line="360" w:lineRule="auto"/>
        <w:jc w:val="center"/>
        <w:outlineLvl w:val="9"/>
        <w:rPr>
          <w:rFonts w:hint="eastAsia" w:ascii="宋体" w:hAnsi="宋体" w:eastAsia="宋体" w:cs="宋体"/>
          <w:b/>
          <w:color w:val="auto"/>
          <w:kern w:val="0"/>
          <w:szCs w:val="21"/>
          <w:highlight w:val="none"/>
        </w:rPr>
      </w:pPr>
    </w:p>
    <w:p w14:paraId="1676AC3C">
      <w:pPr>
        <w:pStyle w:val="20"/>
        <w:spacing w:line="360" w:lineRule="auto"/>
        <w:jc w:val="center"/>
        <w:outlineLvl w:val="9"/>
        <w:rPr>
          <w:rFonts w:hint="eastAsia" w:ascii="宋体" w:hAnsi="宋体" w:eastAsia="宋体" w:cs="宋体"/>
          <w:b/>
          <w:color w:val="auto"/>
          <w:kern w:val="0"/>
          <w:szCs w:val="21"/>
          <w:highlight w:val="none"/>
        </w:rPr>
      </w:pPr>
    </w:p>
    <w:p w14:paraId="4B198C18">
      <w:pPr>
        <w:pStyle w:val="20"/>
        <w:spacing w:line="360" w:lineRule="auto"/>
        <w:jc w:val="center"/>
        <w:outlineLvl w:val="9"/>
        <w:rPr>
          <w:rFonts w:hint="eastAsia" w:ascii="宋体" w:hAnsi="宋体" w:eastAsia="宋体" w:cs="宋体"/>
          <w:b/>
          <w:color w:val="auto"/>
          <w:kern w:val="0"/>
          <w:szCs w:val="21"/>
          <w:highlight w:val="none"/>
        </w:rPr>
      </w:pPr>
    </w:p>
    <w:p w14:paraId="16FAA082">
      <w:pPr>
        <w:pStyle w:val="20"/>
        <w:spacing w:line="360" w:lineRule="auto"/>
        <w:jc w:val="center"/>
        <w:outlineLvl w:val="9"/>
        <w:rPr>
          <w:rFonts w:hint="eastAsia" w:ascii="宋体" w:hAnsi="宋体" w:eastAsia="宋体" w:cs="宋体"/>
          <w:b/>
          <w:color w:val="auto"/>
          <w:kern w:val="0"/>
          <w:szCs w:val="21"/>
          <w:highlight w:val="none"/>
        </w:rPr>
      </w:pPr>
    </w:p>
    <w:p w14:paraId="2294A645">
      <w:pPr>
        <w:pStyle w:val="20"/>
        <w:spacing w:line="360" w:lineRule="auto"/>
        <w:jc w:val="center"/>
        <w:outlineLvl w:val="9"/>
        <w:rPr>
          <w:rFonts w:hint="eastAsia" w:ascii="宋体" w:hAnsi="宋体" w:eastAsia="宋体" w:cs="宋体"/>
          <w:b/>
          <w:color w:val="auto"/>
          <w:kern w:val="0"/>
          <w:szCs w:val="21"/>
          <w:highlight w:val="none"/>
        </w:rPr>
      </w:pPr>
    </w:p>
    <w:p w14:paraId="6B17B053">
      <w:pPr>
        <w:pStyle w:val="20"/>
        <w:spacing w:line="360" w:lineRule="auto"/>
        <w:jc w:val="center"/>
        <w:outlineLvl w:val="9"/>
        <w:rPr>
          <w:rFonts w:hint="eastAsia" w:ascii="宋体" w:hAnsi="宋体" w:eastAsia="宋体" w:cs="宋体"/>
          <w:b/>
          <w:color w:val="auto"/>
          <w:kern w:val="0"/>
          <w:szCs w:val="21"/>
          <w:highlight w:val="none"/>
        </w:rPr>
      </w:pPr>
    </w:p>
    <w:p w14:paraId="3ABE09DA">
      <w:pPr>
        <w:pStyle w:val="20"/>
        <w:spacing w:line="360" w:lineRule="auto"/>
        <w:jc w:val="center"/>
        <w:outlineLvl w:val="9"/>
        <w:rPr>
          <w:rFonts w:hint="eastAsia" w:ascii="宋体" w:hAnsi="宋体" w:eastAsia="宋体" w:cs="宋体"/>
          <w:b/>
          <w:color w:val="auto"/>
          <w:kern w:val="0"/>
          <w:szCs w:val="21"/>
          <w:highlight w:val="none"/>
        </w:rPr>
      </w:pPr>
    </w:p>
    <w:p w14:paraId="440342B3">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DA61F2E">
      <w:pPr>
        <w:pStyle w:val="20"/>
        <w:spacing w:line="360" w:lineRule="auto"/>
        <w:outlineLvl w:val="9"/>
        <w:rPr>
          <w:rFonts w:hint="eastAsia" w:ascii="宋体" w:hAnsi="宋体" w:eastAsia="宋体" w:cs="宋体"/>
          <w:color w:val="auto"/>
          <w:highlight w:val="none"/>
        </w:rPr>
      </w:pPr>
    </w:p>
    <w:p w14:paraId="24C6B73A">
      <w:pPr>
        <w:pStyle w:val="20"/>
        <w:spacing w:line="360" w:lineRule="auto"/>
        <w:outlineLvl w:val="9"/>
        <w:rPr>
          <w:rFonts w:hint="eastAsia" w:ascii="宋体" w:hAnsi="宋体" w:eastAsia="宋体" w:cs="宋体"/>
          <w:color w:val="auto"/>
          <w:highlight w:val="none"/>
        </w:rPr>
      </w:pPr>
    </w:p>
    <w:p w14:paraId="090DB4B6">
      <w:pPr>
        <w:pStyle w:val="20"/>
        <w:spacing w:line="360" w:lineRule="auto"/>
        <w:outlineLvl w:val="9"/>
        <w:rPr>
          <w:rFonts w:hint="eastAsia" w:ascii="宋体" w:hAnsi="宋体" w:eastAsia="宋体" w:cs="宋体"/>
          <w:color w:val="auto"/>
          <w:highlight w:val="none"/>
        </w:rPr>
      </w:pPr>
    </w:p>
    <w:p w14:paraId="15ED408D">
      <w:pPr>
        <w:pStyle w:val="20"/>
        <w:spacing w:line="360" w:lineRule="auto"/>
        <w:outlineLvl w:val="9"/>
        <w:rPr>
          <w:rFonts w:hint="eastAsia" w:ascii="宋体" w:hAnsi="宋体" w:eastAsia="宋体" w:cs="宋体"/>
          <w:color w:val="auto"/>
          <w:highlight w:val="none"/>
        </w:rPr>
      </w:pPr>
    </w:p>
    <w:p w14:paraId="62C2CCD7">
      <w:pPr>
        <w:pStyle w:val="20"/>
        <w:spacing w:line="360" w:lineRule="auto"/>
        <w:outlineLvl w:val="9"/>
        <w:rPr>
          <w:rFonts w:hint="eastAsia" w:ascii="宋体" w:hAnsi="宋体" w:eastAsia="宋体" w:cs="宋体"/>
          <w:color w:val="auto"/>
          <w:highlight w:val="none"/>
        </w:rPr>
      </w:pPr>
    </w:p>
    <w:p w14:paraId="1ACBC35C">
      <w:pPr>
        <w:pStyle w:val="20"/>
        <w:spacing w:line="360" w:lineRule="auto"/>
        <w:outlineLvl w:val="9"/>
        <w:rPr>
          <w:rFonts w:hint="eastAsia" w:ascii="宋体" w:hAnsi="宋体" w:eastAsia="宋体" w:cs="宋体"/>
          <w:color w:val="auto"/>
          <w:highlight w:val="none"/>
        </w:rPr>
      </w:pPr>
    </w:p>
    <w:p w14:paraId="726A030E">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A9AB1D9">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6C1392C">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6E1BE988">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3DFD92F">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75769A0">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223C165">
      <w:pPr>
        <w:pStyle w:val="20"/>
        <w:spacing w:line="360" w:lineRule="auto"/>
        <w:outlineLvl w:val="9"/>
        <w:rPr>
          <w:rFonts w:hint="eastAsia" w:ascii="宋体" w:hAnsi="宋体" w:eastAsia="宋体" w:cs="宋体"/>
          <w:color w:val="auto"/>
          <w:highlight w:val="none"/>
        </w:rPr>
      </w:pPr>
    </w:p>
    <w:p w14:paraId="7388231B">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BEDB42C">
      <w:pPr>
        <w:pStyle w:val="20"/>
        <w:spacing w:line="360" w:lineRule="auto"/>
        <w:outlineLvl w:val="9"/>
        <w:rPr>
          <w:rFonts w:hint="eastAsia" w:ascii="宋体" w:hAnsi="宋体" w:eastAsia="宋体" w:cs="宋体"/>
          <w:color w:val="auto"/>
          <w:highlight w:val="none"/>
        </w:rPr>
      </w:pPr>
    </w:p>
    <w:p w14:paraId="7F154B7A">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123B3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69404B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38D03D6">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229DC0F1">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1032EA0E">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5FE8E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CD5E850">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3A0169D0">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7" w:type="pct"/>
            <w:vAlign w:val="center"/>
          </w:tcPr>
          <w:p w14:paraId="5E68ECF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4873B16">
            <w:pPr>
              <w:adjustRightInd w:val="0"/>
              <w:snapToGrid w:val="0"/>
              <w:spacing w:line="360" w:lineRule="auto"/>
              <w:outlineLvl w:val="9"/>
              <w:rPr>
                <w:rFonts w:hint="eastAsia" w:ascii="宋体" w:hAnsi="宋体" w:eastAsia="宋体" w:cs="宋体"/>
                <w:bCs/>
                <w:color w:val="auto"/>
                <w:szCs w:val="21"/>
                <w:highlight w:val="none"/>
              </w:rPr>
            </w:pPr>
          </w:p>
        </w:tc>
      </w:tr>
      <w:tr w14:paraId="36757D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8E66AA8">
            <w:pPr>
              <w:outlineLvl w:val="9"/>
              <w:rPr>
                <w:rFonts w:hint="eastAsia" w:ascii="宋体" w:hAnsi="宋体" w:eastAsia="宋体" w:cs="宋体"/>
                <w:bCs/>
                <w:color w:val="auto"/>
                <w:szCs w:val="21"/>
                <w:highlight w:val="none"/>
              </w:rPr>
            </w:pPr>
          </w:p>
        </w:tc>
        <w:tc>
          <w:tcPr>
            <w:tcW w:w="1337" w:type="pct"/>
            <w:vAlign w:val="center"/>
          </w:tcPr>
          <w:p w14:paraId="6FD35EC1">
            <w:pPr>
              <w:outlineLvl w:val="9"/>
              <w:rPr>
                <w:rFonts w:hint="eastAsia" w:ascii="宋体" w:hAnsi="宋体" w:eastAsia="宋体" w:cs="宋体"/>
                <w:bCs/>
                <w:color w:val="auto"/>
                <w:szCs w:val="21"/>
                <w:highlight w:val="none"/>
              </w:rPr>
            </w:pPr>
          </w:p>
        </w:tc>
        <w:tc>
          <w:tcPr>
            <w:tcW w:w="1047" w:type="pct"/>
            <w:vAlign w:val="center"/>
          </w:tcPr>
          <w:p w14:paraId="68D984E5">
            <w:pP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0E2E1213">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247A51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48E00A1">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52A36B51">
            <w:pPr>
              <w:adjustRightInd w:val="0"/>
              <w:snapToGrid w:val="0"/>
              <w:spacing w:line="360" w:lineRule="auto"/>
              <w:outlineLvl w:val="9"/>
              <w:rPr>
                <w:rFonts w:hint="eastAsia" w:ascii="宋体" w:hAnsi="宋体" w:eastAsia="宋体" w:cs="宋体"/>
                <w:bCs/>
                <w:color w:val="auto"/>
                <w:szCs w:val="21"/>
                <w:highlight w:val="none"/>
              </w:rPr>
            </w:pPr>
          </w:p>
        </w:tc>
        <w:tc>
          <w:tcPr>
            <w:tcW w:w="1047" w:type="pct"/>
            <w:vAlign w:val="center"/>
          </w:tcPr>
          <w:p w14:paraId="7681AD6F">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623F5F38">
            <w:pPr>
              <w:spacing w:line="360" w:lineRule="auto"/>
              <w:ind w:firstLine="8" w:firstLineChars="4"/>
              <w:outlineLvl w:val="9"/>
              <w:rPr>
                <w:rFonts w:hint="eastAsia" w:ascii="宋体" w:hAnsi="宋体" w:eastAsia="宋体" w:cs="宋体"/>
                <w:bCs/>
                <w:color w:val="auto"/>
                <w:szCs w:val="21"/>
                <w:highlight w:val="none"/>
              </w:rPr>
            </w:pPr>
          </w:p>
        </w:tc>
      </w:tr>
      <w:tr w14:paraId="5ACA0D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D2EF5E7">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6390A78">
            <w:pPr>
              <w:adjustRightInd w:val="0"/>
              <w:snapToGrid w:val="0"/>
              <w:spacing w:line="360" w:lineRule="auto"/>
              <w:outlineLvl w:val="9"/>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0BC55D97">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17EF3115">
            <w:pPr>
              <w:adjustRightInd w:val="0"/>
              <w:snapToGrid w:val="0"/>
              <w:spacing w:line="360" w:lineRule="auto"/>
              <w:outlineLvl w:val="9"/>
              <w:rPr>
                <w:rFonts w:hint="eastAsia" w:ascii="宋体" w:hAnsi="宋体" w:eastAsia="宋体" w:cs="宋体"/>
                <w:bCs/>
                <w:color w:val="auto"/>
                <w:szCs w:val="21"/>
                <w:highlight w:val="none"/>
              </w:rPr>
            </w:pPr>
          </w:p>
        </w:tc>
      </w:tr>
      <w:tr w14:paraId="1810CD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BB73732">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6B8B04F2">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1CBCD855">
            <w:pPr>
              <w:spacing w:line="360" w:lineRule="auto"/>
              <w:jc w:val="center"/>
              <w:outlineLvl w:val="9"/>
              <w:rPr>
                <w:rFonts w:hint="eastAsia" w:ascii="宋体" w:hAnsi="宋体" w:eastAsia="宋体" w:cs="宋体"/>
                <w:bCs/>
                <w:color w:val="auto"/>
                <w:szCs w:val="21"/>
                <w:highlight w:val="none"/>
              </w:rPr>
            </w:pPr>
          </w:p>
        </w:tc>
      </w:tr>
    </w:tbl>
    <w:p w14:paraId="78E66A2C">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AC3C71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37" w:name="_Toc27934"/>
      <w:bookmarkStart w:id="638" w:name="_Toc18999"/>
      <w:bookmarkStart w:id="639" w:name="_Toc3044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629"/>
      <w:bookmarkEnd w:id="630"/>
      <w:bookmarkEnd w:id="631"/>
      <w:bookmarkEnd w:id="632"/>
      <w:bookmarkEnd w:id="633"/>
      <w:bookmarkEnd w:id="634"/>
      <w:bookmarkEnd w:id="635"/>
      <w:bookmarkEnd w:id="636"/>
      <w:bookmarkEnd w:id="637"/>
      <w:bookmarkEnd w:id="638"/>
      <w:bookmarkEnd w:id="639"/>
    </w:p>
    <w:p w14:paraId="32834626">
      <w:pPr>
        <w:spacing w:before="120" w:after="120" w:line="360" w:lineRule="auto"/>
        <w:jc w:val="center"/>
        <w:outlineLvl w:val="9"/>
        <w:rPr>
          <w:rFonts w:hint="eastAsia" w:ascii="宋体" w:hAnsi="宋体" w:eastAsia="宋体" w:cs="宋体"/>
          <w:color w:val="auto"/>
          <w:kern w:val="0"/>
          <w:szCs w:val="21"/>
          <w:highlight w:val="none"/>
        </w:rPr>
      </w:pPr>
      <w:bookmarkStart w:id="640" w:name="_Toc17449_WPSOffice_Level3"/>
      <w:r>
        <w:rPr>
          <w:rFonts w:hint="eastAsia" w:ascii="宋体" w:hAnsi="宋体" w:eastAsia="宋体" w:cs="宋体"/>
          <w:b/>
          <w:color w:val="auto"/>
          <w:kern w:val="0"/>
          <w:sz w:val="30"/>
          <w:szCs w:val="30"/>
          <w:highlight w:val="none"/>
          <w:lang w:val="zh-CN"/>
        </w:rPr>
        <w:t>用户需求偏离表</w:t>
      </w:r>
      <w:bookmarkEnd w:id="640"/>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3768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7B401928">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2CFCB659">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0" w:type="pct"/>
            <w:gridSpan w:val="3"/>
            <w:vAlign w:val="center"/>
          </w:tcPr>
          <w:p w14:paraId="7AD093AE">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4CF8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340B3AB5">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59" w:type="pct"/>
            <w:vAlign w:val="center"/>
          </w:tcPr>
          <w:p w14:paraId="0CBAE81F">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7E569606">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6417EFCF">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7B61017B">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3" w:type="pct"/>
            <w:vAlign w:val="center"/>
          </w:tcPr>
          <w:p w14:paraId="7CC16880">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25F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54B89416">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1</w:t>
            </w:r>
          </w:p>
        </w:tc>
        <w:tc>
          <w:tcPr>
            <w:tcW w:w="459" w:type="pct"/>
            <w:vAlign w:val="center"/>
          </w:tcPr>
          <w:p w14:paraId="044F933E">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二</w:t>
            </w:r>
          </w:p>
        </w:tc>
        <w:tc>
          <w:tcPr>
            <w:tcW w:w="3092" w:type="pct"/>
            <w:vAlign w:val="center"/>
          </w:tcPr>
          <w:p w14:paraId="0F219A17">
            <w:pPr>
              <w:pageBreakBefore w:val="0"/>
              <w:widowControl w:val="0"/>
              <w:kinsoku/>
              <w:wordWrap/>
              <w:overflowPunct/>
              <w:topLinePunct w:val="0"/>
              <w:bidi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采购服务要求</w:t>
            </w:r>
          </w:p>
        </w:tc>
        <w:tc>
          <w:tcPr>
            <w:tcW w:w="348" w:type="pct"/>
            <w:vAlign w:val="center"/>
          </w:tcPr>
          <w:p w14:paraId="2166F202">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7E7AB394">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2DC7681B">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153C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4B6EEF3E">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2</w:t>
            </w:r>
          </w:p>
        </w:tc>
        <w:tc>
          <w:tcPr>
            <w:tcW w:w="459" w:type="pct"/>
            <w:vAlign w:val="center"/>
          </w:tcPr>
          <w:p w14:paraId="1F7D23F4">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color w:val="auto"/>
                <w:kern w:val="0"/>
                <w:sz w:val="21"/>
                <w:szCs w:val="21"/>
                <w:highlight w:val="none"/>
              </w:rPr>
              <w:t>三</w:t>
            </w:r>
          </w:p>
        </w:tc>
        <w:tc>
          <w:tcPr>
            <w:tcW w:w="3092" w:type="pct"/>
            <w:vAlign w:val="center"/>
          </w:tcPr>
          <w:p w14:paraId="44DBFC07">
            <w:pPr>
              <w:pageBreakBefore w:val="0"/>
              <w:widowControl w:val="0"/>
              <w:kinsoku/>
              <w:wordWrap/>
              <w:overflowPunct/>
              <w:topLinePunct w:val="0"/>
              <w:autoSpaceDE w:val="0"/>
              <w:autoSpaceDN w:val="0"/>
              <w:bidi w:val="0"/>
              <w:adjustRightIn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中标人工作要求</w:t>
            </w:r>
          </w:p>
        </w:tc>
        <w:tc>
          <w:tcPr>
            <w:tcW w:w="348" w:type="pct"/>
            <w:vAlign w:val="center"/>
          </w:tcPr>
          <w:p w14:paraId="51F1B491">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2BF50BBA">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79CA2B72">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3FF0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666667CD">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3</w:t>
            </w:r>
          </w:p>
        </w:tc>
        <w:tc>
          <w:tcPr>
            <w:tcW w:w="459" w:type="pct"/>
            <w:vAlign w:val="center"/>
          </w:tcPr>
          <w:p w14:paraId="727269C9">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color w:val="auto"/>
                <w:kern w:val="0"/>
                <w:sz w:val="21"/>
                <w:szCs w:val="21"/>
                <w:highlight w:val="none"/>
              </w:rPr>
              <w:t>四</w:t>
            </w:r>
          </w:p>
        </w:tc>
        <w:tc>
          <w:tcPr>
            <w:tcW w:w="3092" w:type="pct"/>
            <w:vAlign w:val="center"/>
          </w:tcPr>
          <w:p w14:paraId="78D1E2AF">
            <w:pPr>
              <w:pageBreakBefore w:val="0"/>
              <w:widowControl w:val="0"/>
              <w:kinsoku/>
              <w:wordWrap/>
              <w:overflowPunct/>
              <w:topLinePunct w:val="0"/>
              <w:bidi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付款方式</w:t>
            </w:r>
          </w:p>
        </w:tc>
        <w:tc>
          <w:tcPr>
            <w:tcW w:w="348" w:type="pct"/>
            <w:vAlign w:val="center"/>
          </w:tcPr>
          <w:p w14:paraId="496DF979">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7F92B1BB">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0C30AEF9">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2CAD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137054B3">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4</w:t>
            </w:r>
          </w:p>
        </w:tc>
        <w:tc>
          <w:tcPr>
            <w:tcW w:w="459" w:type="pct"/>
            <w:vAlign w:val="center"/>
          </w:tcPr>
          <w:p w14:paraId="5F810B37">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p>
        </w:tc>
        <w:tc>
          <w:tcPr>
            <w:tcW w:w="3092" w:type="pct"/>
            <w:vAlign w:val="center"/>
          </w:tcPr>
          <w:p w14:paraId="74C0D3AA">
            <w:pPr>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其他要求</w:t>
            </w:r>
          </w:p>
        </w:tc>
        <w:tc>
          <w:tcPr>
            <w:tcW w:w="348" w:type="pct"/>
            <w:vAlign w:val="center"/>
          </w:tcPr>
          <w:p w14:paraId="5D693251">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26CDCB10">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1EB64311">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0878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3FFDF64A">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5</w:t>
            </w:r>
          </w:p>
        </w:tc>
        <w:tc>
          <w:tcPr>
            <w:tcW w:w="459" w:type="pct"/>
            <w:vAlign w:val="center"/>
          </w:tcPr>
          <w:p w14:paraId="1E1CB239">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w:t>
            </w:r>
          </w:p>
        </w:tc>
        <w:tc>
          <w:tcPr>
            <w:tcW w:w="3092" w:type="pct"/>
            <w:vAlign w:val="center"/>
          </w:tcPr>
          <w:p w14:paraId="0BCE9991">
            <w:pPr>
              <w:pageBreakBefore w:val="0"/>
              <w:widowControl w:val="0"/>
              <w:kinsoku/>
              <w:wordWrap/>
              <w:overflowPunct/>
              <w:topLinePunct w:val="0"/>
              <w:autoSpaceDE w:val="0"/>
              <w:autoSpaceDN w:val="0"/>
              <w:bidi w:val="0"/>
              <w:adjustRightIn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考核要求</w:t>
            </w:r>
          </w:p>
        </w:tc>
        <w:tc>
          <w:tcPr>
            <w:tcW w:w="348" w:type="pct"/>
            <w:vAlign w:val="center"/>
          </w:tcPr>
          <w:p w14:paraId="38086C1E">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5AD4E9BC">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1ED9DF77">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2033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78BF75E9">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6</w:t>
            </w:r>
          </w:p>
        </w:tc>
        <w:tc>
          <w:tcPr>
            <w:tcW w:w="459" w:type="pct"/>
            <w:vAlign w:val="center"/>
          </w:tcPr>
          <w:p w14:paraId="5D72E337">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p>
        </w:tc>
        <w:tc>
          <w:tcPr>
            <w:tcW w:w="3092" w:type="pct"/>
            <w:vAlign w:val="center"/>
          </w:tcPr>
          <w:p w14:paraId="40D4F006">
            <w:pPr>
              <w:pageBreakBefore w:val="0"/>
              <w:widowControl w:val="0"/>
              <w:kinsoku/>
              <w:wordWrap/>
              <w:overflowPunct/>
              <w:topLinePunct w:val="0"/>
              <w:bidi w:val="0"/>
              <w:spacing w:line="400" w:lineRule="exac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表四 餐厨服务人员评分表</w:t>
            </w:r>
          </w:p>
          <w:p w14:paraId="2F9BFA0E">
            <w:pPr>
              <w:pageBreakBefore w:val="0"/>
              <w:widowControl w:val="0"/>
              <w:kinsoku/>
              <w:wordWrap/>
              <w:overflowPunct/>
              <w:topLinePunct w:val="0"/>
              <w:bidi w:val="0"/>
              <w:spacing w:line="400" w:lineRule="exac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表五 清洁服务人员评分表</w:t>
            </w:r>
          </w:p>
          <w:p w14:paraId="1E0473FE">
            <w:pPr>
              <w:pageBreakBefore w:val="0"/>
              <w:widowControl w:val="0"/>
              <w:kinsoku/>
              <w:wordWrap/>
              <w:overflowPunct/>
              <w:topLinePunct w:val="0"/>
              <w:bidi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表六 服务员（兼前台）人员评分表</w:t>
            </w:r>
          </w:p>
        </w:tc>
        <w:tc>
          <w:tcPr>
            <w:tcW w:w="348" w:type="pct"/>
            <w:vAlign w:val="center"/>
          </w:tcPr>
          <w:p w14:paraId="310CC911">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38788BA0">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4D9BB7CE">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41F4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3B48BF94">
            <w:pPr>
              <w:keepNext/>
              <w:keepLines/>
              <w:pageBreakBefore w:val="0"/>
              <w:widowControl w:val="0"/>
              <w:kinsoku/>
              <w:wordWrap/>
              <w:overflowPunct/>
              <w:topLinePunct w:val="0"/>
              <w:bidi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用户需求书“★”条款汇总：</w:t>
            </w:r>
          </w:p>
        </w:tc>
      </w:tr>
      <w:tr w14:paraId="3A4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168D6917">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7</w:t>
            </w:r>
          </w:p>
        </w:tc>
        <w:tc>
          <w:tcPr>
            <w:tcW w:w="459" w:type="pct"/>
            <w:vAlign w:val="center"/>
          </w:tcPr>
          <w:p w14:paraId="0D904821">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二、（一）</w:t>
            </w:r>
          </w:p>
        </w:tc>
        <w:tc>
          <w:tcPr>
            <w:tcW w:w="3092" w:type="pct"/>
            <w:vAlign w:val="center"/>
          </w:tcPr>
          <w:p w14:paraId="3CD46589">
            <w:pPr>
              <w:pageBreakBefore w:val="0"/>
              <w:widowControl w:val="0"/>
              <w:kinsoku/>
              <w:wordWrap/>
              <w:overflowPunct/>
              <w:topLinePunct w:val="0"/>
              <w:bidi w:val="0"/>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★5.中标人所派出的所有劳务服务人员须经招标人确认符合本次采购相关要求后才能正式工作。</w:t>
            </w:r>
          </w:p>
        </w:tc>
        <w:tc>
          <w:tcPr>
            <w:tcW w:w="348" w:type="pct"/>
            <w:vAlign w:val="center"/>
          </w:tcPr>
          <w:p w14:paraId="3FFAAAD6">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76F9B3F2">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5958A724">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6DC3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7324DF24">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8</w:t>
            </w:r>
          </w:p>
        </w:tc>
        <w:tc>
          <w:tcPr>
            <w:tcW w:w="459" w:type="pct"/>
            <w:vAlign w:val="center"/>
          </w:tcPr>
          <w:p w14:paraId="68F6CE34">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二、（一）</w:t>
            </w:r>
          </w:p>
        </w:tc>
        <w:tc>
          <w:tcPr>
            <w:tcW w:w="3092" w:type="pct"/>
            <w:vAlign w:val="center"/>
          </w:tcPr>
          <w:p w14:paraId="6AC74AD2">
            <w:pPr>
              <w:pageBreakBefore w:val="0"/>
              <w:widowControl w:val="0"/>
              <w:kinsoku/>
              <w:wordWrap/>
              <w:overflowPunct/>
              <w:topLinePunct w:val="0"/>
              <w:bidi w:val="0"/>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★6.服务期：一年。</w:t>
            </w:r>
          </w:p>
        </w:tc>
        <w:tc>
          <w:tcPr>
            <w:tcW w:w="348" w:type="pct"/>
            <w:vAlign w:val="center"/>
          </w:tcPr>
          <w:p w14:paraId="7A2697CA">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57150731">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648DE232">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780E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44D5E9FD">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9</w:t>
            </w:r>
          </w:p>
        </w:tc>
        <w:tc>
          <w:tcPr>
            <w:tcW w:w="459" w:type="pct"/>
            <w:vAlign w:val="center"/>
          </w:tcPr>
          <w:p w14:paraId="2D193E0F">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二、（二）</w:t>
            </w:r>
          </w:p>
        </w:tc>
        <w:tc>
          <w:tcPr>
            <w:tcW w:w="3092" w:type="pct"/>
            <w:vAlign w:val="center"/>
          </w:tcPr>
          <w:p w14:paraId="0611D8D5">
            <w:pPr>
              <w:pageBreakBefore w:val="0"/>
              <w:widowControl w:val="0"/>
              <w:kinsoku/>
              <w:wordWrap/>
              <w:overflowPunct/>
              <w:topLinePunct w:val="0"/>
              <w:bidi w:val="0"/>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Cs/>
                <w:color w:val="auto"/>
                <w:kern w:val="0"/>
                <w:szCs w:val="21"/>
                <w:highlight w:val="none"/>
              </w:rPr>
              <w:t>★</w:t>
            </w:r>
            <w:r>
              <w:rPr>
                <w:rFonts w:hint="eastAsia" w:ascii="宋体" w:hAnsi="宋体" w:eastAsia="宋体" w:cs="宋体"/>
                <w:color w:val="auto"/>
                <w:sz w:val="21"/>
                <w:szCs w:val="21"/>
                <w:highlight w:val="none"/>
                <w:lang w:val="en-US" w:eastAsia="zh-CN"/>
              </w:rPr>
              <w:t>其他：①根据招标人需求，每周烹饪2至3次糖水、糕点、凉茶，供应时间：13:45-14:00；②协助做好围餐接待工作，供应时间：不定时。③因招标人业务开展需要，暴雨汛期如招标人有加餐需求的，中标人需配合招标人开餐要求，供应时间：不定时。</w:t>
            </w:r>
          </w:p>
        </w:tc>
        <w:tc>
          <w:tcPr>
            <w:tcW w:w="348" w:type="pct"/>
            <w:vAlign w:val="center"/>
          </w:tcPr>
          <w:p w14:paraId="146B83C1">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56529525">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264E0D2E">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6D87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44466BE8">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10</w:t>
            </w:r>
          </w:p>
        </w:tc>
        <w:tc>
          <w:tcPr>
            <w:tcW w:w="459" w:type="pct"/>
            <w:vAlign w:val="center"/>
          </w:tcPr>
          <w:p w14:paraId="2F56E4B7">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五</w:t>
            </w:r>
          </w:p>
        </w:tc>
        <w:tc>
          <w:tcPr>
            <w:tcW w:w="3092" w:type="pct"/>
            <w:vAlign w:val="center"/>
          </w:tcPr>
          <w:p w14:paraId="0E935E9E">
            <w:pPr>
              <w:pageBreakBefore w:val="0"/>
              <w:widowControl w:val="0"/>
              <w:kinsoku/>
              <w:wordWrap/>
              <w:overflowPunct/>
              <w:topLinePunct w:val="0"/>
              <w:bidi w:val="0"/>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Cs w:val="21"/>
                <w:highlight w:val="none"/>
              </w:rPr>
              <w:t>★9、中标人须提供一份东莞市水务集团管网有限公司（含其下属子公司）为受益人，额度为人民币500万元的保险（食品安全责任险），每次事故每人医疗赔偿限额50万元，保险承保期限不短于服务时间（一年），如延长服务期，则顺延保险承保期。</w:t>
            </w:r>
            <w:r>
              <w:rPr>
                <w:rFonts w:hint="eastAsia" w:ascii="宋体" w:hAnsi="宋体" w:eastAsia="宋体" w:cs="宋体"/>
                <w:color w:val="auto"/>
                <w:kern w:val="0"/>
                <w:szCs w:val="21"/>
                <w:highlight w:val="none"/>
              </w:rPr>
              <w:t>（投标时需提交书面承诺书）。</w:t>
            </w:r>
          </w:p>
        </w:tc>
        <w:tc>
          <w:tcPr>
            <w:tcW w:w="348" w:type="pct"/>
            <w:vAlign w:val="center"/>
          </w:tcPr>
          <w:p w14:paraId="5BF0F6B9">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75135AB1">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0401C70F">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6906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08233069">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11</w:t>
            </w:r>
          </w:p>
        </w:tc>
        <w:tc>
          <w:tcPr>
            <w:tcW w:w="459" w:type="pct"/>
            <w:vAlign w:val="center"/>
          </w:tcPr>
          <w:p w14:paraId="3A305E9C">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五</w:t>
            </w:r>
          </w:p>
        </w:tc>
        <w:tc>
          <w:tcPr>
            <w:tcW w:w="3092" w:type="pct"/>
            <w:vAlign w:val="center"/>
          </w:tcPr>
          <w:p w14:paraId="73880586">
            <w:pPr>
              <w:pageBreakBefore w:val="0"/>
              <w:widowControl w:val="0"/>
              <w:kinsoku/>
              <w:wordWrap/>
              <w:overflowPunct/>
              <w:topLinePunct w:val="0"/>
              <w:bidi w:val="0"/>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Cs w:val="21"/>
                <w:highlight w:val="none"/>
              </w:rPr>
              <w:t>★10、招标人根据建设、运营需要（如：招标人公司内部架构调整导致的人员分流、行政办公及食堂场所改变导致服务范围变更等）可签订补充协议约定具体变更事项，并调整（增加或删减）合同人数，但综合单价应以本项目中标综合单价为准。</w:t>
            </w:r>
          </w:p>
        </w:tc>
        <w:tc>
          <w:tcPr>
            <w:tcW w:w="348" w:type="pct"/>
            <w:vAlign w:val="center"/>
          </w:tcPr>
          <w:p w14:paraId="3096A826">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05ADB13D">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1A5CF87C">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r w14:paraId="5C02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9" w:type="dxa"/>
            <w:vAlign w:val="center"/>
          </w:tcPr>
          <w:p w14:paraId="741B41E7">
            <w:pPr>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12</w:t>
            </w:r>
          </w:p>
        </w:tc>
        <w:tc>
          <w:tcPr>
            <w:tcW w:w="459" w:type="pct"/>
            <w:vAlign w:val="center"/>
          </w:tcPr>
          <w:p w14:paraId="4D14BA8C">
            <w:pPr>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六</w:t>
            </w:r>
          </w:p>
        </w:tc>
        <w:tc>
          <w:tcPr>
            <w:tcW w:w="3092" w:type="pct"/>
            <w:vAlign w:val="center"/>
          </w:tcPr>
          <w:p w14:paraId="193AB0A3">
            <w:pPr>
              <w:pageBreakBefore w:val="0"/>
              <w:widowControl w:val="0"/>
              <w:kinsoku/>
              <w:wordWrap/>
              <w:overflowPunct/>
              <w:topLinePunct w:val="0"/>
              <w:bidi w:val="0"/>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Cs w:val="21"/>
                <w:highlight w:val="none"/>
              </w:rPr>
              <w:t>★考核要求</w:t>
            </w:r>
          </w:p>
        </w:tc>
        <w:tc>
          <w:tcPr>
            <w:tcW w:w="348" w:type="pct"/>
            <w:vAlign w:val="center"/>
          </w:tcPr>
          <w:p w14:paraId="4698EB42">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7F1F6A30">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c>
          <w:tcPr>
            <w:tcW w:w="393" w:type="pct"/>
            <w:vAlign w:val="center"/>
          </w:tcPr>
          <w:p w14:paraId="257B1032">
            <w:pPr>
              <w:keepNext/>
              <w:keepLines/>
              <w:pageBreakBefore w:val="0"/>
              <w:widowControl w:val="0"/>
              <w:kinsoku/>
              <w:wordWrap/>
              <w:overflowPunct/>
              <w:topLinePunct w:val="0"/>
              <w:bidi w:val="0"/>
              <w:spacing w:line="400" w:lineRule="exact"/>
              <w:jc w:val="center"/>
              <w:textAlignment w:val="auto"/>
              <w:outlineLvl w:val="9"/>
              <w:rPr>
                <w:rFonts w:hint="eastAsia" w:ascii="宋体" w:hAnsi="宋体" w:eastAsia="宋体" w:cs="宋体"/>
                <w:color w:val="auto"/>
                <w:kern w:val="0"/>
                <w:sz w:val="21"/>
                <w:szCs w:val="21"/>
                <w:highlight w:val="none"/>
              </w:rPr>
            </w:pPr>
          </w:p>
        </w:tc>
      </w:tr>
    </w:tbl>
    <w:p w14:paraId="3AA5A8E9">
      <w:pPr>
        <w:spacing w:line="360" w:lineRule="auto"/>
        <w:outlineLvl w:val="9"/>
        <w:rPr>
          <w:rFonts w:hint="eastAsia" w:ascii="宋体" w:hAnsi="宋体" w:eastAsia="宋体" w:cs="宋体"/>
          <w:color w:val="auto"/>
          <w:szCs w:val="21"/>
          <w:highlight w:val="none"/>
        </w:rPr>
      </w:pPr>
    </w:p>
    <w:p w14:paraId="575167B7">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47A2604">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kern w:val="0"/>
          <w:szCs w:val="21"/>
          <w:highlight w:val="none"/>
          <w:u w:val="single"/>
        </w:rPr>
        <w:t>一、项目基本情况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913725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CB04F2C">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74DD1D77">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73321513">
      <w:pPr>
        <w:spacing w:line="360" w:lineRule="auto"/>
        <w:outlineLvl w:val="9"/>
        <w:rPr>
          <w:rFonts w:hint="eastAsia" w:ascii="宋体" w:hAnsi="宋体" w:eastAsia="宋体" w:cs="宋体"/>
          <w:color w:val="auto"/>
          <w:szCs w:val="21"/>
          <w:highlight w:val="none"/>
        </w:rPr>
      </w:pPr>
    </w:p>
    <w:p w14:paraId="04F90F7A">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637D31A">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34B0A0FA">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41" w:name="_Toc3593"/>
      <w:bookmarkStart w:id="642" w:name="_Toc142508382"/>
      <w:bookmarkStart w:id="643" w:name="_Toc5046"/>
      <w:bookmarkStart w:id="644" w:name="_Toc94107224"/>
      <w:bookmarkStart w:id="645" w:name="_Toc140596942"/>
      <w:bookmarkStart w:id="646" w:name="_Toc102860431"/>
      <w:bookmarkStart w:id="647" w:name="_Toc102860087"/>
      <w:bookmarkStart w:id="648" w:name="_Toc104991889"/>
      <w:bookmarkStart w:id="649" w:name="_Toc2315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总体服务方案（投标人自行编写）</w:t>
      </w:r>
      <w:bookmarkEnd w:id="641"/>
      <w:bookmarkEnd w:id="642"/>
      <w:bookmarkEnd w:id="643"/>
      <w:bookmarkEnd w:id="644"/>
      <w:bookmarkEnd w:id="645"/>
      <w:bookmarkEnd w:id="646"/>
      <w:bookmarkEnd w:id="647"/>
      <w:bookmarkEnd w:id="648"/>
      <w:bookmarkEnd w:id="649"/>
    </w:p>
    <w:p w14:paraId="46DC2085">
      <w:pPr>
        <w:widowControl/>
        <w:jc w:val="left"/>
        <w:outlineLvl w:val="9"/>
        <w:rPr>
          <w:rFonts w:hint="eastAsia" w:ascii="宋体" w:hAnsi="宋体" w:eastAsia="宋体" w:cs="宋体"/>
          <w:color w:val="auto"/>
          <w:kern w:val="0"/>
          <w:szCs w:val="21"/>
          <w:highlight w:val="none"/>
        </w:rPr>
      </w:pPr>
      <w:bookmarkStart w:id="650" w:name="_Toc94107225"/>
      <w:r>
        <w:rPr>
          <w:rFonts w:hint="eastAsia" w:ascii="宋体" w:hAnsi="宋体" w:eastAsia="宋体" w:cs="宋体"/>
          <w:color w:val="auto"/>
          <w:kern w:val="0"/>
          <w:szCs w:val="21"/>
          <w:highlight w:val="none"/>
        </w:rPr>
        <w:br w:type="page"/>
      </w:r>
    </w:p>
    <w:bookmarkEnd w:id="650"/>
    <w:p w14:paraId="43F07D46">
      <w:pPr>
        <w:outlineLvl w:val="2"/>
        <w:rPr>
          <w:rFonts w:hint="eastAsia" w:ascii="宋体" w:hAnsi="宋体" w:eastAsia="宋体" w:cs="宋体"/>
          <w:b/>
          <w:color w:val="auto"/>
          <w:kern w:val="0"/>
          <w:sz w:val="30"/>
          <w:szCs w:val="30"/>
          <w:highlight w:val="none"/>
        </w:rPr>
      </w:pPr>
      <w:bookmarkStart w:id="651" w:name="_Toc104991896"/>
      <w:bookmarkStart w:id="652" w:name="_Toc140596949"/>
      <w:bookmarkStart w:id="653" w:name="_Toc142508389"/>
      <w:bookmarkStart w:id="654" w:name="_Toc102860094"/>
      <w:bookmarkStart w:id="655" w:name="_Toc102860438"/>
      <w:bookmarkStart w:id="656" w:name="_Toc533708139"/>
      <w:r>
        <w:rPr>
          <w:rFonts w:hint="eastAsia" w:ascii="宋体" w:hAnsi="宋体" w:eastAsia="宋体" w:cs="宋体"/>
          <w:b/>
          <w:color w:val="auto"/>
          <w:kern w:val="0"/>
          <w:sz w:val="30"/>
          <w:szCs w:val="30"/>
          <w:highlight w:val="none"/>
          <w:lang w:val="en-US" w:eastAsia="zh-CN"/>
        </w:rPr>
        <w:t>14</w:t>
      </w:r>
      <w:r>
        <w:rPr>
          <w:rFonts w:hint="eastAsia" w:ascii="宋体" w:hAnsi="宋体" w:eastAsia="宋体" w:cs="宋体"/>
          <w:b/>
          <w:color w:val="auto"/>
          <w:kern w:val="0"/>
          <w:sz w:val="30"/>
          <w:szCs w:val="30"/>
          <w:highlight w:val="none"/>
        </w:rPr>
        <w:t>.3 拟投入本项目管理人员情况</w:t>
      </w:r>
    </w:p>
    <w:p w14:paraId="4FDCF4C5">
      <w:pPr>
        <w:spacing w:before="120" w:beforeLines="50"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（1）拟投入本项目管理人员情况一览表</w:t>
      </w:r>
    </w:p>
    <w:tbl>
      <w:tblPr>
        <w:tblStyle w:val="3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14:paraId="162C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8" w:type="dxa"/>
            <w:vAlign w:val="center"/>
          </w:tcPr>
          <w:p w14:paraId="26B518D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9" w:type="dxa"/>
            <w:vAlign w:val="center"/>
          </w:tcPr>
          <w:p w14:paraId="6D54685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77" w:type="dxa"/>
            <w:vAlign w:val="center"/>
          </w:tcPr>
          <w:p w14:paraId="5CEEC98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677" w:type="dxa"/>
            <w:vAlign w:val="center"/>
          </w:tcPr>
          <w:p w14:paraId="1D7752C2">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677" w:type="dxa"/>
            <w:vAlign w:val="center"/>
          </w:tcPr>
          <w:p w14:paraId="73AA7A00">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647" w:type="dxa"/>
            <w:vAlign w:val="center"/>
          </w:tcPr>
          <w:p w14:paraId="21C985C4">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w:t>
            </w:r>
          </w:p>
        </w:tc>
        <w:tc>
          <w:tcPr>
            <w:tcW w:w="1417" w:type="dxa"/>
            <w:vAlign w:val="center"/>
          </w:tcPr>
          <w:p w14:paraId="76820689">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656" w:type="dxa"/>
            <w:vAlign w:val="center"/>
          </w:tcPr>
          <w:p w14:paraId="650D9700">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947" w:type="dxa"/>
            <w:vAlign w:val="center"/>
          </w:tcPr>
          <w:p w14:paraId="2216E6C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7F1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vAlign w:val="center"/>
          </w:tcPr>
          <w:p w14:paraId="135339F0">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30E12E0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5308F74">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34BD8E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71CBAE65">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6333950A">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32F57111">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289D70E3">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6A497A38">
            <w:pPr>
              <w:spacing w:line="360" w:lineRule="auto"/>
              <w:jc w:val="center"/>
              <w:outlineLvl w:val="9"/>
              <w:rPr>
                <w:rFonts w:hint="eastAsia" w:ascii="宋体" w:hAnsi="宋体" w:eastAsia="宋体" w:cs="宋体"/>
                <w:color w:val="auto"/>
                <w:szCs w:val="21"/>
                <w:highlight w:val="none"/>
              </w:rPr>
            </w:pPr>
          </w:p>
        </w:tc>
      </w:tr>
      <w:tr w14:paraId="0BCF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vAlign w:val="center"/>
          </w:tcPr>
          <w:p w14:paraId="0C395705">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3A57A11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B40879D">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855A79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9866841">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123B2014">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33C484B1">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0174376">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2DF364F2">
            <w:pPr>
              <w:spacing w:line="360" w:lineRule="auto"/>
              <w:jc w:val="center"/>
              <w:outlineLvl w:val="9"/>
              <w:rPr>
                <w:rFonts w:hint="eastAsia" w:ascii="宋体" w:hAnsi="宋体" w:eastAsia="宋体" w:cs="宋体"/>
                <w:color w:val="auto"/>
                <w:szCs w:val="21"/>
                <w:highlight w:val="none"/>
              </w:rPr>
            </w:pPr>
          </w:p>
        </w:tc>
      </w:tr>
      <w:tr w14:paraId="0C50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48FB47B7">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02866C46">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C997A66">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5832FF2">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4D0A09C">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1171BBE4">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50F91F8D">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379843B9">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37CB62E9">
            <w:pPr>
              <w:spacing w:line="360" w:lineRule="auto"/>
              <w:jc w:val="center"/>
              <w:outlineLvl w:val="9"/>
              <w:rPr>
                <w:rFonts w:hint="eastAsia" w:ascii="宋体" w:hAnsi="宋体" w:eastAsia="宋体" w:cs="宋体"/>
                <w:color w:val="auto"/>
                <w:szCs w:val="21"/>
                <w:highlight w:val="none"/>
              </w:rPr>
            </w:pPr>
          </w:p>
        </w:tc>
      </w:tr>
      <w:tr w14:paraId="5DB8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2E0ABE4E">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2DAD8B6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CCFD24E">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E9911E2">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D5705E8">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1D81C2DD">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25EC80B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74A53883">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5EBE2AA0">
            <w:pPr>
              <w:spacing w:line="360" w:lineRule="auto"/>
              <w:jc w:val="center"/>
              <w:outlineLvl w:val="9"/>
              <w:rPr>
                <w:rFonts w:hint="eastAsia" w:ascii="宋体" w:hAnsi="宋体" w:eastAsia="宋体" w:cs="宋体"/>
                <w:color w:val="auto"/>
                <w:szCs w:val="21"/>
                <w:highlight w:val="none"/>
              </w:rPr>
            </w:pPr>
          </w:p>
        </w:tc>
      </w:tr>
      <w:tr w14:paraId="62A5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783CBBD2">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12A109B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AB20C1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0A3B0AD">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F151040">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077BCBF1">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37A5A988">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3B5848C">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47595610">
            <w:pPr>
              <w:spacing w:line="360" w:lineRule="auto"/>
              <w:jc w:val="center"/>
              <w:outlineLvl w:val="9"/>
              <w:rPr>
                <w:rFonts w:hint="eastAsia" w:ascii="宋体" w:hAnsi="宋体" w:eastAsia="宋体" w:cs="宋体"/>
                <w:color w:val="auto"/>
                <w:szCs w:val="21"/>
                <w:highlight w:val="none"/>
              </w:rPr>
            </w:pPr>
          </w:p>
        </w:tc>
      </w:tr>
      <w:tr w14:paraId="7B3B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3CC622AC">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428DA22A">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510435A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C95D6F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7D892918">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25F73577">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57EEAC21">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4F17944A">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3AF1BA09">
            <w:pPr>
              <w:spacing w:line="360" w:lineRule="auto"/>
              <w:jc w:val="center"/>
              <w:outlineLvl w:val="9"/>
              <w:rPr>
                <w:rFonts w:hint="eastAsia" w:ascii="宋体" w:hAnsi="宋体" w:eastAsia="宋体" w:cs="宋体"/>
                <w:color w:val="auto"/>
                <w:szCs w:val="21"/>
                <w:highlight w:val="none"/>
              </w:rPr>
            </w:pPr>
          </w:p>
        </w:tc>
      </w:tr>
      <w:tr w14:paraId="54A1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0986016F">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4BB6970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75AC3A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575C78A">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E66451D">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5C2BED69">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2D74A5BE">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455DA3B">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5DDE75D0">
            <w:pPr>
              <w:spacing w:line="360" w:lineRule="auto"/>
              <w:jc w:val="center"/>
              <w:outlineLvl w:val="9"/>
              <w:rPr>
                <w:rFonts w:hint="eastAsia" w:ascii="宋体" w:hAnsi="宋体" w:eastAsia="宋体" w:cs="宋体"/>
                <w:color w:val="auto"/>
                <w:szCs w:val="21"/>
                <w:highlight w:val="none"/>
              </w:rPr>
            </w:pPr>
          </w:p>
        </w:tc>
      </w:tr>
      <w:tr w14:paraId="69AC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vAlign w:val="center"/>
          </w:tcPr>
          <w:p w14:paraId="2F761F94">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261FE25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E239397">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FD4F728">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78BC0D4">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3164B984">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6F4B35D0">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2082C89C">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1664978A">
            <w:pPr>
              <w:spacing w:line="360" w:lineRule="auto"/>
              <w:jc w:val="center"/>
              <w:outlineLvl w:val="9"/>
              <w:rPr>
                <w:rFonts w:hint="eastAsia" w:ascii="宋体" w:hAnsi="宋体" w:eastAsia="宋体" w:cs="宋体"/>
                <w:color w:val="auto"/>
                <w:szCs w:val="21"/>
                <w:highlight w:val="none"/>
              </w:rPr>
            </w:pPr>
          </w:p>
        </w:tc>
      </w:tr>
      <w:tr w14:paraId="78FE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vAlign w:val="center"/>
          </w:tcPr>
          <w:p w14:paraId="345E3208">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5E84C80C">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112607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DEBAF3E">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32CB212">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69B03DEE">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6B34FD0">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6E6FE36A">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26AC4320">
            <w:pPr>
              <w:spacing w:line="360" w:lineRule="auto"/>
              <w:jc w:val="center"/>
              <w:outlineLvl w:val="9"/>
              <w:rPr>
                <w:rFonts w:hint="eastAsia" w:ascii="宋体" w:hAnsi="宋体" w:eastAsia="宋体" w:cs="宋体"/>
                <w:color w:val="auto"/>
                <w:szCs w:val="21"/>
                <w:highlight w:val="none"/>
              </w:rPr>
            </w:pPr>
          </w:p>
        </w:tc>
      </w:tr>
      <w:tr w14:paraId="742A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vAlign w:val="center"/>
          </w:tcPr>
          <w:p w14:paraId="4B6A7FD3">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2EE29735">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2A01E4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B434567">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1937D27">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7E4CF744">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0A5B26E9">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C0D3351">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09FF8736">
            <w:pPr>
              <w:spacing w:line="360" w:lineRule="auto"/>
              <w:jc w:val="center"/>
              <w:outlineLvl w:val="9"/>
              <w:rPr>
                <w:rFonts w:hint="eastAsia" w:ascii="宋体" w:hAnsi="宋体" w:eastAsia="宋体" w:cs="宋体"/>
                <w:color w:val="auto"/>
                <w:szCs w:val="21"/>
                <w:highlight w:val="none"/>
              </w:rPr>
            </w:pPr>
          </w:p>
        </w:tc>
      </w:tr>
    </w:tbl>
    <w:p w14:paraId="4F8BFE64">
      <w:p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p>
    <w:p w14:paraId="131BC395">
      <w:p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CFDCF4E">
      <w:pPr>
        <w:numPr>
          <w:ilvl w:val="0"/>
          <w:numId w:val="6"/>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此表格式供参照，投标人可以根据本表格式内容自行划表填写。</w:t>
      </w:r>
    </w:p>
    <w:p w14:paraId="2242FE53">
      <w:pPr>
        <w:numPr>
          <w:ilvl w:val="0"/>
          <w:numId w:val="6"/>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上述人员需提供资格证书（或注册/执业/岗位证书/技术职称）、以及人力资源和社会保障部门（或税务部门）出具的投标人202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年3月至202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年2月为其缴纳的社保证明复印件。</w:t>
      </w:r>
    </w:p>
    <w:p w14:paraId="5884DB79">
      <w:pPr>
        <w:spacing w:line="360" w:lineRule="auto"/>
        <w:ind w:right="420" w:firstLine="4935" w:firstLineChars="2350"/>
        <w:outlineLvl w:val="9"/>
        <w:rPr>
          <w:rFonts w:hint="eastAsia" w:ascii="宋体" w:hAnsi="宋体" w:eastAsia="宋体" w:cs="宋体"/>
          <w:color w:val="auto"/>
          <w:szCs w:val="21"/>
          <w:highlight w:val="none"/>
          <w:lang w:val="zh-CN"/>
        </w:rPr>
      </w:pPr>
    </w:p>
    <w:p w14:paraId="44010EA3">
      <w:pPr>
        <w:spacing w:line="360" w:lineRule="auto"/>
        <w:ind w:right="420" w:firstLine="4935" w:firstLineChars="23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7DBE532">
      <w:pPr>
        <w:spacing w:line="360" w:lineRule="auto"/>
        <w:ind w:firstLine="4935" w:firstLineChars="2350"/>
        <w:outlineLvl w:val="9"/>
        <w:rPr>
          <w:rFonts w:hint="eastAsia" w:ascii="宋体" w:hAnsi="宋体" w:eastAsia="宋体" w:cs="宋体"/>
          <w:color w:val="auto"/>
          <w:highlight w:val="none"/>
          <w:lang w:val="zh-CN"/>
        </w:rPr>
      </w:pPr>
      <w:r>
        <w:rPr>
          <w:rFonts w:hint="eastAsia" w:ascii="宋体" w:hAnsi="宋体" w:eastAsia="宋体" w:cs="宋体"/>
          <w:color w:val="auto"/>
          <w:szCs w:val="21"/>
          <w:highlight w:val="none"/>
        </w:rPr>
        <w:t xml:space="preserve">日  期：  </w:t>
      </w:r>
      <w:r>
        <w:rPr>
          <w:rFonts w:hint="eastAsia" w:ascii="宋体" w:hAnsi="宋体" w:eastAsia="宋体" w:cs="宋体"/>
          <w:color w:val="auto"/>
          <w:highlight w:val="none"/>
          <w:lang w:val="zh-CN"/>
        </w:rPr>
        <w:t>年  月  日</w:t>
      </w:r>
    </w:p>
    <w:p w14:paraId="5E09D1EE">
      <w:pPr>
        <w:spacing w:line="360" w:lineRule="auto"/>
        <w:ind w:firstLine="5040" w:firstLineChars="2400"/>
        <w:outlineLvl w:val="9"/>
        <w:rPr>
          <w:rFonts w:hint="eastAsia" w:ascii="宋体" w:hAnsi="宋体" w:eastAsia="宋体" w:cs="宋体"/>
          <w:color w:val="auto"/>
          <w:highlight w:val="none"/>
          <w:lang w:val="zh-CN"/>
        </w:rPr>
      </w:pPr>
    </w:p>
    <w:p w14:paraId="44A66A97">
      <w:pPr>
        <w:spacing w:line="360" w:lineRule="auto"/>
        <w:ind w:firstLine="5040" w:firstLineChars="2400"/>
        <w:outlineLvl w:val="9"/>
        <w:rPr>
          <w:rFonts w:hint="eastAsia" w:ascii="宋体" w:hAnsi="宋体" w:eastAsia="宋体" w:cs="宋体"/>
          <w:color w:val="auto"/>
          <w:highlight w:val="none"/>
          <w:lang w:val="zh-CN"/>
        </w:rPr>
      </w:pPr>
    </w:p>
    <w:p w14:paraId="4699EC69">
      <w:pPr>
        <w:pageBreakBefore/>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（2）拟投入本项目的项目负责人简历表</w:t>
      </w:r>
    </w:p>
    <w:tbl>
      <w:tblPr>
        <w:tblStyle w:val="39"/>
        <w:tblW w:w="5000" w:type="pct"/>
        <w:jc w:val="center"/>
        <w:tblLayout w:type="autofit"/>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14:paraId="1B03A1BE">
        <w:tblPrEx>
          <w:tblCellMar>
            <w:top w:w="0" w:type="dxa"/>
            <w:left w:w="108" w:type="dxa"/>
            <w:bottom w:w="0" w:type="dxa"/>
            <w:right w:w="108" w:type="dxa"/>
          </w:tblCellMar>
        </w:tblPrEx>
        <w:trPr>
          <w:trHeight w:val="915" w:hRule="atLeast"/>
          <w:jc w:val="center"/>
        </w:trPr>
        <w:tc>
          <w:tcPr>
            <w:tcW w:w="1112" w:type="pct"/>
            <w:tcBorders>
              <w:top w:val="single" w:color="auto" w:sz="8" w:space="0"/>
              <w:left w:val="single" w:color="auto" w:sz="8" w:space="0"/>
              <w:bottom w:val="single" w:color="auto" w:sz="8" w:space="0"/>
              <w:right w:val="single" w:color="auto" w:sz="8" w:space="0"/>
            </w:tcBorders>
            <w:vAlign w:val="center"/>
          </w:tcPr>
          <w:p w14:paraId="293D7D3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00" w:type="pct"/>
            <w:gridSpan w:val="4"/>
            <w:tcBorders>
              <w:top w:val="single" w:color="auto" w:sz="8" w:space="0"/>
              <w:left w:val="nil"/>
              <w:bottom w:val="single" w:color="auto" w:sz="8" w:space="0"/>
              <w:right w:val="single" w:color="000000" w:sz="8" w:space="0"/>
            </w:tcBorders>
            <w:vAlign w:val="center"/>
          </w:tcPr>
          <w:p w14:paraId="6EA6C2A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00" w:type="pct"/>
            <w:tcBorders>
              <w:top w:val="single" w:color="auto" w:sz="8" w:space="0"/>
              <w:left w:val="nil"/>
              <w:bottom w:val="single" w:color="auto" w:sz="8" w:space="0"/>
              <w:right w:val="single" w:color="auto" w:sz="8" w:space="0"/>
            </w:tcBorders>
            <w:vAlign w:val="center"/>
          </w:tcPr>
          <w:p w14:paraId="465E69B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14:paraId="2B19F242">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617AC303">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14:paraId="04FCB597">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16B8ECE">
        <w:tblPrEx>
          <w:tblCellMar>
            <w:top w:w="0" w:type="dxa"/>
            <w:left w:w="108" w:type="dxa"/>
            <w:bottom w:w="0" w:type="dxa"/>
            <w:right w:w="108" w:type="dxa"/>
          </w:tblCellMar>
        </w:tblPrEx>
        <w:trPr>
          <w:trHeight w:val="915" w:hRule="atLeast"/>
          <w:jc w:val="center"/>
        </w:trPr>
        <w:tc>
          <w:tcPr>
            <w:tcW w:w="1112" w:type="pct"/>
            <w:tcBorders>
              <w:top w:val="nil"/>
              <w:left w:val="single" w:color="auto" w:sz="8" w:space="0"/>
              <w:bottom w:val="single" w:color="auto" w:sz="8" w:space="0"/>
              <w:right w:val="single" w:color="auto" w:sz="8" w:space="0"/>
            </w:tcBorders>
            <w:vAlign w:val="center"/>
          </w:tcPr>
          <w:p w14:paraId="7683D5C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00" w:type="pct"/>
            <w:gridSpan w:val="4"/>
            <w:tcBorders>
              <w:top w:val="single" w:color="auto" w:sz="8" w:space="0"/>
              <w:left w:val="nil"/>
              <w:bottom w:val="single" w:color="auto" w:sz="8" w:space="0"/>
              <w:right w:val="single" w:color="000000" w:sz="8" w:space="0"/>
            </w:tcBorders>
            <w:vAlign w:val="center"/>
          </w:tcPr>
          <w:p w14:paraId="417A8662">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00" w:type="pct"/>
            <w:tcBorders>
              <w:top w:val="nil"/>
              <w:left w:val="nil"/>
              <w:bottom w:val="single" w:color="auto" w:sz="8" w:space="0"/>
              <w:right w:val="single" w:color="auto" w:sz="8" w:space="0"/>
            </w:tcBorders>
            <w:vAlign w:val="center"/>
          </w:tcPr>
          <w:p w14:paraId="21AAA63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14:paraId="02AED4D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7F1D12A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14:paraId="696888A1">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2FE2F60">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50ED425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14:paraId="7951C73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27A7E74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709" w:type="pct"/>
            <w:tcBorders>
              <w:top w:val="nil"/>
              <w:left w:val="nil"/>
              <w:bottom w:val="single" w:color="auto" w:sz="8" w:space="0"/>
              <w:right w:val="single" w:color="auto" w:sz="8" w:space="0"/>
            </w:tcBorders>
            <w:vAlign w:val="center"/>
          </w:tcPr>
          <w:p w14:paraId="17C5E52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9F04F2A">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6F7C57C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14:paraId="7B9D89F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59EBBD10">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709" w:type="pct"/>
            <w:tcBorders>
              <w:top w:val="nil"/>
              <w:left w:val="nil"/>
              <w:bottom w:val="single" w:color="auto" w:sz="8" w:space="0"/>
              <w:right w:val="single" w:color="auto" w:sz="8" w:space="0"/>
            </w:tcBorders>
            <w:vAlign w:val="center"/>
          </w:tcPr>
          <w:p w14:paraId="72959CF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8601783">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14:paraId="5BA34720">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2528C308">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5C27EE21">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14:paraId="0432F3A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1063" w:type="pct"/>
            <w:gridSpan w:val="3"/>
            <w:tcBorders>
              <w:top w:val="single" w:color="auto" w:sz="8" w:space="0"/>
              <w:left w:val="nil"/>
              <w:bottom w:val="single" w:color="auto" w:sz="8" w:space="0"/>
              <w:right w:val="single" w:color="000000" w:sz="8" w:space="0"/>
            </w:tcBorders>
            <w:vAlign w:val="center"/>
          </w:tcPr>
          <w:p w14:paraId="7AE0BB2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14:paraId="7140CBF2">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14:paraId="08B9308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33760569">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55986A3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746C6827">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696213B7">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5F656A12">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37A79E6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700F5DF">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0EC506A2">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18AB42F7">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7C154F8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633F664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58BD728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8D8BFE7">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66740799">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52C6FBC3">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73A74492">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9CC6FF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5676A8D2">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60BE6408">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263EEEB">
      <w:pPr>
        <w:numPr>
          <w:ilvl w:val="0"/>
          <w:numId w:val="7"/>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拟投入本项目的项目负责人需提供本简历表。</w:t>
      </w:r>
    </w:p>
    <w:p w14:paraId="112B1FF9">
      <w:pPr>
        <w:numPr>
          <w:ilvl w:val="0"/>
          <w:numId w:val="7"/>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需提供项目负责人的资格证书（或注册/执业/岗位证书/技术职称）、以及人力资源和社会保障部门（或税务部门）出具的投标人202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年3月至202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年2月为其缴纳的社保证明复印件。</w:t>
      </w:r>
    </w:p>
    <w:p w14:paraId="375C89C2">
      <w:pPr>
        <w:spacing w:line="360" w:lineRule="auto"/>
        <w:ind w:left="685" w:leftChars="176" w:hanging="315" w:hangingChars="1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lang w:val="zh-CN"/>
        </w:rPr>
        <w:t>投标人：（加盖投标人法人公章）</w:t>
      </w:r>
    </w:p>
    <w:p w14:paraId="760100E5">
      <w:pPr>
        <w:spacing w:before="120" w:after="120" w:line="360" w:lineRule="auto"/>
        <w:ind w:left="629" w:firstLine="5040"/>
        <w:outlineLvl w:val="9"/>
        <w:rPr>
          <w:rFonts w:hint="eastAsia" w:ascii="宋体" w:hAnsi="宋体" w:eastAsia="宋体" w:cs="宋体"/>
          <w:b/>
          <w:color w:val="auto"/>
          <w:sz w:val="32"/>
          <w:szCs w:val="32"/>
          <w:highlight w:val="none"/>
        </w:rPr>
      </w:pPr>
      <w:r>
        <w:rPr>
          <w:rFonts w:hint="eastAsia" w:ascii="宋体" w:hAnsi="宋体" w:eastAsia="宋体" w:cs="宋体"/>
          <w:color w:val="auto"/>
          <w:highlight w:val="none"/>
          <w:lang w:val="zh-CN"/>
        </w:rPr>
        <w:t>日期：   年    月     日</w:t>
      </w:r>
    </w:p>
    <w:p w14:paraId="60F6EC36">
      <w:pPr>
        <w:outlineLvl w:val="9"/>
        <w:rPr>
          <w:rFonts w:hint="eastAsia" w:ascii="宋体" w:hAnsi="宋体" w:eastAsia="宋体" w:cs="宋体"/>
          <w:b w:val="0"/>
          <w:color w:val="auto"/>
          <w:kern w:val="2"/>
          <w:sz w:val="21"/>
          <w:szCs w:val="22"/>
          <w:highlight w:val="none"/>
        </w:rPr>
      </w:pPr>
    </w:p>
    <w:p w14:paraId="2ACA073E">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27A7FC4">
      <w:pPr>
        <w:pageBreakBefore w:val="0"/>
        <w:autoSpaceDE w:val="0"/>
        <w:autoSpaceDN w:val="0"/>
        <w:adjustRightInd w:val="0"/>
        <w:spacing w:line="360" w:lineRule="auto"/>
        <w:jc w:val="center"/>
        <w:outlineLvl w:val="2"/>
        <w:rPr>
          <w:rFonts w:ascii="宋体" w:hAnsi="宋体" w:eastAsia="宋体" w:cs="宋体"/>
          <w:b/>
          <w:color w:val="auto"/>
          <w:kern w:val="0"/>
          <w:sz w:val="32"/>
          <w:szCs w:val="32"/>
          <w:highlight w:val="none"/>
          <w:lang w:bidi="ar"/>
        </w:rPr>
      </w:pPr>
      <w:bookmarkStart w:id="657" w:name="_Toc169169459"/>
      <w:bookmarkStart w:id="658" w:name="_Toc31131"/>
      <w:r>
        <w:rPr>
          <w:rFonts w:hint="eastAsia" w:ascii="宋体" w:hAnsi="宋体" w:eastAsia="宋体" w:cs="宋体"/>
          <w:b/>
          <w:color w:val="auto"/>
          <w:kern w:val="0"/>
          <w:sz w:val="32"/>
          <w:szCs w:val="32"/>
          <w:highlight w:val="none"/>
          <w:lang w:val="en-US" w:eastAsia="zh-CN" w:bidi="ar"/>
        </w:rPr>
        <w:t>(3)人员</w:t>
      </w:r>
      <w:r>
        <w:rPr>
          <w:rFonts w:hint="eastAsia" w:ascii="宋体" w:hAnsi="宋体" w:eastAsia="宋体" w:cs="宋体"/>
          <w:b/>
          <w:color w:val="auto"/>
          <w:kern w:val="0"/>
          <w:sz w:val="32"/>
          <w:szCs w:val="32"/>
          <w:highlight w:val="none"/>
          <w:lang w:bidi="ar"/>
        </w:rPr>
        <w:t>承诺书格式</w:t>
      </w:r>
      <w:bookmarkEnd w:id="657"/>
      <w:bookmarkEnd w:id="658"/>
    </w:p>
    <w:p w14:paraId="1BA7CE72">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25B6B9B4">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bidi="ar"/>
        </w:rPr>
        <w:t>人员</w:t>
      </w:r>
      <w:r>
        <w:rPr>
          <w:rFonts w:hint="eastAsia" w:ascii="宋体" w:hAnsi="宋体" w:eastAsia="宋体" w:cs="宋体"/>
          <w:b/>
          <w:color w:val="auto"/>
          <w:kern w:val="0"/>
          <w:sz w:val="32"/>
          <w:szCs w:val="32"/>
          <w:highlight w:val="none"/>
          <w:lang w:bidi="ar"/>
        </w:rPr>
        <w:t>承诺书</w:t>
      </w:r>
    </w:p>
    <w:p w14:paraId="5901EA3B">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703E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55169A2A">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09AF0BDE">
            <w:pPr>
              <w:autoSpaceDE w:val="0"/>
              <w:autoSpaceDN w:val="0"/>
              <w:adjustRightInd w:val="0"/>
              <w:spacing w:line="360" w:lineRule="auto"/>
              <w:jc w:val="center"/>
              <w:rPr>
                <w:rFonts w:hint="eastAsia" w:ascii="宋体" w:hAnsi="宋体" w:eastAsia="宋体" w:cs="Courier New"/>
                <w:b/>
                <w:color w:val="auto"/>
                <w:kern w:val="0"/>
                <w:szCs w:val="21"/>
                <w:highlight w:val="none"/>
                <w:shd w:val="clear" w:color="auto" w:fill="FFFFFF"/>
                <w:lang w:eastAsia="zh-CN"/>
              </w:rPr>
            </w:pPr>
            <w:r>
              <w:rPr>
                <w:rFonts w:hint="eastAsia" w:ascii="宋体" w:hAnsi="宋体" w:eastAsia="宋体" w:cs="宋体"/>
                <w:b/>
                <w:color w:val="auto"/>
                <w:kern w:val="0"/>
                <w:szCs w:val="21"/>
                <w:highlight w:val="none"/>
                <w:shd w:val="clear" w:color="auto" w:fill="FFFFFF"/>
                <w:lang w:val="en-US" w:eastAsia="zh-CN" w:bidi="ar"/>
              </w:rPr>
              <w:t>人员数量</w:t>
            </w:r>
          </w:p>
        </w:tc>
      </w:tr>
      <w:tr w14:paraId="646A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285F91B5">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color w:val="auto"/>
                <w:kern w:val="0"/>
                <w:szCs w:val="21"/>
                <w:highlight w:val="none"/>
                <w:shd w:val="clear" w:color="auto" w:fill="FFFFFF"/>
              </w:rPr>
              <w:t>在满足用户需求书中厨师要求的基础上，承诺提供具有人力资源和社会保障部门颁发的中级(国家职业资格四级)或以上职业资格证书（工种为中式烹调师）</w:t>
            </w:r>
            <w:r>
              <w:rPr>
                <w:rFonts w:hint="eastAsia" w:ascii="宋体" w:hAnsi="宋体" w:eastAsia="宋体" w:cs="Courier New"/>
                <w:color w:val="auto"/>
                <w:kern w:val="0"/>
                <w:szCs w:val="21"/>
                <w:highlight w:val="none"/>
                <w:shd w:val="clear" w:color="auto" w:fill="FFFFFF"/>
                <w:lang w:val="en-US" w:eastAsia="zh-CN"/>
              </w:rPr>
              <w:t>的</w:t>
            </w:r>
            <w:r>
              <w:rPr>
                <w:rFonts w:hint="eastAsia" w:ascii="宋体" w:hAnsi="宋体" w:eastAsia="宋体" w:cs="Courier New"/>
                <w:color w:val="auto"/>
                <w:kern w:val="0"/>
                <w:szCs w:val="21"/>
                <w:highlight w:val="none"/>
                <w:shd w:val="clear" w:color="auto" w:fill="FFFFFF"/>
              </w:rPr>
              <w:t>厨师</w:t>
            </w:r>
            <w:r>
              <w:rPr>
                <w:rFonts w:hint="eastAsia" w:ascii="宋体" w:hAnsi="宋体" w:eastAsia="宋体" w:cs="Courier New"/>
                <w:color w:val="auto"/>
                <w:kern w:val="0"/>
                <w:szCs w:val="21"/>
                <w:highlight w:val="none"/>
                <w:shd w:val="clear" w:color="auto" w:fill="FFFFFF"/>
                <w:lang w:val="en-US" w:eastAsia="zh-CN"/>
              </w:rPr>
              <w:t>人数</w:t>
            </w:r>
            <w:r>
              <w:rPr>
                <w:rFonts w:hint="eastAsia" w:ascii="宋体" w:hAnsi="宋体" w:eastAsia="宋体" w:cs="Courier New"/>
                <w:color w:val="auto"/>
                <w:kern w:val="0"/>
                <w:szCs w:val="21"/>
                <w:highlight w:val="none"/>
                <w:shd w:val="clear" w:color="auto" w:fill="FFFFFF"/>
              </w:rPr>
              <w:t>。</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44580C3F">
            <w:pPr>
              <w:autoSpaceDE w:val="0"/>
              <w:autoSpaceDN w:val="0"/>
              <w:adjustRightInd w:val="0"/>
              <w:spacing w:line="360" w:lineRule="auto"/>
              <w:jc w:val="center"/>
              <w:rPr>
                <w:rFonts w:hint="eastAsia" w:ascii="宋体" w:hAnsi="宋体" w:eastAsia="宋体" w:cs="Courier New"/>
                <w:color w:val="auto"/>
                <w:kern w:val="0"/>
                <w:szCs w:val="21"/>
                <w:highlight w:val="none"/>
                <w:shd w:val="clear" w:color="auto" w:fill="FFFFFF"/>
                <w:lang w:eastAsia="zh-CN"/>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val="en-US" w:eastAsia="zh-CN" w:bidi="ar"/>
              </w:rPr>
              <w:t>人</w:t>
            </w:r>
          </w:p>
        </w:tc>
      </w:tr>
    </w:tbl>
    <w:p w14:paraId="7064910A">
      <w:pPr>
        <w:autoSpaceDE w:val="0"/>
        <w:autoSpaceDN w:val="0"/>
        <w:adjustRightInd w:val="0"/>
        <w:spacing w:line="360" w:lineRule="auto"/>
        <w:ind w:firstLine="5040"/>
        <w:rPr>
          <w:rFonts w:hint="eastAsia" w:ascii="宋体" w:hAnsi="宋体" w:eastAsia="宋体" w:cs="宋体"/>
          <w:color w:val="auto"/>
          <w:szCs w:val="21"/>
          <w:highlight w:val="none"/>
          <w:lang w:bidi="ar"/>
        </w:rPr>
      </w:pPr>
    </w:p>
    <w:p w14:paraId="3C945EC9">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A2D9A1F">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5EFC1C41">
      <w:pPr>
        <w:pStyle w:val="2"/>
        <w:rPr>
          <w:rFonts w:hint="eastAsia" w:ascii="宋体" w:hAnsi="宋体" w:eastAsia="宋体" w:cs="宋体"/>
          <w:b/>
          <w:color w:val="auto"/>
          <w:kern w:val="0"/>
          <w:sz w:val="30"/>
          <w:szCs w:val="30"/>
          <w:highlight w:val="none"/>
          <w:lang w:val="en-US" w:eastAsia="zh-CN"/>
        </w:rPr>
      </w:pPr>
    </w:p>
    <w:p w14:paraId="7B12EE53">
      <w:pPr>
        <w:pStyle w:val="2"/>
        <w:rPr>
          <w:rFonts w:hint="eastAsia" w:ascii="宋体" w:hAnsi="宋体" w:eastAsia="宋体" w:cs="宋体"/>
          <w:b/>
          <w:color w:val="auto"/>
          <w:kern w:val="0"/>
          <w:sz w:val="30"/>
          <w:szCs w:val="30"/>
          <w:highlight w:val="none"/>
          <w:lang w:val="en-US" w:eastAsia="zh-CN"/>
        </w:rPr>
      </w:pPr>
    </w:p>
    <w:p w14:paraId="7984ED91">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AE8C5EF">
      <w:pPr>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.4 应急预案和保障措施（投标人自行编写）</w:t>
      </w:r>
      <w:r>
        <w:rPr>
          <w:rFonts w:hint="eastAsia" w:ascii="宋体" w:hAnsi="宋体" w:eastAsia="宋体" w:cs="宋体"/>
          <w:b/>
          <w:color w:val="auto"/>
          <w:kern w:val="0"/>
          <w:sz w:val="30"/>
          <w:szCs w:val="30"/>
          <w:highlight w:val="none"/>
          <w:lang w:val="en-US" w:eastAsia="zh-CN"/>
        </w:rPr>
        <w:br w:type="page"/>
      </w:r>
    </w:p>
    <w:p w14:paraId="61BC76E5">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59" w:name="_Toc3750"/>
      <w:bookmarkStart w:id="660" w:name="_Toc18180"/>
      <w:bookmarkStart w:id="661" w:name="_Toc3054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sz w:val="30"/>
          <w:szCs w:val="30"/>
          <w:highlight w:val="none"/>
        </w:rPr>
        <w:t>购买食品安全责任险承诺书</w:t>
      </w:r>
    </w:p>
    <w:p w14:paraId="120864E9">
      <w:pPr>
        <w:spacing w:line="360" w:lineRule="auto"/>
        <w:ind w:left="-21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中标人须承诺提供一份东莞市水务集团管网有限公司（含其下属子公司）为受益人，额度为人民币500万元的保险（食品安全责任险），每次事故每人医疗赔偿限额50万元，保险承保期限不短于服务时间（一年），如延长服务期，则顺延保险承保期。投标时须单独提交书面承诺书原件加盖投标人公章，格式自拟。</w:t>
      </w:r>
    </w:p>
    <w:p w14:paraId="3304CA69">
      <w:pPr>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rPr>
        <w:br w:type="page"/>
      </w:r>
    </w:p>
    <w:p w14:paraId="5B0D54F3">
      <w:pPr>
        <w:pageBreakBefore/>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14.6 </w:t>
      </w:r>
      <w:r>
        <w:rPr>
          <w:rFonts w:hint="eastAsia" w:ascii="宋体" w:hAnsi="宋体" w:eastAsia="宋体" w:cs="宋体"/>
          <w:b/>
          <w:color w:val="auto"/>
          <w:kern w:val="0"/>
          <w:sz w:val="30"/>
          <w:szCs w:val="30"/>
          <w:highlight w:val="none"/>
        </w:rPr>
        <w:t>投标人认为有必要提供的其它材料（不做强制要求）</w:t>
      </w:r>
      <w:bookmarkEnd w:id="651"/>
      <w:bookmarkEnd w:id="652"/>
      <w:bookmarkEnd w:id="653"/>
      <w:bookmarkEnd w:id="654"/>
      <w:bookmarkEnd w:id="655"/>
      <w:bookmarkEnd w:id="659"/>
      <w:bookmarkEnd w:id="660"/>
      <w:bookmarkEnd w:id="661"/>
    </w:p>
    <w:p w14:paraId="6DDBBF36">
      <w:pPr>
        <w:autoSpaceDE w:val="0"/>
        <w:autoSpaceDN w:val="0"/>
        <w:adjustRightInd w:val="0"/>
        <w:jc w:val="left"/>
        <w:outlineLvl w:val="9"/>
        <w:rPr>
          <w:rFonts w:hint="eastAsia" w:ascii="宋体" w:hAnsi="宋体" w:eastAsia="宋体" w:cs="宋体"/>
          <w:color w:val="auto"/>
          <w:kern w:val="0"/>
          <w:sz w:val="24"/>
          <w:szCs w:val="24"/>
          <w:highlight w:val="none"/>
        </w:rPr>
      </w:pPr>
    </w:p>
    <w:p w14:paraId="50DFC353">
      <w:pPr>
        <w:autoSpaceDE w:val="0"/>
        <w:autoSpaceDN w:val="0"/>
        <w:adjustRightInd w:val="0"/>
        <w:jc w:val="left"/>
        <w:outlineLvl w:val="9"/>
        <w:rPr>
          <w:rFonts w:hint="eastAsia" w:ascii="宋体" w:hAnsi="宋体" w:eastAsia="宋体" w:cs="宋体"/>
          <w:color w:val="auto"/>
          <w:kern w:val="0"/>
          <w:sz w:val="24"/>
          <w:szCs w:val="24"/>
          <w:highlight w:val="none"/>
        </w:rPr>
      </w:pPr>
    </w:p>
    <w:p w14:paraId="4FD114CB">
      <w:pPr>
        <w:autoSpaceDE w:val="0"/>
        <w:autoSpaceDN w:val="0"/>
        <w:adjustRightInd w:val="0"/>
        <w:jc w:val="left"/>
        <w:outlineLvl w:val="9"/>
        <w:rPr>
          <w:rFonts w:hint="eastAsia" w:ascii="宋体" w:hAnsi="宋体" w:eastAsia="宋体" w:cs="宋体"/>
          <w:color w:val="auto"/>
          <w:kern w:val="0"/>
          <w:sz w:val="24"/>
          <w:szCs w:val="24"/>
          <w:highlight w:val="none"/>
        </w:rPr>
      </w:pPr>
    </w:p>
    <w:p w14:paraId="71E555E7">
      <w:pPr>
        <w:autoSpaceDE w:val="0"/>
        <w:autoSpaceDN w:val="0"/>
        <w:adjustRightInd w:val="0"/>
        <w:jc w:val="left"/>
        <w:outlineLvl w:val="9"/>
        <w:rPr>
          <w:rFonts w:hint="eastAsia" w:ascii="宋体" w:hAnsi="宋体" w:eastAsia="宋体" w:cs="宋体"/>
          <w:color w:val="auto"/>
          <w:kern w:val="0"/>
          <w:sz w:val="24"/>
          <w:szCs w:val="24"/>
          <w:highlight w:val="none"/>
        </w:rPr>
      </w:pPr>
    </w:p>
    <w:p w14:paraId="3CA5DE2F">
      <w:pPr>
        <w:autoSpaceDE w:val="0"/>
        <w:autoSpaceDN w:val="0"/>
        <w:adjustRightInd w:val="0"/>
        <w:jc w:val="left"/>
        <w:outlineLvl w:val="9"/>
        <w:rPr>
          <w:rFonts w:hint="eastAsia" w:ascii="宋体" w:hAnsi="宋体" w:eastAsia="宋体" w:cs="宋体"/>
          <w:color w:val="auto"/>
          <w:kern w:val="0"/>
          <w:sz w:val="24"/>
          <w:szCs w:val="24"/>
          <w:highlight w:val="none"/>
        </w:rPr>
      </w:pPr>
    </w:p>
    <w:p w14:paraId="351EAE7B">
      <w:pPr>
        <w:autoSpaceDE w:val="0"/>
        <w:autoSpaceDN w:val="0"/>
        <w:adjustRightInd w:val="0"/>
        <w:jc w:val="left"/>
        <w:outlineLvl w:val="9"/>
        <w:rPr>
          <w:rFonts w:hint="eastAsia" w:ascii="宋体" w:hAnsi="宋体" w:eastAsia="宋体" w:cs="宋体"/>
          <w:color w:val="auto"/>
          <w:kern w:val="0"/>
          <w:sz w:val="24"/>
          <w:szCs w:val="24"/>
          <w:highlight w:val="none"/>
        </w:rPr>
      </w:pPr>
    </w:p>
    <w:p w14:paraId="2A58D69E">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105ABEB5">
      <w:pPr>
        <w:autoSpaceDE w:val="0"/>
        <w:autoSpaceDN w:val="0"/>
        <w:adjustRightInd w:val="0"/>
        <w:jc w:val="left"/>
        <w:rPr>
          <w:rFonts w:hint="eastAsia" w:ascii="宋体" w:hAnsi="宋体" w:eastAsia="宋体" w:cs="宋体"/>
          <w:color w:val="auto"/>
          <w:kern w:val="0"/>
          <w:sz w:val="24"/>
          <w:szCs w:val="24"/>
          <w:highlight w:val="none"/>
        </w:rPr>
      </w:pPr>
    </w:p>
    <w:p w14:paraId="057BB685">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62" w:name="_Toc14977"/>
      <w:bookmarkStart w:id="663" w:name="_Toc142508390"/>
      <w:bookmarkStart w:id="664" w:name="_Toc18929"/>
      <w:bookmarkStart w:id="665" w:name="_Toc21059"/>
      <w:bookmarkStart w:id="666" w:name="_Toc22601_WPSOffice_Level1"/>
      <w:bookmarkStart w:id="667" w:name="_Toc521918141"/>
      <w:bookmarkStart w:id="668" w:name="_Toc522047402"/>
      <w:r>
        <w:rPr>
          <w:rFonts w:hint="eastAsia" w:ascii="宋体" w:hAnsi="宋体" w:eastAsia="宋体" w:cs="宋体"/>
          <w:b/>
          <w:bCs/>
          <w:color w:val="auto"/>
          <w:kern w:val="44"/>
          <w:sz w:val="32"/>
          <w:szCs w:val="32"/>
          <w:highlight w:val="none"/>
          <w:lang w:val="zh-CN"/>
        </w:rPr>
        <w:t>附件一：评标工作大纲</w:t>
      </w:r>
      <w:bookmarkEnd w:id="662"/>
      <w:bookmarkEnd w:id="663"/>
      <w:bookmarkEnd w:id="664"/>
      <w:bookmarkEnd w:id="665"/>
    </w:p>
    <w:p w14:paraId="0429BD2A">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538D5776">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10B2616F">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2A4AAE01">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1FB581EB">
      <w:pPr>
        <w:autoSpaceDE w:val="0"/>
        <w:autoSpaceDN w:val="0"/>
        <w:adjustRightInd w:val="0"/>
        <w:spacing w:line="360" w:lineRule="auto"/>
        <w:jc w:val="center"/>
        <w:outlineLvl w:val="9"/>
        <w:rPr>
          <w:rFonts w:hint="eastAsia"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东莞市水务集团管网有限公司2025年餐厨及清洁服务采购项目</w:t>
      </w:r>
    </w:p>
    <w:p w14:paraId="2AABFBE0">
      <w:pPr>
        <w:autoSpaceDE w:val="0"/>
        <w:autoSpaceDN w:val="0"/>
        <w:adjustRightInd w:val="0"/>
        <w:spacing w:line="360" w:lineRule="auto"/>
        <w:jc w:val="center"/>
        <w:outlineLvl w:val="9"/>
        <w:rPr>
          <w:rFonts w:hint="eastAsia" w:ascii="宋体" w:hAnsi="宋体" w:eastAsia="宋体" w:cs="宋体"/>
          <w:b/>
          <w:bCs/>
          <w:color w:val="auto"/>
          <w:sz w:val="36"/>
          <w:szCs w:val="36"/>
          <w:highlight w:val="none"/>
        </w:rPr>
      </w:pPr>
      <w:bookmarkStart w:id="669" w:name="_Toc14752_WPSOffice_Level1"/>
      <w:r>
        <w:rPr>
          <w:rFonts w:hint="eastAsia" w:ascii="宋体" w:hAnsi="宋体" w:eastAsia="宋体" w:cs="宋体"/>
          <w:b/>
          <w:bCs/>
          <w:color w:val="auto"/>
          <w:sz w:val="36"/>
          <w:szCs w:val="36"/>
          <w:highlight w:val="none"/>
          <w:lang w:val="zh-CN"/>
        </w:rPr>
        <w:t>（招标编号：YDZB25DGQY0006）</w:t>
      </w:r>
      <w:bookmarkEnd w:id="669"/>
    </w:p>
    <w:p w14:paraId="62B7CEDD">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2EE9832F">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6F668958">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6A1DE54E">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2A6637A8">
      <w:pPr>
        <w:autoSpaceDE w:val="0"/>
        <w:autoSpaceDN w:val="0"/>
        <w:adjustRightInd w:val="0"/>
        <w:spacing w:line="400" w:lineRule="atLeast"/>
        <w:jc w:val="center"/>
        <w:outlineLvl w:val="9"/>
        <w:rPr>
          <w:rFonts w:hint="eastAsia" w:ascii="宋体" w:hAnsi="宋体" w:eastAsia="宋体" w:cs="宋体"/>
          <w:b/>
          <w:bCs/>
          <w:color w:val="auto"/>
          <w:sz w:val="72"/>
          <w:szCs w:val="72"/>
          <w:highlight w:val="none"/>
          <w:lang w:val="zh-CN"/>
        </w:rPr>
      </w:pPr>
      <w:bookmarkStart w:id="670" w:name="_Toc18947_WPSOffice_Level2"/>
      <w:r>
        <w:rPr>
          <w:rFonts w:hint="eastAsia" w:ascii="宋体" w:hAnsi="宋体" w:eastAsia="宋体" w:cs="宋体"/>
          <w:b/>
          <w:bCs/>
          <w:color w:val="auto"/>
          <w:sz w:val="72"/>
          <w:szCs w:val="72"/>
          <w:highlight w:val="none"/>
          <w:lang w:val="zh-CN"/>
        </w:rPr>
        <w:t>评标工作大纲</w:t>
      </w:r>
      <w:bookmarkEnd w:id="670"/>
    </w:p>
    <w:p w14:paraId="13923314">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5EC43E98">
      <w:pPr>
        <w:autoSpaceDE w:val="0"/>
        <w:autoSpaceDN w:val="0"/>
        <w:adjustRightInd w:val="0"/>
        <w:spacing w:line="400" w:lineRule="atLeast"/>
        <w:outlineLvl w:val="9"/>
        <w:rPr>
          <w:rFonts w:hint="eastAsia" w:ascii="宋体" w:hAnsi="宋体" w:eastAsia="宋体" w:cs="宋体"/>
          <w:b/>
          <w:bCs/>
          <w:color w:val="auto"/>
          <w:sz w:val="36"/>
          <w:szCs w:val="36"/>
          <w:highlight w:val="none"/>
        </w:rPr>
      </w:pPr>
    </w:p>
    <w:p w14:paraId="705A516D">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741A8321">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15F180D8">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3FBB10F4">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0CDC76A4">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293AA73A">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71" w:name="_Toc32395_WPSOffice_Level1"/>
      <w:r>
        <w:rPr>
          <w:rFonts w:hint="eastAsia" w:ascii="宋体" w:hAnsi="宋体" w:eastAsia="宋体" w:cs="宋体"/>
          <w:b/>
          <w:bCs/>
          <w:color w:val="auto"/>
          <w:sz w:val="36"/>
          <w:szCs w:val="36"/>
          <w:highlight w:val="none"/>
          <w:lang w:val="zh-CN"/>
        </w:rPr>
        <w:t>目录</w:t>
      </w:r>
      <w:bookmarkEnd w:id="671"/>
    </w:p>
    <w:p w14:paraId="5E6F55AE">
      <w:pPr>
        <w:autoSpaceDE w:val="0"/>
        <w:autoSpaceDN w:val="0"/>
        <w:adjustRightInd w:val="0"/>
        <w:spacing w:line="400" w:lineRule="atLeast"/>
        <w:jc w:val="center"/>
        <w:outlineLvl w:val="9"/>
        <w:rPr>
          <w:rFonts w:hint="eastAsia" w:ascii="宋体" w:hAnsi="宋体" w:eastAsia="宋体" w:cs="宋体"/>
          <w:color w:val="auto"/>
          <w:sz w:val="44"/>
          <w:szCs w:val="44"/>
          <w:highlight w:val="none"/>
        </w:rPr>
      </w:pPr>
    </w:p>
    <w:p w14:paraId="157571FE">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7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72"/>
    </w:p>
    <w:p w14:paraId="455B3141">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7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73"/>
    </w:p>
    <w:p w14:paraId="71E49717">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7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74"/>
    </w:p>
    <w:p w14:paraId="68E75D33">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75" w:name="_Toc1206_WPSOffice_Level1"/>
      <w:r>
        <w:rPr>
          <w:rFonts w:hint="eastAsia" w:ascii="宋体" w:hAnsi="宋体" w:eastAsia="宋体" w:cs="宋体"/>
          <w:color w:val="auto"/>
          <w:szCs w:val="30"/>
          <w:highlight w:val="none"/>
        </w:rPr>
        <w:t>四、 比较和评价</w:t>
      </w:r>
      <w:bookmarkEnd w:id="675"/>
    </w:p>
    <w:p w14:paraId="6B4EF60C">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7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76"/>
    </w:p>
    <w:p w14:paraId="6F4B1FBB">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7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77"/>
    </w:p>
    <w:p w14:paraId="35842FEB">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7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78"/>
    </w:p>
    <w:p w14:paraId="5D4F66DF">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625D3BE6">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1308B257">
      <w:pPr>
        <w:tabs>
          <w:tab w:val="left" w:pos="1080"/>
          <w:tab w:val="right" w:pos="7320"/>
        </w:tabs>
        <w:autoSpaceDE w:val="0"/>
        <w:autoSpaceDN w:val="0"/>
        <w:adjustRightInd w:val="0"/>
        <w:spacing w:line="400" w:lineRule="atLeast"/>
        <w:ind w:left="720" w:hanging="720"/>
        <w:outlineLvl w:val="9"/>
        <w:rPr>
          <w:rFonts w:hint="eastAsia" w:ascii="宋体" w:hAnsi="宋体" w:eastAsia="宋体" w:cs="宋体"/>
          <w:color w:val="auto"/>
          <w:szCs w:val="30"/>
          <w:highlight w:val="none"/>
        </w:rPr>
      </w:pPr>
    </w:p>
    <w:p w14:paraId="321984BD">
      <w:pPr>
        <w:tabs>
          <w:tab w:val="left" w:pos="1140"/>
        </w:tabs>
        <w:autoSpaceDE w:val="0"/>
        <w:autoSpaceDN w:val="0"/>
        <w:adjustRightInd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7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79"/>
    </w:p>
    <w:p w14:paraId="687B817A">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34A41C97">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东莞市水务集团管网有限公司2025年餐厨及清洁服务采购项目(招标编号：YDZB25DGQY0006</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F95F28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1EE50DC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119BFE49">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98AAB35">
      <w:pPr>
        <w:numPr>
          <w:ilvl w:val="1"/>
          <w:numId w:val="8"/>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F32E653">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1F0FA7F1">
      <w:pPr>
        <w:tabs>
          <w:tab w:val="left" w:pos="360"/>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2212630">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3ECB827">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C4894BF">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1C08416">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08B4BB4">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74E88DA2">
      <w:pPr>
        <w:autoSpaceDE w:val="0"/>
        <w:autoSpaceDN w:val="0"/>
        <w:adjustRightInd w:val="0"/>
        <w:spacing w:line="360" w:lineRule="auto"/>
        <w:outlineLvl w:val="2"/>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7A64782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1DDB5136">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A375368">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C0BF79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02EF25C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53B3B70C">
      <w:pPr>
        <w:tabs>
          <w:tab w:val="left" w:pos="720"/>
        </w:tabs>
        <w:autoSpaceDE w:val="0"/>
        <w:autoSpaceDN w:val="0"/>
        <w:adjustRightInd w:val="0"/>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75F906F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64614AA">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C1F0D8E">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7B5B70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9B20DC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4E6B68A">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04EF302">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704BA074">
      <w:pPr>
        <w:tabs>
          <w:tab w:val="left" w:pos="1547"/>
        </w:tabs>
        <w:autoSpaceDE w:val="0"/>
        <w:autoSpaceDN w:val="0"/>
        <w:adjustRightInd w:val="0"/>
        <w:spacing w:line="360" w:lineRule="auto"/>
        <w:outlineLvl w:val="2"/>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47A3A4C4">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035BD883">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149B3F89">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7EBFE0B7">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25DDFA98">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7654F2E6">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2FA8022F">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2C3F8C7E">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1D91EA6E">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59E293BA">
      <w:pPr>
        <w:tabs>
          <w:tab w:val="left" w:pos="1140"/>
        </w:tabs>
        <w:autoSpaceDE w:val="0"/>
        <w:autoSpaceDN w:val="0"/>
        <w:adjustRightInd w:val="0"/>
        <w:spacing w:line="360" w:lineRule="auto"/>
        <w:jc w:val="center"/>
        <w:outlineLvl w:val="1"/>
        <w:rPr>
          <w:rFonts w:hint="eastAsia" w:ascii="宋体" w:hAnsi="宋体" w:eastAsia="宋体" w:cs="宋体"/>
          <w:b/>
          <w:bCs/>
          <w:color w:val="auto"/>
          <w:sz w:val="28"/>
          <w:szCs w:val="28"/>
          <w:highlight w:val="none"/>
        </w:rPr>
      </w:pPr>
      <w:bookmarkStart w:id="680" w:name="_Toc19435_WPSOffice_Level1"/>
      <w:r>
        <w:rPr>
          <w:rFonts w:hint="eastAsia" w:ascii="宋体" w:hAnsi="宋体" w:eastAsia="宋体" w:cs="宋体"/>
          <w:b/>
          <w:bCs/>
          <w:color w:val="auto"/>
          <w:sz w:val="28"/>
          <w:szCs w:val="28"/>
          <w:highlight w:val="none"/>
          <w:lang w:val="zh-CN"/>
        </w:rPr>
        <w:t>二、投标文件的初审</w:t>
      </w:r>
      <w:bookmarkEnd w:id="680"/>
    </w:p>
    <w:p w14:paraId="773A58EA">
      <w:pPr>
        <w:autoSpaceDE w:val="0"/>
        <w:autoSpaceDN w:val="0"/>
        <w:adjustRightInd w:val="0"/>
        <w:spacing w:line="360" w:lineRule="auto"/>
        <w:outlineLvl w:val="2"/>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70D7AF87">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F8903BF">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CAA35EC">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75B7657">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3F093A10">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96E114E">
      <w:pPr>
        <w:autoSpaceDE w:val="0"/>
        <w:autoSpaceDN w:val="0"/>
        <w:adjustRightInd w:val="0"/>
        <w:spacing w:line="360" w:lineRule="auto"/>
        <w:outlineLvl w:val="2"/>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7B40C8F5">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130C6BEF">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bCs/>
          <w:color w:val="auto"/>
          <w:kern w:val="0"/>
          <w:szCs w:val="24"/>
          <w:highlight w:val="none"/>
        </w:rPr>
        <w:t>最高投标限价，或各岗位类型人员每人每月的投标综合单价超过综合单价采购限价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16157169">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6D9DD4D7">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75404604">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2B4959D5">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209E1F7">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0E1AA88D">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3D5E391D">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1EB8ABFD">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6ED82F88">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64731380">
      <w:pPr>
        <w:autoSpaceDE w:val="0"/>
        <w:autoSpaceDN w:val="0"/>
        <w:adjustRightInd w:val="0"/>
        <w:spacing w:line="360" w:lineRule="auto"/>
        <w:ind w:left="315" w:hanging="315" w:hangingChars="150"/>
        <w:outlineLvl w:val="2"/>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D980775">
      <w:pPr>
        <w:spacing w:line="360" w:lineRule="auto"/>
        <w:ind w:left="480"/>
        <w:outlineLvl w:val="9"/>
        <w:rPr>
          <w:rFonts w:hint="eastAsia" w:ascii="宋体" w:hAnsi="宋体" w:eastAsia="宋体" w:cs="宋体"/>
          <w:b/>
          <w:color w:val="auto"/>
          <w:kern w:val="0"/>
          <w:szCs w:val="21"/>
          <w:highlight w:val="none"/>
        </w:rPr>
      </w:pPr>
    </w:p>
    <w:p w14:paraId="182F8564">
      <w:pPr>
        <w:tabs>
          <w:tab w:val="left" w:pos="1140"/>
        </w:tabs>
        <w:autoSpaceDE w:val="0"/>
        <w:autoSpaceDN w:val="0"/>
        <w:adjustRightInd w:val="0"/>
        <w:spacing w:line="360" w:lineRule="auto"/>
        <w:ind w:firstLine="3528" w:firstLineChars="1255"/>
        <w:jc w:val="left"/>
        <w:outlineLvl w:val="1"/>
        <w:rPr>
          <w:rFonts w:hint="eastAsia" w:ascii="宋体" w:hAnsi="宋体" w:eastAsia="宋体" w:cs="宋体"/>
          <w:b/>
          <w:bCs/>
          <w:color w:val="auto"/>
          <w:sz w:val="28"/>
          <w:szCs w:val="28"/>
          <w:highlight w:val="none"/>
        </w:rPr>
      </w:pPr>
      <w:bookmarkStart w:id="681" w:name="_Toc4109_WPSOffice_Level1"/>
      <w:r>
        <w:rPr>
          <w:rFonts w:hint="eastAsia" w:ascii="宋体" w:hAnsi="宋体" w:eastAsia="宋体" w:cs="宋体"/>
          <w:b/>
          <w:bCs/>
          <w:color w:val="auto"/>
          <w:sz w:val="28"/>
          <w:szCs w:val="28"/>
          <w:highlight w:val="none"/>
          <w:lang w:val="zh-CN"/>
        </w:rPr>
        <w:t>三、澄清有关问题</w:t>
      </w:r>
      <w:bookmarkEnd w:id="681"/>
    </w:p>
    <w:p w14:paraId="0BD05875">
      <w:pPr>
        <w:autoSpaceDE w:val="0"/>
        <w:autoSpaceDN w:val="0"/>
        <w:adjustRightInd w:val="0"/>
        <w:spacing w:line="360" w:lineRule="auto"/>
        <w:ind w:left="315" w:hanging="315" w:hangingChars="150"/>
        <w:outlineLvl w:val="2"/>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33527B1">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38A4D8F9">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9A86C77">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563C09C">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C5C5EF7">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E970619">
      <w:pPr>
        <w:autoSpaceDE/>
        <w:autoSpaceDN/>
        <w:adjustRightInd/>
        <w:spacing w:line="360" w:lineRule="auto"/>
        <w:ind w:left="0"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49A9D005">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234F3E41">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）当分项报价表内累计与投标报价表内报价不符时，以投标报价表（开标一览表）为准，修正分项报价表内的各分项报价；</w:t>
      </w:r>
    </w:p>
    <w:p w14:paraId="0F3B2975">
      <w:pPr>
        <w:autoSpaceDE/>
        <w:autoSpaceDN/>
        <w:adjustRightInd/>
        <w:spacing w:line="360" w:lineRule="auto"/>
        <w:ind w:left="0" w:firstLine="42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9A3FFDC">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090F866">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C422A99">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82" w:name="_Toc8518_WPSOffice_Level1"/>
    </w:p>
    <w:p w14:paraId="46C93CDE">
      <w:pPr>
        <w:autoSpaceDE w:val="0"/>
        <w:autoSpaceDN w:val="0"/>
        <w:adjustRightInd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82"/>
    </w:p>
    <w:p w14:paraId="483195BF">
      <w:pPr>
        <w:autoSpaceDE w:val="0"/>
        <w:autoSpaceDN w:val="0"/>
        <w:adjustRightInd w:val="0"/>
        <w:spacing w:line="360" w:lineRule="auto"/>
        <w:ind w:left="422" w:leftChars="1" w:hanging="420" w:hangingChars="200"/>
        <w:outlineLvl w:val="2"/>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24B5C0D">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6263C1FF">
      <w:pPr>
        <w:tabs>
          <w:tab w:val="left" w:pos="1701"/>
        </w:tabs>
        <w:autoSpaceDE w:val="0"/>
        <w:autoSpaceDN w:val="0"/>
        <w:adjustRightInd w:val="0"/>
        <w:spacing w:line="360" w:lineRule="auto"/>
        <w:outlineLvl w:val="2"/>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3E64A64F">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325CAC48">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79CBB067">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85CF089">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7CD03E1B">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43E31EC">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BEDB276">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7851F276">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48919C6A">
      <w:pPr>
        <w:autoSpaceDE w:val="0"/>
        <w:autoSpaceDN w:val="0"/>
        <w:adjustRightInd w:val="0"/>
        <w:spacing w:line="360" w:lineRule="auto"/>
        <w:ind w:left="426" w:hanging="426"/>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45D24852">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5007EB91">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1B7B3A72">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195386EE">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0E3D1DB2">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667AFA70">
      <w:pPr>
        <w:tabs>
          <w:tab w:val="left" w:pos="1701"/>
        </w:tabs>
        <w:autoSpaceDE w:val="0"/>
        <w:autoSpaceDN w:val="0"/>
        <w:adjustRightInd w:val="0"/>
        <w:spacing w:line="360" w:lineRule="auto"/>
        <w:outlineLvl w:val="2"/>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5CDC0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324E721">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8A1B862">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69F9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CA2EF48">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7EFAE57">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55E52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803A14">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7A2AA4FB">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2478A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882D4D6">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278AE308">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0AFCE567">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rPr>
      </w:pPr>
      <w:bookmarkStart w:id="683" w:name="_Toc18349_WPSOffice_Level2"/>
    </w:p>
    <w:p w14:paraId="0152DF36">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3"/>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7465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488EC111">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626BA1E6">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0F7A1323">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07DDB7E">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E86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DC8DDB8">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5774294F">
            <w:pPr>
              <w:spacing w:line="400" w:lineRule="exact"/>
              <w:jc w:val="center"/>
              <w:outlineLvl w:val="9"/>
              <w:rPr>
                <w:rFonts w:hint="eastAsia" w:ascii="宋体" w:hAnsi="宋体" w:eastAsia="宋体" w:cs="宋体"/>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511A613B">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年三个年度，每具有1个年度盈利的得1分，满分3分。</w:t>
            </w:r>
          </w:p>
          <w:p w14:paraId="3C844EBD">
            <w:pPr>
              <w:spacing w:line="400" w:lineRule="exact"/>
              <w:outlineLvl w:val="9"/>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备注：盈利指净利润为正数（非零、非负数），投标人应提供202</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47113B2C">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2029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79D055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7CEC53B1">
            <w:pPr>
              <w:spacing w:line="400" w:lineRule="exact"/>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707F8096">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（1）投标人具有有效期内的ISO9001质量管理体系认证证书得1分。</w:t>
            </w:r>
          </w:p>
          <w:p w14:paraId="5E71DD28">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（2）投标人具有有效期内的ISO14001环境管理体系认证证书得1分。</w:t>
            </w:r>
          </w:p>
          <w:p w14:paraId="5D2ACF09">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（3）投标人具有有效期内的OHSAS18001（或GB/T45001-2020，或ISO45001）职业健康安全管理体系认证证书得1分。</w:t>
            </w:r>
          </w:p>
          <w:p w14:paraId="05FDAF46">
            <w:pPr>
              <w:spacing w:line="400" w:lineRule="exact"/>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szCs w:val="21"/>
                <w:highlight w:val="none"/>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58CBFAB2">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69D8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1A85349">
            <w:pPr>
              <w:spacing w:line="400" w:lineRule="exact"/>
              <w:jc w:val="center"/>
              <w:outlineLvl w:val="9"/>
              <w:rPr>
                <w:rFonts w:hint="eastAsia" w:ascii="宋体" w:hAnsi="宋体" w:eastAsia="宋体" w:cs="宋体"/>
                <w:color w:val="auto"/>
                <w:kern w:val="0"/>
                <w:szCs w:val="21"/>
                <w:highlight w:val="none"/>
              </w:rPr>
            </w:pPr>
            <w:bookmarkStart w:id="684" w:name="_Hlk104987354"/>
            <w:r>
              <w:rPr>
                <w:rFonts w:hint="eastAsia" w:ascii="宋体" w:hAnsi="宋体" w:eastAsia="宋体" w:cs="宋体"/>
                <w:color w:val="auto"/>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4E2C50E5">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6AF734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年1月1日以来（签订合同的时间要求为202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年1月1日或以后）承接的劳务外包服务项目业绩（合同内容须包含厨师劳务服务），按下列情况评分，业绩评审满分2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p w14:paraId="1803646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220</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分。</w:t>
            </w:r>
          </w:p>
          <w:p w14:paraId="328DE04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110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220</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分。</w:t>
            </w:r>
          </w:p>
          <w:p w14:paraId="77DFD34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55</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110</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每项得1分，本子项满分</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分。</w:t>
            </w:r>
          </w:p>
          <w:p w14:paraId="7FFB25F9">
            <w:pPr>
              <w:pStyle w:val="47"/>
              <w:spacing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rPr>
              <w:t>备注</w:t>
            </w:r>
            <w:r>
              <w:rPr>
                <w:rFonts w:hint="eastAsia" w:ascii="宋体" w:hAnsi="宋体" w:eastAsia="宋体" w:cs="宋体"/>
                <w:color w:val="auto"/>
                <w:szCs w:val="21"/>
                <w:highlight w:val="none"/>
              </w:rPr>
              <w:t>：</w:t>
            </w:r>
          </w:p>
          <w:p w14:paraId="1CB0D76E">
            <w:pPr>
              <w:pStyle w:val="47"/>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（1）业绩须为投标人202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年1月1日以来（签订合同的时间要求为202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年1月1日或以后）承接的劳务</w:t>
            </w:r>
            <w:r>
              <w:rPr>
                <w:rFonts w:hint="eastAsia" w:ascii="宋体" w:hAnsi="宋体" w:eastAsia="宋体" w:cs="宋体"/>
                <w:b/>
                <w:color w:val="auto"/>
                <w:szCs w:val="21"/>
                <w:highlight w:val="none"/>
                <w:lang w:val="en-US"/>
              </w:rPr>
              <w:t>外包</w:t>
            </w:r>
            <w:r>
              <w:rPr>
                <w:rFonts w:hint="eastAsia" w:ascii="宋体" w:hAnsi="宋体" w:eastAsia="宋体" w:cs="宋体"/>
                <w:b/>
                <w:color w:val="auto"/>
                <w:szCs w:val="21"/>
                <w:highlight w:val="none"/>
              </w:rPr>
              <w:t>服务项目业绩（合同内容须包含厨师劳务服务</w:t>
            </w:r>
            <w:r>
              <w:rPr>
                <w:rFonts w:hint="eastAsia" w:ascii="宋体" w:hAnsi="宋体" w:eastAsia="宋体" w:cs="宋体"/>
                <w:b/>
                <w:color w:val="auto"/>
                <w:szCs w:val="21"/>
                <w:highlight w:val="none"/>
                <w:lang w:val="en-US"/>
              </w:rPr>
              <w:t>，劳务派遣项目业绩不予认定</w:t>
            </w:r>
            <w:r>
              <w:rPr>
                <w:rFonts w:hint="eastAsia" w:ascii="宋体" w:hAnsi="宋体" w:eastAsia="宋体" w:cs="宋体"/>
                <w:b/>
                <w:color w:val="auto"/>
                <w:szCs w:val="21"/>
                <w:highlight w:val="none"/>
              </w:rPr>
              <w:t>），业绩须附合同复印件（合同服务提供方为投标人）。</w:t>
            </w:r>
          </w:p>
          <w:p w14:paraId="4BBD66BE">
            <w:pPr>
              <w:pStyle w:val="47"/>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（2）若合同及证明文件无法反映评分条件（签订合同的时间要求为202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年1月1日或以后、合同内容须包含厨师劳务服务、合同金额）的，还需提供服务购买方出具的书面补充说明文件复印件作为辅助证明（复印件能显示服务购买方公章），否则不得分。</w:t>
            </w:r>
          </w:p>
          <w:p w14:paraId="5DFEA0E1">
            <w:pPr>
              <w:pStyle w:val="47"/>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（3）若业绩为框架式协议或资格入围无明确金额的合同，必须同时提供合同期限内已服务发票金额统计表和发票复印件。</w:t>
            </w:r>
          </w:p>
          <w:p w14:paraId="4DF7055A">
            <w:pPr>
              <w:pStyle w:val="47"/>
              <w:spacing w:line="400" w:lineRule="exact"/>
              <w:ind w:firstLine="0" w:firstLineChars="0"/>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（4）未按上述要求提供证明材料的业绩，或所附材料无法证明填报项目属投标人完成的或符合本项评分要求的业绩，在评标时将不予考虑。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00A7A2C4">
            <w:pPr>
              <w:spacing w:line="400" w:lineRule="exact"/>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r>
      <w:tr w14:paraId="0CF6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C22F124">
            <w:pPr>
              <w:spacing w:line="400" w:lineRule="exact"/>
              <w:jc w:val="center"/>
              <w:outlineLvl w:val="9"/>
              <w:rPr>
                <w:rFonts w:hint="eastAsia" w:ascii="宋体" w:hAnsi="宋体" w:eastAsia="宋体" w:cs="宋体"/>
                <w:color w:val="auto"/>
                <w:kern w:val="0"/>
                <w:szCs w:val="21"/>
                <w:highlight w:val="none"/>
              </w:rPr>
            </w:pPr>
            <w:bookmarkStart w:id="685" w:name="_Toc11639_WPSOffice_Level2"/>
            <w:r>
              <w:rPr>
                <w:rFonts w:hint="eastAsia" w:ascii="宋体" w:hAnsi="宋体" w:eastAsia="宋体" w:cs="宋体"/>
                <w:color w:val="auto"/>
                <w:szCs w:val="21"/>
                <w:highlight w:val="none"/>
              </w:rPr>
              <w:t>4</w:t>
            </w:r>
          </w:p>
        </w:tc>
        <w:tc>
          <w:tcPr>
            <w:tcW w:w="1134" w:type="dxa"/>
            <w:tcBorders>
              <w:top w:val="single" w:color="auto" w:sz="4" w:space="0"/>
              <w:left w:val="single" w:color="auto" w:sz="4" w:space="0"/>
              <w:bottom w:val="single" w:color="auto" w:sz="4" w:space="0"/>
              <w:right w:val="single" w:color="auto" w:sz="4" w:space="0"/>
            </w:tcBorders>
            <w:vAlign w:val="center"/>
          </w:tcPr>
          <w:p w14:paraId="7DFA68A6">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服务便利性</w:t>
            </w:r>
          </w:p>
        </w:tc>
        <w:tc>
          <w:tcPr>
            <w:tcW w:w="7655" w:type="dxa"/>
            <w:tcBorders>
              <w:top w:val="single" w:color="auto" w:sz="4" w:space="0"/>
              <w:left w:val="single" w:color="auto" w:sz="4" w:space="0"/>
              <w:bottom w:val="single" w:color="auto" w:sz="4" w:space="0"/>
              <w:right w:val="single" w:color="auto" w:sz="4" w:space="0"/>
            </w:tcBorders>
            <w:vAlign w:val="center"/>
          </w:tcPr>
          <w:p w14:paraId="08994F5F">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根据投标人承诺的服务便利性响应时间进行评审：</w:t>
            </w:r>
          </w:p>
          <w:p w14:paraId="1969A6E3">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（1）投标人承诺本项目管理人员接到招标人通知后1小时(含)内响应，8小时(含)内到达招标人指定地点的，得4分；</w:t>
            </w:r>
          </w:p>
          <w:p w14:paraId="760A0246">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（2）投标人承诺本项目管理人员接到招标人通知后2小时(含)内响应，16小时(含)内到达招标人指定地点的，得3分；</w:t>
            </w:r>
          </w:p>
          <w:p w14:paraId="6ABF4117">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）投标人承诺本项目管理人员接到招标人通知后</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小时(含)内响应，</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小时(含)内到达招标人指定地点的，得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1E4ED80A">
            <w:pPr>
              <w:pStyle w:val="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其他不得分。</w:t>
            </w:r>
          </w:p>
          <w:p w14:paraId="70BE82CE">
            <w:pPr>
              <w:pStyle w:val="2"/>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备注：根据《服务便利性响应时间承诺表》对应的内容进行评审。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740D0059">
            <w:pPr>
              <w:spacing w:line="400" w:lineRule="exact"/>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w:t>4分</w:t>
            </w:r>
          </w:p>
        </w:tc>
      </w:tr>
      <w:bookmarkEnd w:id="684"/>
    </w:tbl>
    <w:p w14:paraId="181DA3F6">
      <w:pPr>
        <w:autoSpaceDE w:val="0"/>
        <w:autoSpaceDN w:val="0"/>
        <w:adjustRightInd w:val="0"/>
        <w:ind w:right="-26" w:firstLine="480"/>
        <w:jc w:val="center"/>
        <w:outlineLvl w:val="9"/>
        <w:rPr>
          <w:rFonts w:hint="eastAsia" w:ascii="宋体" w:hAnsi="宋体" w:eastAsia="宋体" w:cs="宋体"/>
          <w:b/>
          <w:bCs/>
          <w:color w:val="auto"/>
          <w:kern w:val="0"/>
          <w:sz w:val="24"/>
          <w:szCs w:val="24"/>
          <w:highlight w:val="none"/>
        </w:rPr>
      </w:pPr>
    </w:p>
    <w:p w14:paraId="3276F435">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5"/>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60"/>
        <w:gridCol w:w="907"/>
      </w:tblGrid>
      <w:tr w14:paraId="4BA8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85D2F07">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bookmarkStart w:id="686"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44DC70A">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26B6CD9C">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AA26014">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3FE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F1BA9D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6D123A62">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用户需求的响应程度</w:t>
            </w:r>
          </w:p>
        </w:tc>
        <w:tc>
          <w:tcPr>
            <w:tcW w:w="3692" w:type="pct"/>
            <w:tcBorders>
              <w:top w:val="single" w:color="auto" w:sz="4" w:space="0"/>
              <w:left w:val="single" w:color="auto" w:sz="4" w:space="0"/>
              <w:bottom w:val="single" w:color="auto" w:sz="4" w:space="0"/>
              <w:right w:val="single" w:color="auto" w:sz="4" w:space="0"/>
            </w:tcBorders>
            <w:vAlign w:val="center"/>
          </w:tcPr>
          <w:p w14:paraId="38F4CB54">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D943332">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59DD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66998A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7911254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总体服务方案</w:t>
            </w:r>
          </w:p>
        </w:tc>
        <w:tc>
          <w:tcPr>
            <w:tcW w:w="3692" w:type="pct"/>
            <w:tcBorders>
              <w:top w:val="single" w:color="auto" w:sz="4" w:space="0"/>
              <w:left w:val="single" w:color="auto" w:sz="4" w:space="0"/>
              <w:bottom w:val="single" w:color="auto" w:sz="4" w:space="0"/>
              <w:right w:val="single" w:color="auto" w:sz="4" w:space="0"/>
            </w:tcBorders>
            <w:vAlign w:val="center"/>
          </w:tcPr>
          <w:p w14:paraId="22D119C3">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根据投标人针对本项目提供的总体服务方案（包括但不限于服务方案、</w:t>
            </w:r>
            <w:r>
              <w:rPr>
                <w:rFonts w:hint="eastAsia" w:ascii="宋体" w:hAnsi="宋体" w:eastAsia="宋体" w:cs="宋体"/>
                <w:color w:val="auto"/>
                <w:szCs w:val="21"/>
                <w:highlight w:val="none"/>
                <w:lang w:val="en-US" w:eastAsia="zh-CN"/>
              </w:rPr>
              <w:t>培训方案、制度和档案管理等方案</w:t>
            </w:r>
            <w:r>
              <w:rPr>
                <w:rFonts w:hint="eastAsia" w:ascii="宋体" w:hAnsi="宋体" w:eastAsia="宋体" w:cs="宋体"/>
                <w:color w:val="auto"/>
                <w:szCs w:val="21"/>
                <w:highlight w:val="none"/>
              </w:rPr>
              <w:t>详尽度、清晰度、合理性等</w:t>
            </w:r>
            <w:r>
              <w:rPr>
                <w:rFonts w:hint="eastAsia" w:ascii="宋体" w:hAnsi="宋体" w:eastAsia="宋体" w:cs="宋体"/>
                <w:color w:val="auto"/>
                <w:highlight w:val="none"/>
                <w:lang w:val="en-US" w:eastAsia="zh-CN"/>
              </w:rPr>
              <w:t>）进行评审：</w:t>
            </w:r>
          </w:p>
          <w:p w14:paraId="120CDCBA">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优：方案内容具体详细，保障计划切实可行，服务流程和组织配合清晰合理，</w:t>
            </w:r>
            <w:r>
              <w:rPr>
                <w:rFonts w:hint="eastAsia" w:ascii="宋体" w:hAnsi="宋体" w:eastAsia="宋体" w:cs="宋体"/>
                <w:color w:val="auto"/>
                <w:highlight w:val="none"/>
              </w:rPr>
              <w:t>培训方案详细完整，内容针对性强，</w:t>
            </w:r>
            <w:r>
              <w:rPr>
                <w:rFonts w:hint="eastAsia" w:ascii="宋体" w:hAnsi="宋体" w:eastAsia="宋体" w:cs="宋体"/>
                <w:color w:val="auto"/>
                <w:highlight w:val="none"/>
                <w:lang w:val="en-US" w:eastAsia="zh-CN"/>
              </w:rPr>
              <w:t>各项</w:t>
            </w:r>
            <w:r>
              <w:rPr>
                <w:rFonts w:hint="eastAsia" w:ascii="宋体" w:hAnsi="宋体" w:eastAsia="宋体" w:cs="宋体"/>
                <w:color w:val="auto"/>
                <w:szCs w:val="21"/>
                <w:highlight w:val="none"/>
                <w:lang w:val="en-US" w:eastAsia="zh-CN"/>
              </w:rPr>
              <w:t>制度和档案详细完整，详尽度、清晰度、完善程度强，</w:t>
            </w:r>
            <w:r>
              <w:rPr>
                <w:rFonts w:hint="eastAsia" w:ascii="宋体" w:hAnsi="宋体" w:eastAsia="宋体" w:cs="宋体"/>
                <w:color w:val="auto"/>
                <w:highlight w:val="none"/>
                <w:lang w:val="en-US" w:eastAsia="zh-CN"/>
              </w:rPr>
              <w:t>总体服务</w:t>
            </w:r>
            <w:r>
              <w:rPr>
                <w:rFonts w:hint="eastAsia" w:ascii="宋体" w:hAnsi="宋体" w:eastAsia="宋体" w:cs="宋体"/>
                <w:color w:val="auto"/>
                <w:kern w:val="0"/>
                <w:szCs w:val="21"/>
                <w:highlight w:val="none"/>
              </w:rPr>
              <w:t>内容详细完整，</w:t>
            </w:r>
            <w:r>
              <w:rPr>
                <w:rFonts w:hint="eastAsia" w:ascii="宋体" w:hAnsi="宋体" w:eastAsia="宋体" w:cs="宋体"/>
                <w:color w:val="auto"/>
                <w:szCs w:val="21"/>
                <w:highlight w:val="none"/>
              </w:rPr>
              <w:t>详尽度、清晰度、合理性</w:t>
            </w:r>
            <w:r>
              <w:rPr>
                <w:rFonts w:hint="eastAsia" w:ascii="宋体" w:hAnsi="宋体" w:eastAsia="宋体" w:cs="宋体"/>
                <w:color w:val="auto"/>
                <w:kern w:val="0"/>
                <w:szCs w:val="21"/>
                <w:highlight w:val="none"/>
              </w:rPr>
              <w:t>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lang w:val="en-US" w:eastAsia="zh-CN"/>
              </w:rPr>
              <w:t>得4分；</w:t>
            </w:r>
          </w:p>
          <w:p w14:paraId="4F44C4F0">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良：方案内容比较具体详细，保障计划比较全面可行，服务流程和组织配合较清晰合理，</w:t>
            </w:r>
            <w:r>
              <w:rPr>
                <w:rFonts w:hint="eastAsia" w:ascii="宋体" w:hAnsi="宋体" w:eastAsia="宋体" w:cs="宋体"/>
                <w:color w:val="auto"/>
                <w:highlight w:val="none"/>
              </w:rPr>
              <w:t>培训方案较完整，内容针对性较强，</w:t>
            </w:r>
            <w:r>
              <w:rPr>
                <w:rFonts w:hint="eastAsia" w:ascii="宋体" w:hAnsi="宋体" w:eastAsia="宋体" w:cs="宋体"/>
                <w:color w:val="auto"/>
                <w:highlight w:val="none"/>
                <w:lang w:val="en-US" w:eastAsia="zh-CN"/>
              </w:rPr>
              <w:t>各项</w:t>
            </w:r>
            <w:r>
              <w:rPr>
                <w:rFonts w:hint="eastAsia" w:ascii="宋体" w:hAnsi="宋体" w:eastAsia="宋体" w:cs="宋体"/>
                <w:color w:val="auto"/>
                <w:szCs w:val="21"/>
                <w:highlight w:val="none"/>
                <w:lang w:val="en-US" w:eastAsia="zh-CN"/>
              </w:rPr>
              <w:t>制度和档案较完整，详尽度、清晰度、完善程度较强，</w:t>
            </w:r>
            <w:r>
              <w:rPr>
                <w:rFonts w:hint="eastAsia" w:ascii="宋体" w:hAnsi="宋体" w:eastAsia="宋体" w:cs="宋体"/>
                <w:color w:val="auto"/>
                <w:highlight w:val="none"/>
                <w:lang w:val="en-US" w:eastAsia="zh-CN"/>
              </w:rPr>
              <w:t>总体服务</w:t>
            </w:r>
            <w:r>
              <w:rPr>
                <w:rFonts w:hint="eastAsia" w:ascii="宋体" w:hAnsi="宋体" w:eastAsia="宋体" w:cs="宋体"/>
                <w:color w:val="auto"/>
                <w:kern w:val="0"/>
                <w:szCs w:val="21"/>
                <w:highlight w:val="none"/>
              </w:rPr>
              <w:t>内容</w:t>
            </w:r>
            <w:r>
              <w:rPr>
                <w:rFonts w:hint="eastAsia" w:ascii="宋体" w:hAnsi="宋体" w:eastAsia="宋体" w:cs="宋体"/>
                <w:color w:val="auto"/>
                <w:kern w:val="0"/>
                <w:szCs w:val="21"/>
                <w:highlight w:val="none"/>
                <w:lang w:val="en-US" w:eastAsia="zh-CN"/>
              </w:rPr>
              <w:t>较</w:t>
            </w:r>
            <w:r>
              <w:rPr>
                <w:rFonts w:hint="eastAsia" w:ascii="宋体" w:hAnsi="宋体" w:eastAsia="宋体" w:cs="宋体"/>
                <w:color w:val="auto"/>
                <w:kern w:val="0"/>
                <w:szCs w:val="21"/>
                <w:highlight w:val="none"/>
              </w:rPr>
              <w:t>完整，</w:t>
            </w:r>
            <w:r>
              <w:rPr>
                <w:rFonts w:hint="eastAsia" w:ascii="宋体" w:hAnsi="宋体" w:eastAsia="宋体" w:cs="宋体"/>
                <w:color w:val="auto"/>
                <w:szCs w:val="21"/>
                <w:highlight w:val="none"/>
              </w:rPr>
              <w:t>详尽度、清晰度、合理性</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kern w:val="0"/>
                <w:szCs w:val="21"/>
                <w:highlight w:val="none"/>
              </w:rPr>
              <w:t>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lang w:val="en-US" w:eastAsia="zh-CN"/>
              </w:rPr>
              <w:t>得2分；</w:t>
            </w:r>
          </w:p>
          <w:p w14:paraId="4C1770F7">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中：方案内容简单，保障计划基本可行，服务流程和组织配合基本清晰合理，培训方案内容简单，培训内容针对性一般，各项</w:t>
            </w:r>
            <w:r>
              <w:rPr>
                <w:rFonts w:hint="eastAsia" w:ascii="宋体" w:hAnsi="宋体" w:eastAsia="宋体" w:cs="宋体"/>
                <w:color w:val="auto"/>
                <w:szCs w:val="21"/>
                <w:highlight w:val="none"/>
                <w:lang w:val="en-US" w:eastAsia="zh-CN"/>
              </w:rPr>
              <w:t>制度和档案简单，详尽度、清晰度、完善程度一般，</w:t>
            </w:r>
            <w:r>
              <w:rPr>
                <w:rFonts w:hint="eastAsia" w:ascii="宋体" w:hAnsi="宋体" w:eastAsia="宋体" w:cs="宋体"/>
                <w:color w:val="auto"/>
                <w:highlight w:val="none"/>
                <w:lang w:val="en-US" w:eastAsia="zh-CN"/>
              </w:rPr>
              <w:t>总体服务</w:t>
            </w:r>
            <w:r>
              <w:rPr>
                <w:rFonts w:hint="eastAsia" w:ascii="宋体" w:hAnsi="宋体" w:eastAsia="宋体" w:cs="宋体"/>
                <w:color w:val="auto"/>
                <w:kern w:val="0"/>
                <w:szCs w:val="21"/>
                <w:highlight w:val="none"/>
              </w:rPr>
              <w:t>内容</w:t>
            </w:r>
            <w:r>
              <w:rPr>
                <w:rFonts w:hint="eastAsia" w:ascii="宋体" w:hAnsi="宋体" w:eastAsia="宋体" w:cs="宋体"/>
                <w:color w:val="auto"/>
                <w:kern w:val="0"/>
                <w:szCs w:val="21"/>
                <w:highlight w:val="none"/>
                <w:lang w:val="en-US" w:eastAsia="zh-CN"/>
              </w:rPr>
              <w:t>简单</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详尽度、清晰度、合理性</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highlight w:val="none"/>
                <w:lang w:val="en-US" w:eastAsia="zh-CN"/>
              </w:rPr>
              <w:t>得1分；</w:t>
            </w:r>
          </w:p>
          <w:p w14:paraId="5A0420CB">
            <w:pPr>
              <w:pStyle w:val="2"/>
              <w:outlineLvl w:val="9"/>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差：方案内容欠缺，保障计划可行性差，服务流程和组织配合不清晰合理，培训方案不完整，培训内容针对性差，各项</w:t>
            </w:r>
            <w:r>
              <w:rPr>
                <w:rFonts w:hint="eastAsia" w:ascii="宋体" w:hAnsi="宋体" w:eastAsia="宋体" w:cs="宋体"/>
                <w:color w:val="auto"/>
                <w:szCs w:val="21"/>
                <w:highlight w:val="none"/>
                <w:lang w:val="en-US" w:eastAsia="zh-CN"/>
              </w:rPr>
              <w:t>制度和档案不完整，详尽度、清晰度、完善程度差，</w:t>
            </w:r>
            <w:r>
              <w:rPr>
                <w:rFonts w:hint="eastAsia" w:ascii="宋体" w:hAnsi="宋体" w:eastAsia="宋体" w:cs="宋体"/>
                <w:color w:val="auto"/>
                <w:highlight w:val="none"/>
                <w:lang w:val="en-US" w:eastAsia="zh-CN"/>
              </w:rPr>
              <w:t>总体服务</w:t>
            </w:r>
            <w:r>
              <w:rPr>
                <w:rFonts w:hint="eastAsia" w:ascii="宋体" w:hAnsi="宋体" w:eastAsia="宋体" w:cs="宋体"/>
                <w:color w:val="auto"/>
                <w:kern w:val="0"/>
                <w:szCs w:val="21"/>
                <w:highlight w:val="none"/>
              </w:rPr>
              <w:t>内容</w:t>
            </w:r>
            <w:r>
              <w:rPr>
                <w:rFonts w:hint="eastAsia" w:ascii="宋体" w:hAnsi="宋体" w:eastAsia="宋体" w:cs="宋体"/>
                <w:color w:val="auto"/>
                <w:szCs w:val="21"/>
                <w:highlight w:val="none"/>
                <w:lang w:val="en-US" w:eastAsia="zh-CN"/>
              </w:rPr>
              <w:t>不完整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详尽度、清晰度、合理性</w:t>
            </w:r>
            <w:r>
              <w:rPr>
                <w:rFonts w:hint="eastAsia" w:ascii="宋体" w:hAnsi="宋体" w:eastAsia="宋体" w:cs="宋体"/>
                <w:color w:val="auto"/>
                <w:szCs w:val="21"/>
                <w:highlight w:val="none"/>
                <w:lang w:val="en-US" w:eastAsia="zh-CN"/>
              </w:rPr>
              <w:t>差，</w:t>
            </w:r>
            <w:r>
              <w:rPr>
                <w:rFonts w:hint="eastAsia" w:ascii="宋体" w:hAnsi="宋体" w:eastAsia="宋体" w:cs="宋体"/>
                <w:color w:val="auto"/>
                <w:highlight w:val="none"/>
                <w:lang w:val="en-US" w:eastAsia="zh-CN"/>
              </w:rPr>
              <w:t>得0分。</w:t>
            </w:r>
          </w:p>
        </w:tc>
        <w:tc>
          <w:tcPr>
            <w:tcW w:w="437" w:type="pct"/>
            <w:tcBorders>
              <w:top w:val="single" w:color="auto" w:sz="4" w:space="0"/>
              <w:left w:val="single" w:color="auto" w:sz="4" w:space="0"/>
              <w:bottom w:val="single" w:color="auto" w:sz="4" w:space="0"/>
              <w:right w:val="single" w:color="auto" w:sz="4" w:space="0"/>
            </w:tcBorders>
            <w:vAlign w:val="center"/>
          </w:tcPr>
          <w:p w14:paraId="26D62B6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44C5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restart"/>
            <w:tcBorders>
              <w:top w:val="single" w:color="auto" w:sz="4" w:space="0"/>
              <w:left w:val="single" w:color="auto" w:sz="4" w:space="0"/>
              <w:right w:val="single" w:color="auto" w:sz="4" w:space="0"/>
            </w:tcBorders>
            <w:vAlign w:val="center"/>
          </w:tcPr>
          <w:p w14:paraId="73B36C9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vAlign w:val="center"/>
          </w:tcPr>
          <w:p w14:paraId="2690CF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拟投入本项目管理人员情况</w:t>
            </w:r>
          </w:p>
        </w:tc>
        <w:tc>
          <w:tcPr>
            <w:tcW w:w="3692" w:type="pct"/>
            <w:tcBorders>
              <w:top w:val="single" w:color="auto" w:sz="4" w:space="0"/>
              <w:left w:val="single" w:color="auto" w:sz="4" w:space="0"/>
              <w:bottom w:val="single" w:color="auto" w:sz="4" w:space="0"/>
              <w:right w:val="single" w:color="auto" w:sz="4" w:space="0"/>
            </w:tcBorders>
            <w:vAlign w:val="center"/>
          </w:tcPr>
          <w:p w14:paraId="75D67C12">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根据投标人拟投入本项目的管理人员进行评审，本项满分4分。</w:t>
            </w:r>
          </w:p>
          <w:p w14:paraId="72418DA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（1）每提供一名具有人力资源和社会保障部门颁发的中级或以上人力资源管理师（国家职业资格二级或以上）的，得2分；</w:t>
            </w:r>
          </w:p>
          <w:p w14:paraId="6D52FA73">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（2）每提供一名具有人力资源和社会保障部门颁发的助理人力资源管理师（国家职业资格三级）的，得1分，本子项满分2分。</w:t>
            </w:r>
          </w:p>
          <w:p w14:paraId="280006CE">
            <w:pPr>
              <w:spacing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3000D80A">
            <w:pPr>
              <w:autoSpaceDE w:val="0"/>
              <w:autoSpaceDN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需提供上述人员资格证书（或注册/执业/岗位证书/技术职称）、以及人力资源和社会保障部门（或税务部门）出具的投标人2024年3月至2025年2月为其缴纳的社保证明复印件。</w:t>
            </w:r>
          </w:p>
        </w:tc>
        <w:tc>
          <w:tcPr>
            <w:tcW w:w="437" w:type="pct"/>
            <w:vMerge w:val="restart"/>
            <w:tcBorders>
              <w:top w:val="single" w:color="auto" w:sz="4" w:space="0"/>
              <w:left w:val="single" w:color="auto" w:sz="4" w:space="0"/>
              <w:right w:val="single" w:color="auto" w:sz="4" w:space="0"/>
            </w:tcBorders>
            <w:vAlign w:val="center"/>
          </w:tcPr>
          <w:p w14:paraId="5FE186F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8分</w:t>
            </w:r>
          </w:p>
        </w:tc>
      </w:tr>
      <w:tr w14:paraId="387A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bottom w:val="single" w:color="auto" w:sz="4" w:space="0"/>
              <w:right w:val="single" w:color="auto" w:sz="4" w:space="0"/>
            </w:tcBorders>
            <w:vAlign w:val="center"/>
          </w:tcPr>
          <w:p w14:paraId="797EA84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vAlign w:val="center"/>
          </w:tcPr>
          <w:p w14:paraId="7858F310">
            <w:pPr>
              <w:autoSpaceDE w:val="0"/>
              <w:autoSpaceDN w:val="0"/>
              <w:adjustRightInd w:val="0"/>
              <w:spacing w:line="400" w:lineRule="exact"/>
              <w:jc w:val="center"/>
              <w:outlineLvl w:val="9"/>
              <w:rPr>
                <w:rFonts w:hint="eastAsia" w:ascii="宋体" w:hAnsi="宋体" w:eastAsia="宋体" w:cs="宋体"/>
                <w:color w:val="auto"/>
                <w:szCs w:val="21"/>
                <w:highlight w:val="none"/>
              </w:rPr>
            </w:pPr>
          </w:p>
        </w:tc>
        <w:tc>
          <w:tcPr>
            <w:tcW w:w="3692" w:type="pct"/>
            <w:tcBorders>
              <w:top w:val="single" w:color="auto" w:sz="4" w:space="0"/>
              <w:left w:val="single" w:color="auto" w:sz="4" w:space="0"/>
              <w:bottom w:val="single" w:color="auto" w:sz="4" w:space="0"/>
              <w:right w:val="single" w:color="auto" w:sz="4" w:space="0"/>
            </w:tcBorders>
            <w:vAlign w:val="center"/>
          </w:tcPr>
          <w:p w14:paraId="0348C0CB">
            <w:pPr>
              <w:autoSpaceDE w:val="0"/>
              <w:autoSpaceDN w:val="0"/>
              <w:spacing w:line="360" w:lineRule="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在满足用户需求书中厨师要求的基础上，每承诺提供一名具有人力资源和社会保障部门颁发的中级(国家职业资格四级)或以上职业资格证书（工种为中式烹调师）厨师的，得2分，本项满分4分。</w:t>
            </w:r>
          </w:p>
          <w:p w14:paraId="1820FDF8">
            <w:pPr>
              <w:autoSpaceDE w:val="0"/>
              <w:autoSpaceDN w:val="0"/>
              <w:spacing w:line="360" w:lineRule="auto"/>
              <w:outlineLvl w:val="9"/>
              <w:rPr>
                <w:rFonts w:hint="eastAsia" w:ascii="宋体" w:hAnsi="宋体" w:eastAsia="宋体" w:cs="宋体"/>
                <w:b/>
                <w:color w:val="auto"/>
                <w:szCs w:val="21"/>
                <w:highlight w:val="none"/>
                <w:lang w:val="en-US" w:eastAsia="zh-CN"/>
              </w:rPr>
            </w:pPr>
            <w:r>
              <w:rPr>
                <w:rFonts w:hint="eastAsia" w:ascii="宋体" w:hAnsi="宋体" w:eastAsia="宋体" w:cs="宋体"/>
                <w:b/>
                <w:bCs w:val="0"/>
                <w:color w:val="auto"/>
                <w:szCs w:val="21"/>
                <w:highlight w:val="none"/>
              </w:rPr>
              <w:t>备注：须提供</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人员</w:t>
            </w:r>
            <w:r>
              <w:rPr>
                <w:rFonts w:hint="eastAsia" w:ascii="宋体" w:hAnsi="宋体" w:eastAsia="宋体" w:cs="宋体"/>
                <w:b/>
                <w:bCs w:val="0"/>
                <w:color w:val="auto"/>
                <w:szCs w:val="21"/>
                <w:highlight w:val="none"/>
              </w:rPr>
              <w:t>承诺书</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加盖投标人公章。</w:t>
            </w:r>
          </w:p>
        </w:tc>
        <w:tc>
          <w:tcPr>
            <w:tcW w:w="437" w:type="pct"/>
            <w:vMerge w:val="continue"/>
            <w:tcBorders>
              <w:left w:val="single" w:color="auto" w:sz="4" w:space="0"/>
              <w:bottom w:val="single" w:color="auto" w:sz="4" w:space="0"/>
              <w:right w:val="single" w:color="auto" w:sz="4" w:space="0"/>
            </w:tcBorders>
            <w:vAlign w:val="center"/>
          </w:tcPr>
          <w:p w14:paraId="5525721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p>
        </w:tc>
      </w:tr>
      <w:tr w14:paraId="6F36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75C7D2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6B689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应急预案和保障措施</w:t>
            </w:r>
          </w:p>
        </w:tc>
        <w:tc>
          <w:tcPr>
            <w:tcW w:w="3692" w:type="pct"/>
            <w:tcBorders>
              <w:top w:val="single" w:color="auto" w:sz="4" w:space="0"/>
              <w:left w:val="single" w:color="auto" w:sz="4" w:space="0"/>
              <w:bottom w:val="single" w:color="auto" w:sz="4" w:space="0"/>
              <w:right w:val="single" w:color="auto" w:sz="4" w:space="0"/>
            </w:tcBorders>
            <w:vAlign w:val="center"/>
          </w:tcPr>
          <w:p w14:paraId="6CE3BF99">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根据投标人针对本项目制定的应急预案和保障措施（包括但不限于</w:t>
            </w:r>
            <w:r>
              <w:rPr>
                <w:rFonts w:hint="eastAsia" w:ascii="宋体" w:hAnsi="宋体" w:eastAsia="宋体" w:cs="宋体"/>
                <w:color w:val="auto"/>
                <w:szCs w:val="21"/>
                <w:highlight w:val="none"/>
              </w:rPr>
              <w:t>预案及措施切合实际的程度、详细具体的程度及承诺情况等</w:t>
            </w:r>
            <w:r>
              <w:rPr>
                <w:rFonts w:hint="eastAsia" w:ascii="宋体" w:hAnsi="宋体" w:eastAsia="宋体" w:cs="宋体"/>
                <w:color w:val="auto"/>
                <w:kern w:val="0"/>
                <w:szCs w:val="21"/>
                <w:highlight w:val="none"/>
                <w:lang w:val="zh-CN" w:eastAsia="zh-CN"/>
              </w:rPr>
              <w:t>）进行评审：</w:t>
            </w:r>
          </w:p>
          <w:p w14:paraId="3F3CC266">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优：内容详细完整，针对性强，服务承诺明确且有实际的措施，可行性强，得3分；</w:t>
            </w:r>
          </w:p>
          <w:p w14:paraId="48F9D286">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良：内容较完整，针对性较强，服务承诺较明确且有一定的措施，可行性较强，得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eastAsia="zh-CN"/>
              </w:rPr>
              <w:t>分；</w:t>
            </w:r>
          </w:p>
          <w:p w14:paraId="40FE6DB2">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中：内容简单，针对性一般，服务承诺或制度措施基本符合要求，可行性一般的，得1分；</w:t>
            </w:r>
          </w:p>
          <w:p w14:paraId="500A7488">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差：内容简单，针对性差，服务承诺或制度措施不明确，不符合项目要求的，得0分。</w:t>
            </w:r>
          </w:p>
        </w:tc>
        <w:tc>
          <w:tcPr>
            <w:tcW w:w="437" w:type="pct"/>
            <w:tcBorders>
              <w:top w:val="single" w:color="auto" w:sz="4" w:space="0"/>
              <w:left w:val="single" w:color="auto" w:sz="4" w:space="0"/>
              <w:bottom w:val="single" w:color="auto" w:sz="4" w:space="0"/>
              <w:right w:val="single" w:color="auto" w:sz="4" w:space="0"/>
            </w:tcBorders>
            <w:vAlign w:val="center"/>
          </w:tcPr>
          <w:p w14:paraId="290507E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bookmarkEnd w:id="686"/>
    </w:tbl>
    <w:p w14:paraId="3508DABE">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FCC4844">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0800DC1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1F5A90B6">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0F9B49B4">
      <w:pPr>
        <w:autoSpaceDE w:val="0"/>
        <w:autoSpaceDN w:val="0"/>
        <w:adjustRightInd w:val="0"/>
        <w:spacing w:line="360" w:lineRule="auto"/>
        <w:ind w:left="420" w:leftChars="200" w:firstLine="422" w:firstLineChars="200"/>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59B60573">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DC3FC81">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DB3EF29">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917E946">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8BF6796">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0BA6524A">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034FD078">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19B509A0">
      <w:pPr>
        <w:autoSpaceDN w:val="0"/>
        <w:adjustRightInd w:val="0"/>
        <w:snapToGrid w:val="0"/>
        <w:spacing w:line="360" w:lineRule="auto"/>
        <w:ind w:left="420" w:leftChars="100" w:hanging="210" w:hangingChars="100"/>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42D1A785">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E891056">
      <w:pPr>
        <w:tabs>
          <w:tab w:val="left" w:pos="585"/>
        </w:tabs>
        <w:autoSpaceDE w:val="0"/>
        <w:autoSpaceDN w:val="0"/>
        <w:adjustRightInd w:val="0"/>
        <w:spacing w:line="400" w:lineRule="exac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CC4614A">
      <w:pPr>
        <w:spacing w:line="400" w:lineRule="exact"/>
        <w:ind w:firstLine="848" w:firstLineChars="404"/>
        <w:outlineLvl w:val="9"/>
        <w:rPr>
          <w:rFonts w:hint="eastAsia" w:ascii="宋体" w:hAnsi="宋体" w:eastAsia="宋体" w:cs="宋体"/>
          <w:color w:val="auto"/>
          <w:kern w:val="0"/>
          <w:szCs w:val="28"/>
          <w:highlight w:val="none"/>
          <w:lang w:val="zh-CN"/>
        </w:rPr>
      </w:pPr>
      <w:bookmarkStart w:id="687" w:name="_Toc31624_WPSOffice_Level2"/>
      <w:r>
        <w:rPr>
          <w:rFonts w:hint="eastAsia" w:ascii="宋体" w:hAnsi="宋体" w:eastAsia="宋体" w:cs="宋体"/>
          <w:color w:val="auto"/>
          <w:kern w:val="0"/>
          <w:szCs w:val="28"/>
          <w:highlight w:val="none"/>
          <w:lang w:val="zh-CN"/>
        </w:rPr>
        <w:t>评标总得分=F1＋F2＋……+Fn</w:t>
      </w:r>
      <w:bookmarkEnd w:id="687"/>
    </w:p>
    <w:p w14:paraId="0FFCEF19">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688" w:name="_Toc13236_WPSOffice_Level2"/>
      <w:r>
        <w:rPr>
          <w:rFonts w:hint="eastAsia" w:ascii="宋体" w:hAnsi="宋体" w:eastAsia="宋体" w:cs="宋体"/>
          <w:color w:val="auto"/>
          <w:kern w:val="0"/>
          <w:szCs w:val="21"/>
          <w:highlight w:val="none"/>
        </w:rPr>
        <w:t>F1、F2、……Fn分别为各项评分因素的得分</w:t>
      </w:r>
      <w:bookmarkEnd w:id="688"/>
      <w:r>
        <w:rPr>
          <w:rFonts w:hint="eastAsia" w:ascii="宋体" w:hAnsi="宋体" w:eastAsia="宋体" w:cs="宋体"/>
          <w:color w:val="auto"/>
          <w:kern w:val="0"/>
          <w:szCs w:val="21"/>
          <w:highlight w:val="none"/>
        </w:rPr>
        <w:t>。</w:t>
      </w:r>
    </w:p>
    <w:p w14:paraId="0CAE1CF6">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379AD6FC">
      <w:pPr>
        <w:autoSpaceDE w:val="0"/>
        <w:autoSpaceDN w:val="0"/>
        <w:adjustRightInd w:val="0"/>
        <w:spacing w:line="360" w:lineRule="auto"/>
        <w:jc w:val="center"/>
        <w:outlineLvl w:val="1"/>
        <w:rPr>
          <w:rFonts w:hint="eastAsia" w:ascii="宋体" w:hAnsi="宋体" w:eastAsia="宋体" w:cs="宋体"/>
          <w:b/>
          <w:bCs/>
          <w:color w:val="auto"/>
          <w:sz w:val="28"/>
          <w:szCs w:val="28"/>
          <w:highlight w:val="none"/>
        </w:rPr>
      </w:pPr>
      <w:bookmarkStart w:id="689" w:name="_Toc518_WPSOffice_Level1"/>
      <w:r>
        <w:rPr>
          <w:rFonts w:hint="eastAsia" w:ascii="宋体" w:hAnsi="宋体" w:eastAsia="宋体" w:cs="宋体"/>
          <w:b/>
          <w:bCs/>
          <w:color w:val="auto"/>
          <w:sz w:val="28"/>
          <w:szCs w:val="28"/>
          <w:highlight w:val="none"/>
          <w:lang w:val="zh-CN"/>
        </w:rPr>
        <w:t>五、推荐中标人</w:t>
      </w:r>
      <w:bookmarkEnd w:id="689"/>
    </w:p>
    <w:p w14:paraId="1281960C">
      <w:pPr>
        <w:autoSpaceDE w:val="0"/>
        <w:autoSpaceDN w:val="0"/>
        <w:adjustRightInd w:val="0"/>
        <w:spacing w:line="360" w:lineRule="auto"/>
        <w:ind w:left="420" w:hanging="420" w:hangingChars="200"/>
        <w:jc w:val="left"/>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D0571BF">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641D4A0">
      <w:pPr>
        <w:widowControl/>
        <w:spacing w:line="360" w:lineRule="auto"/>
        <w:jc w:val="left"/>
        <w:outlineLvl w:val="9"/>
        <w:rPr>
          <w:rFonts w:hint="eastAsia" w:ascii="宋体" w:hAnsi="宋体" w:eastAsia="宋体" w:cs="宋体"/>
          <w:color w:val="auto"/>
          <w:kern w:val="0"/>
          <w:szCs w:val="21"/>
          <w:highlight w:val="none"/>
        </w:rPr>
      </w:pPr>
    </w:p>
    <w:p w14:paraId="4CBE93F2">
      <w:pPr>
        <w:autoSpaceDE w:val="0"/>
        <w:autoSpaceDN w:val="0"/>
        <w:adjustRightInd w:val="0"/>
        <w:spacing w:line="360" w:lineRule="auto"/>
        <w:ind w:left="185" w:leftChars="88" w:firstLine="3443" w:firstLineChars="1225"/>
        <w:outlineLvl w:val="1"/>
        <w:rPr>
          <w:rFonts w:hint="eastAsia" w:ascii="宋体" w:hAnsi="宋体" w:eastAsia="宋体" w:cs="宋体"/>
          <w:b/>
          <w:bCs/>
          <w:color w:val="auto"/>
          <w:sz w:val="28"/>
          <w:szCs w:val="28"/>
          <w:highlight w:val="none"/>
          <w:lang w:val="zh-CN"/>
        </w:rPr>
      </w:pPr>
      <w:bookmarkStart w:id="690" w:name="_Toc22724_WPSOffice_Level1"/>
      <w:r>
        <w:rPr>
          <w:rFonts w:hint="eastAsia" w:ascii="宋体" w:hAnsi="宋体" w:eastAsia="宋体" w:cs="宋体"/>
          <w:b/>
          <w:bCs/>
          <w:color w:val="auto"/>
          <w:sz w:val="28"/>
          <w:szCs w:val="28"/>
          <w:highlight w:val="none"/>
          <w:lang w:val="zh-CN"/>
        </w:rPr>
        <w:t>六、编写评标报告</w:t>
      </w:r>
      <w:bookmarkEnd w:id="690"/>
    </w:p>
    <w:p w14:paraId="4DD8CBA1">
      <w:pPr>
        <w:autoSpaceDE w:val="0"/>
        <w:autoSpaceDN w:val="0"/>
        <w:adjustRightInd w:val="0"/>
        <w:spacing w:line="360" w:lineRule="auto"/>
        <w:ind w:left="420" w:hanging="420" w:hangingChars="200"/>
        <w:jc w:val="left"/>
        <w:outlineLvl w:val="2"/>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2034485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9F5E3A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AD4DC8A">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0DA065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955995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0925D1BD">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7D2A9C3">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6544F4ED">
      <w:pPr>
        <w:autoSpaceDE w:val="0"/>
        <w:autoSpaceDN w:val="0"/>
        <w:adjustRightInd w:val="0"/>
        <w:spacing w:line="360" w:lineRule="auto"/>
        <w:jc w:val="center"/>
        <w:outlineLvl w:val="1"/>
        <w:rPr>
          <w:rFonts w:hint="eastAsia" w:ascii="宋体" w:hAnsi="宋体" w:eastAsia="宋体" w:cs="宋体"/>
          <w:b/>
          <w:bCs/>
          <w:color w:val="auto"/>
          <w:sz w:val="30"/>
          <w:szCs w:val="30"/>
          <w:highlight w:val="none"/>
          <w:lang w:val="zh-CN"/>
        </w:rPr>
      </w:pPr>
      <w:bookmarkStart w:id="691" w:name="_Toc23773_WPSOffice_Level1"/>
      <w:r>
        <w:rPr>
          <w:rFonts w:hint="eastAsia" w:ascii="宋体" w:hAnsi="宋体" w:eastAsia="宋体" w:cs="宋体"/>
          <w:b/>
          <w:bCs/>
          <w:color w:val="auto"/>
          <w:sz w:val="28"/>
          <w:szCs w:val="28"/>
          <w:highlight w:val="none"/>
          <w:lang w:val="zh-CN"/>
        </w:rPr>
        <w:t>七、注意事项</w:t>
      </w:r>
      <w:bookmarkEnd w:id="691"/>
    </w:p>
    <w:p w14:paraId="7D247587">
      <w:pPr>
        <w:autoSpaceDE w:val="0"/>
        <w:autoSpaceDN w:val="0"/>
        <w:adjustRightInd w:val="0"/>
        <w:spacing w:line="360" w:lineRule="auto"/>
        <w:ind w:left="420" w:hanging="420" w:hangingChars="200"/>
        <w:outlineLvl w:val="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29CFE90C">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3CBFB88">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6547F810">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CDEB278">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2CD9F46">
      <w:pPr>
        <w:widowControl/>
        <w:autoSpaceDE w:val="0"/>
        <w:autoSpaceDN w:val="0"/>
        <w:adjustRightInd w:val="0"/>
        <w:spacing w:line="360" w:lineRule="auto"/>
        <w:ind w:left="436" w:leftChars="-59" w:hanging="560" w:hangingChars="267"/>
        <w:jc w:val="left"/>
        <w:outlineLvl w:val="9"/>
        <w:rPr>
          <w:rFonts w:hint="eastAsia" w:ascii="宋体" w:hAnsi="宋体" w:eastAsia="宋体" w:cs="宋体"/>
          <w:b w:val="0"/>
          <w:bCs w:val="0"/>
          <w:color w:val="auto"/>
          <w:kern w:val="2"/>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656"/>
    <w:bookmarkEnd w:id="666"/>
    <w:bookmarkEnd w:id="667"/>
    <w:bookmarkEnd w:id="668"/>
    <w:p w14:paraId="3A0C8554">
      <w:pPr>
        <w:widowControl/>
        <w:jc w:val="left"/>
        <w:outlineLvl w:val="9"/>
        <w:rPr>
          <w:rFonts w:hint="eastAsia" w:ascii="宋体" w:hAnsi="宋体" w:eastAsia="宋体" w:cs="宋体"/>
          <w:color w:val="auto"/>
          <w:szCs w:val="24"/>
          <w:highlight w:val="none"/>
          <w:lang w:val="zh-CN"/>
        </w:rPr>
      </w:pPr>
    </w:p>
    <w:p w14:paraId="548E7CDA">
      <w:pPr>
        <w:rPr>
          <w:rFonts w:hint="eastAsia" w:ascii="宋体" w:hAnsi="宋体" w:eastAsia="宋体" w:cs="宋体"/>
          <w:color w:val="auto"/>
          <w:highlight w:val="none"/>
        </w:rPr>
      </w:pPr>
    </w:p>
    <w:p w14:paraId="7CCB4BA6">
      <w:pPr>
        <w:rPr>
          <w:rFonts w:hint="eastAsia" w:ascii="宋体" w:hAnsi="宋体" w:eastAsia="宋体" w:cs="宋体"/>
          <w:color w:val="auto"/>
          <w:highlight w:val="none"/>
        </w:rPr>
      </w:pPr>
    </w:p>
    <w:p w14:paraId="2A65B060">
      <w:pPr>
        <w:rPr>
          <w:rFonts w:hint="eastAsia" w:ascii="宋体" w:hAnsi="宋体" w:eastAsia="宋体" w:cs="宋体"/>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8BCB">
    <w:pPr>
      <w:pStyle w:val="19"/>
      <w:spacing w:line="14" w:lineRule="auto"/>
    </w:pPr>
    <w:r>
      <mc:AlternateContent>
        <mc:Choice Requires="wps">
          <w:drawing>
            <wp:anchor distT="0" distB="0" distL="114300" distR="114300" simplePos="0" relativeHeight="251666432" behindDoc="0" locked="0" layoutInCell="1" allowOverlap="1">
              <wp:simplePos x="0" y="0"/>
              <wp:positionH relativeFrom="margin">
                <wp:posOffset>2132330</wp:posOffset>
              </wp:positionH>
              <wp:positionV relativeFrom="paragraph">
                <wp:posOffset>3175</wp:posOffset>
              </wp:positionV>
              <wp:extent cx="118046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8053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F9BC2">
                          <w:pPr>
                            <w:pStyle w:val="2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7.9pt;margin-top:0.25pt;height:144pt;width:92.95pt;mso-position-horizontal-relative:margin;z-index:251666432;mso-width-relative:page;mso-height-relative:page;" filled="f" stroked="f" coordsize="21600,21600" o:gfxdata="UEsDBAoAAAAAAIdO4kAAAAAAAAAAAAAAAAAEAAAAZHJzL1BLAwQUAAAACACHTuJAxvDhZ9cAAAAI&#10;AQAADwAAAGRycy9kb3ducmV2LnhtbE2PwU7DMBBE70j8g7VI3KiTVIEoxOkBQQ9wIkWI4zZ24kC8&#10;jmI3LXw9y4keV7Mz86banNwoFjOHwZOCdJWAMNR6PVCv4G33dFOACBFJ4+jJKPg2ATb15UWFpfZH&#10;ejVLE3vBIRRKVGBjnEopQ2uNw7DykyHWOj87jHzOvdQzHjncjTJLklvpcCBusDiZB2var+bgGOP9&#10;JXHbn85+uGfsQmN3y/bxU6nrqzS5BxHNKf4/wx8+e6Bmpr0/kA5iVLBe54weFeQgWM6z9A7EXkFW&#10;FDnIupLnA+pfUEsDBBQAAAAIAIdO4kDqp56wMQIAAFcEAAAOAAAAZHJzL2Uyb0RvYy54bWytVMtu&#10;EzEU3SPxD5b3ZCapWkVRJlVoFIQU0UoFsXY8nsxIfmE7mSkfAH/Aig37fle+g2NPJkWFRRdsnDu+&#10;z3PucebXnZLkIJxvjC7oeJRTIjQ3ZaN3Bf30cf1mSokPTJdMGi0K+iA8vV68fjVv7UxMTG1kKRxB&#10;Ee1nrS1oHYKdZZnntVDMj4wVGs7KOMUCPt0uKx1rUV3JbJLnV1lrXGmd4cJ73K56Jz1VdC8paKqq&#10;4WJl+F4JHfqqTkgWAMnXjfV0kaatKsHDbVV5EYgsKJCGdKIJ7G08s8WczXaO2brhpxHYS0Z4hkmx&#10;RqPpudSKBUb2rvmrlGq4M95UYcSNynogiRGgGOfPuLmvmRUJC6j29ky6/39l+YfDnSNNWVCsXTOF&#10;hR9/fD/+fDz++kamkZ7W+hmi7i3iQvfWdBDNcO9xGVF3lVPxF3gI/CD34Uyu6ALhMWk8zS8vxpRw&#10;+MbTyXSaJ/qzp3TrfHgnjCLRKKjD9hKp7LDxAaMgdAiJ3bRZN1KmDUpN2oJeXVzmKeHsQYbUSIwg&#10;+mGjFbptd0K2NeUDgDnTK8Nbvm7QfMN8uGMOUgAWPJZwi6OSBk3MyaKkNu7rv+5jPDYELyUtpFVQ&#10;/2XPnKBEvtfYXdThYLjB2A6G3qsbA7WCKUyTTCS4IAezckZ9xhtaxi5wMc3Rq6BhMG9CL3C8QS6W&#10;yxQEtVkWNvre8lg60uftch9AYWI20tJzcWILekuEn95GFPSf3ynq6f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8OFn1wAAAAgBAAAPAAAAAAAAAAEAIAAAACIAAABkcnMvZG93bnJldi54bWxQ&#10;SwECFAAUAAAACACHTuJA6qeesDECAABXBAAADgAAAAAAAAABACAAAAAmAQAAZHJzL2Uyb0RvYy54&#10;bWxQSwUGAAAAAAYABgBZAQAAyQUAAAAA&#10;">
              <v:fill on="f" focussize="0,0"/>
              <v:stroke on="f" weight="0.5pt"/>
              <v:imagedata o:title=""/>
              <o:lock v:ext="edit" aspectratio="f"/>
              <v:textbox inset="0mm,0mm,0mm,0mm" style="mso-fit-shape-to-text:t;">
                <w:txbxContent>
                  <w:p w14:paraId="588F9BC2">
                    <w:pPr>
                      <w:pStyle w:val="2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800F">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C3D1">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C47D">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FF1F">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AA1C">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4C6E491">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77FB">
    <w:pPr>
      <w:pStyle w:val="27"/>
      <w:pBdr>
        <w:bottom w:val="none" w:color="auto" w:sz="0" w:space="1"/>
      </w:pBdr>
      <w:tabs>
        <w:tab w:val="left" w:pos="5182"/>
        <w:tab w:val="clear" w:pos="4153"/>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52FE">
    <w:pPr>
      <w:pStyle w:val="27"/>
      <w:pBdr>
        <w:bottom w:val="none" w:color="auto" w:sz="0" w:space="1"/>
      </w:pBdr>
      <w:tabs>
        <w:tab w:val="left" w:pos="5182"/>
        <w:tab w:val="clear" w:pos="4153"/>
      </w:tabs>
      <w:jc w:val="left"/>
      <w:rPr>
        <w:rFonts w:hint="eastAsia" w:eastAsia="宋体"/>
        <w:lang w:eastAsia="zh-CN"/>
      </w:rPr>
    </w:pP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5CE4">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206F2"/>
    <w:multiLevelType w:val="singleLevel"/>
    <w:tmpl w:val="071206F2"/>
    <w:lvl w:ilvl="0" w:tentative="0">
      <w:start w:val="4"/>
      <w:numFmt w:val="chineseCounting"/>
      <w:suff w:val="nothing"/>
      <w:lvlText w:val="（%1）"/>
      <w:lvlJc w:val="left"/>
      <w:rPr>
        <w:rFonts w:hint="eastAsia"/>
      </w:rPr>
    </w:lvl>
  </w:abstractNum>
  <w:abstractNum w:abstractNumId="1">
    <w:nsid w:val="0DBEAF8D"/>
    <w:multiLevelType w:val="singleLevel"/>
    <w:tmpl w:val="0DBEAF8D"/>
    <w:lvl w:ilvl="0" w:tentative="0">
      <w:start w:val="1"/>
      <w:numFmt w:val="decimal"/>
      <w:suff w:val="nothing"/>
      <w:lvlText w:val="（%1）"/>
      <w:lvlJc w:val="left"/>
      <w:rPr>
        <w:rFonts w:hint="default"/>
        <w:sz w:val="21"/>
        <w:szCs w:val="21"/>
      </w:rPr>
    </w:lvl>
  </w:abstractNum>
  <w:abstractNum w:abstractNumId="2">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C5D322F"/>
    <w:multiLevelType w:val="singleLevel"/>
    <w:tmpl w:val="3C5D322F"/>
    <w:lvl w:ilvl="0" w:tentative="0">
      <w:start w:val="1"/>
      <w:numFmt w:val="decimal"/>
      <w:suff w:val="nothing"/>
      <w:lvlText w:val="（%1）"/>
      <w:lvlJc w:val="left"/>
      <w:rPr>
        <w:rFonts w:hint="default"/>
        <w:sz w:val="21"/>
        <w:szCs w:val="21"/>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60C59F"/>
    <w:multiLevelType w:val="singleLevel"/>
    <w:tmpl w:val="5860C59F"/>
    <w:lvl w:ilvl="0" w:tentative="0">
      <w:start w:val="3"/>
      <w:numFmt w:val="chineseCounting"/>
      <w:suff w:val="nothing"/>
      <w:lvlText w:val="%1、"/>
      <w:lvlJc w:val="left"/>
    </w:lvl>
  </w:abstractNum>
  <w:abstractNum w:abstractNumId="7">
    <w:nsid w:val="5860D940"/>
    <w:multiLevelType w:val="singleLevel"/>
    <w:tmpl w:val="5860D940"/>
    <w:lvl w:ilvl="0" w:tentative="0">
      <w:start w:val="1"/>
      <w:numFmt w:val="chineseCounting"/>
      <w:suff w:val="nothing"/>
      <w:lvlText w:val="%1、"/>
      <w:lvlJc w:val="left"/>
    </w:lvl>
  </w:abstractNum>
  <w:num w:numId="1">
    <w:abstractNumId w:val="5"/>
  </w:num>
  <w:num w:numId="2">
    <w:abstractNumId w:val="0"/>
  </w:num>
  <w:num w:numId="3">
    <w:abstractNumId w:val="7"/>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jkyNmJlYmZlMjgwZjE5OWE3OWMxMjIwNGM4NjE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244F"/>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223C"/>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212B"/>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823CE"/>
    <w:rsid w:val="01BD7A4F"/>
    <w:rsid w:val="02235B22"/>
    <w:rsid w:val="04026EEE"/>
    <w:rsid w:val="040B05A1"/>
    <w:rsid w:val="058F7720"/>
    <w:rsid w:val="06A75D00"/>
    <w:rsid w:val="06E3704E"/>
    <w:rsid w:val="06FC30FD"/>
    <w:rsid w:val="07D20527"/>
    <w:rsid w:val="08C77405"/>
    <w:rsid w:val="09594501"/>
    <w:rsid w:val="0B5C4158"/>
    <w:rsid w:val="0DE9184E"/>
    <w:rsid w:val="0DFE11D3"/>
    <w:rsid w:val="0EB04129"/>
    <w:rsid w:val="0F241091"/>
    <w:rsid w:val="0F475394"/>
    <w:rsid w:val="0F81175D"/>
    <w:rsid w:val="10AA73F0"/>
    <w:rsid w:val="10BC03C7"/>
    <w:rsid w:val="10D25BB7"/>
    <w:rsid w:val="117143B2"/>
    <w:rsid w:val="11733438"/>
    <w:rsid w:val="11A12724"/>
    <w:rsid w:val="11CC3396"/>
    <w:rsid w:val="130F4A87"/>
    <w:rsid w:val="14237C67"/>
    <w:rsid w:val="1571672E"/>
    <w:rsid w:val="15A13C38"/>
    <w:rsid w:val="16B60189"/>
    <w:rsid w:val="17FD24FB"/>
    <w:rsid w:val="18860743"/>
    <w:rsid w:val="188A6953"/>
    <w:rsid w:val="193E101D"/>
    <w:rsid w:val="1A491A28"/>
    <w:rsid w:val="1B0940FF"/>
    <w:rsid w:val="1B617245"/>
    <w:rsid w:val="1BAA0588"/>
    <w:rsid w:val="1D044C20"/>
    <w:rsid w:val="1D593CE5"/>
    <w:rsid w:val="1D6152DA"/>
    <w:rsid w:val="1EB509C1"/>
    <w:rsid w:val="207A1985"/>
    <w:rsid w:val="209239FD"/>
    <w:rsid w:val="22C62CF4"/>
    <w:rsid w:val="23362B71"/>
    <w:rsid w:val="23A06120"/>
    <w:rsid w:val="23A6317C"/>
    <w:rsid w:val="24140A51"/>
    <w:rsid w:val="2442422D"/>
    <w:rsid w:val="244452B1"/>
    <w:rsid w:val="247E1F52"/>
    <w:rsid w:val="26430DD2"/>
    <w:rsid w:val="26AE1E50"/>
    <w:rsid w:val="27424704"/>
    <w:rsid w:val="286E02B3"/>
    <w:rsid w:val="28972D0B"/>
    <w:rsid w:val="28AC24C6"/>
    <w:rsid w:val="28CD7B64"/>
    <w:rsid w:val="28DA73F5"/>
    <w:rsid w:val="292152D3"/>
    <w:rsid w:val="29AE6B2F"/>
    <w:rsid w:val="2A141CA3"/>
    <w:rsid w:val="2A9E4307"/>
    <w:rsid w:val="2AED60B5"/>
    <w:rsid w:val="2B9027E3"/>
    <w:rsid w:val="2C310CD0"/>
    <w:rsid w:val="2CFC2BFE"/>
    <w:rsid w:val="2DA134D1"/>
    <w:rsid w:val="2E146E96"/>
    <w:rsid w:val="2F1D4949"/>
    <w:rsid w:val="2F8A0EA1"/>
    <w:rsid w:val="30FD0D95"/>
    <w:rsid w:val="314D028A"/>
    <w:rsid w:val="32FB5910"/>
    <w:rsid w:val="33206B75"/>
    <w:rsid w:val="35523A2F"/>
    <w:rsid w:val="355530AA"/>
    <w:rsid w:val="35CF489F"/>
    <w:rsid w:val="35D501BC"/>
    <w:rsid w:val="364631D7"/>
    <w:rsid w:val="36764179"/>
    <w:rsid w:val="368928C2"/>
    <w:rsid w:val="37850378"/>
    <w:rsid w:val="38743D8A"/>
    <w:rsid w:val="38E832F3"/>
    <w:rsid w:val="38F00B77"/>
    <w:rsid w:val="3A4B1E1E"/>
    <w:rsid w:val="3AB62D01"/>
    <w:rsid w:val="3B1F29B6"/>
    <w:rsid w:val="3B5B68DB"/>
    <w:rsid w:val="3BB63F77"/>
    <w:rsid w:val="3D2F1203"/>
    <w:rsid w:val="3F5B255F"/>
    <w:rsid w:val="3FA80121"/>
    <w:rsid w:val="40747040"/>
    <w:rsid w:val="40DC5A18"/>
    <w:rsid w:val="41B248B6"/>
    <w:rsid w:val="41DB1E37"/>
    <w:rsid w:val="437D49ED"/>
    <w:rsid w:val="437D6F5F"/>
    <w:rsid w:val="43B50E83"/>
    <w:rsid w:val="4469414C"/>
    <w:rsid w:val="4493196E"/>
    <w:rsid w:val="44D7748B"/>
    <w:rsid w:val="4541586E"/>
    <w:rsid w:val="45670769"/>
    <w:rsid w:val="45A73058"/>
    <w:rsid w:val="46764FC3"/>
    <w:rsid w:val="48BA2316"/>
    <w:rsid w:val="496620C1"/>
    <w:rsid w:val="49A11F60"/>
    <w:rsid w:val="49DE3E7C"/>
    <w:rsid w:val="4A5B1F82"/>
    <w:rsid w:val="4B0C4C0E"/>
    <w:rsid w:val="4BC8467F"/>
    <w:rsid w:val="4CFE53E3"/>
    <w:rsid w:val="4D423EF5"/>
    <w:rsid w:val="4F0A4599"/>
    <w:rsid w:val="4FE63648"/>
    <w:rsid w:val="50774CEA"/>
    <w:rsid w:val="528F7BFB"/>
    <w:rsid w:val="54F06565"/>
    <w:rsid w:val="553079A4"/>
    <w:rsid w:val="55C951EF"/>
    <w:rsid w:val="56290384"/>
    <w:rsid w:val="56B37004"/>
    <w:rsid w:val="57D56C62"/>
    <w:rsid w:val="58921C75"/>
    <w:rsid w:val="59633BAD"/>
    <w:rsid w:val="59FB128F"/>
    <w:rsid w:val="5BE12FA3"/>
    <w:rsid w:val="5C21584E"/>
    <w:rsid w:val="5C455206"/>
    <w:rsid w:val="5C493983"/>
    <w:rsid w:val="5C4D6613"/>
    <w:rsid w:val="5D6A6AF6"/>
    <w:rsid w:val="5D8866EC"/>
    <w:rsid w:val="5E2152FD"/>
    <w:rsid w:val="5E712626"/>
    <w:rsid w:val="5E9A77F3"/>
    <w:rsid w:val="5EBF421E"/>
    <w:rsid w:val="62B13874"/>
    <w:rsid w:val="634357E7"/>
    <w:rsid w:val="63672753"/>
    <w:rsid w:val="637013A0"/>
    <w:rsid w:val="63D613E4"/>
    <w:rsid w:val="65E62E7A"/>
    <w:rsid w:val="661E3335"/>
    <w:rsid w:val="66EC7F6C"/>
    <w:rsid w:val="66EF643E"/>
    <w:rsid w:val="67287B59"/>
    <w:rsid w:val="67BB5990"/>
    <w:rsid w:val="69B55D5F"/>
    <w:rsid w:val="69F452BC"/>
    <w:rsid w:val="6AAB7D2A"/>
    <w:rsid w:val="6AAD178D"/>
    <w:rsid w:val="6AB77403"/>
    <w:rsid w:val="6AC97E87"/>
    <w:rsid w:val="6BF16DF6"/>
    <w:rsid w:val="6CC649E7"/>
    <w:rsid w:val="6DDA5CDD"/>
    <w:rsid w:val="6E4930AF"/>
    <w:rsid w:val="6E981DCB"/>
    <w:rsid w:val="6F20011E"/>
    <w:rsid w:val="6F5F71DE"/>
    <w:rsid w:val="71665B90"/>
    <w:rsid w:val="71E5092C"/>
    <w:rsid w:val="7379604F"/>
    <w:rsid w:val="751D3132"/>
    <w:rsid w:val="76F1414E"/>
    <w:rsid w:val="77012846"/>
    <w:rsid w:val="77281627"/>
    <w:rsid w:val="778046DE"/>
    <w:rsid w:val="790D22C6"/>
    <w:rsid w:val="7B191F9A"/>
    <w:rsid w:val="7B524AB7"/>
    <w:rsid w:val="7C6158D2"/>
    <w:rsid w:val="7C8A4E29"/>
    <w:rsid w:val="7D630A43"/>
    <w:rsid w:val="7D6457E7"/>
    <w:rsid w:val="7E40518F"/>
    <w:rsid w:val="7F2332E7"/>
    <w:rsid w:val="7F48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spacing w:line="360" w:lineRule="auto"/>
    </w:pPr>
    <w:rPr>
      <w:rFonts w:ascii="宋体" w:cs="Arial"/>
      <w:bCs/>
    </w:rPr>
  </w:style>
  <w:style w:type="paragraph" w:customStyle="1" w:styleId="9">
    <w:name w:val="模板正文"/>
    <w:basedOn w:val="1"/>
    <w:link w:val="9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4"/>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4"/>
    <w:autoRedefine/>
    <w:unhideWhenUsed/>
    <w:qFormat/>
    <w:uiPriority w:val="99"/>
    <w:pPr>
      <w:jc w:val="left"/>
    </w:pPr>
  </w:style>
  <w:style w:type="paragraph" w:styleId="18">
    <w:name w:val="Body Text 3"/>
    <w:basedOn w:val="1"/>
    <w:link w:val="15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19"/>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93"/>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1"/>
    <w:autoRedefine/>
    <w:qFormat/>
    <w:uiPriority w:val="0"/>
    <w:rPr>
      <w:rFonts w:ascii="宋体" w:hAnsi="Courier New" w:eastAsia="宋体"/>
    </w:rPr>
  </w:style>
  <w:style w:type="paragraph" w:styleId="23">
    <w:name w:val="Date"/>
    <w:basedOn w:val="1"/>
    <w:next w:val="1"/>
    <w:link w:val="10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autoRedefine/>
    <w:qFormat/>
    <w:uiPriority w:val="0"/>
    <w:rPr>
      <w:rFonts w:ascii="Times New Roman" w:hAnsi="Times New Roman" w:eastAsia="宋体" w:cs="Times New Roman"/>
      <w:sz w:val="18"/>
      <w:szCs w:val="18"/>
    </w:rPr>
  </w:style>
  <w:style w:type="paragraph" w:styleId="26">
    <w:name w:val="footer"/>
    <w:basedOn w:val="1"/>
    <w:link w:val="7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autoRedefine/>
    <w:semiHidden/>
    <w:unhideWhenUsed/>
    <w:qFormat/>
    <w:uiPriority w:val="39"/>
    <w:pPr>
      <w:ind w:left="420" w:leftChars="200"/>
    </w:pPr>
  </w:style>
  <w:style w:type="paragraph" w:styleId="32">
    <w:name w:val="Body Text 2"/>
    <w:basedOn w:val="1"/>
    <w:link w:val="144"/>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7"/>
    <w:next w:val="17"/>
    <w:link w:val="111"/>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9"/>
    <w:link w:val="20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8">
    <w:name w:val="Body Text First Indent 2"/>
    <w:basedOn w:val="20"/>
    <w:next w:val="13"/>
    <w:autoRedefine/>
    <w:qFormat/>
    <w:uiPriority w:val="0"/>
    <w:pPr>
      <w:ind w:firstLine="420" w:firstLineChars="200"/>
    </w:pPr>
    <w:rPr>
      <w:szCs w:val="24"/>
    </w:rPr>
  </w:style>
  <w:style w:type="table" w:styleId="40">
    <w:name w:val="Table Grid"/>
    <w:basedOn w:val="3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b/>
      <w:bCs/>
    </w:rPr>
  </w:style>
  <w:style w:type="character" w:styleId="43">
    <w:name w:val="FollowedHyperlink"/>
    <w:autoRedefine/>
    <w:unhideWhenUsed/>
    <w:qFormat/>
    <w:uiPriority w:val="99"/>
    <w:rPr>
      <w:color w:val="954F72"/>
      <w:u w:val="single"/>
    </w:rPr>
  </w:style>
  <w:style w:type="character" w:styleId="44">
    <w:name w:val="Emphasis"/>
    <w:autoRedefine/>
    <w:qFormat/>
    <w:uiPriority w:val="0"/>
    <w:rPr>
      <w:i/>
      <w:iCs/>
    </w:rPr>
  </w:style>
  <w:style w:type="character" w:styleId="45">
    <w:name w:val="Hyperlink"/>
    <w:autoRedefine/>
    <w:qFormat/>
    <w:uiPriority w:val="99"/>
    <w:rPr>
      <w:rFonts w:hint="default" w:ascii="Arial" w:hAnsi="Arial" w:cs="Arial"/>
      <w:color w:val="000000"/>
      <w:sz w:val="20"/>
      <w:szCs w:val="20"/>
      <w:u w:val="none"/>
    </w:rPr>
  </w:style>
  <w:style w:type="character" w:styleId="46">
    <w:name w:val="annotation reference"/>
    <w:autoRedefine/>
    <w:qFormat/>
    <w:uiPriority w:val="99"/>
    <w:rPr>
      <w:sz w:val="21"/>
      <w:szCs w:val="21"/>
    </w:rPr>
  </w:style>
  <w:style w:type="paragraph" w:customStyle="1" w:styleId="47">
    <w:name w:val="首行缩进"/>
    <w:basedOn w:val="1"/>
    <w:autoRedefine/>
    <w:qFormat/>
    <w:uiPriority w:val="0"/>
    <w:pPr>
      <w:ind w:firstLine="480" w:firstLineChars="200"/>
    </w:pPr>
    <w:rPr>
      <w:lang w:val="zh-CN"/>
    </w:rPr>
  </w:style>
  <w:style w:type="character" w:customStyle="1" w:styleId="48">
    <w:name w:val="标题 1 字符"/>
    <w:basedOn w:val="41"/>
    <w:autoRedefine/>
    <w:qFormat/>
    <w:uiPriority w:val="0"/>
    <w:rPr>
      <w:b/>
      <w:bCs/>
      <w:kern w:val="44"/>
      <w:sz w:val="44"/>
      <w:szCs w:val="44"/>
    </w:rPr>
  </w:style>
  <w:style w:type="character" w:customStyle="1" w:styleId="49">
    <w:name w:val="标题 2 Char"/>
    <w:basedOn w:val="41"/>
    <w:link w:val="4"/>
    <w:autoRedefine/>
    <w:qFormat/>
    <w:uiPriority w:val="0"/>
    <w:rPr>
      <w:rFonts w:ascii="宋体" w:hAnsi="Calibri" w:eastAsia="宋体" w:cs="Times New Roman"/>
      <w:kern w:val="0"/>
      <w:sz w:val="24"/>
      <w:szCs w:val="24"/>
    </w:rPr>
  </w:style>
  <w:style w:type="character" w:customStyle="1" w:styleId="50">
    <w:name w:val="标题 3 字符"/>
    <w:basedOn w:val="41"/>
    <w:autoRedefine/>
    <w:qFormat/>
    <w:uiPriority w:val="0"/>
    <w:rPr>
      <w:b/>
      <w:bCs/>
      <w:sz w:val="32"/>
      <w:szCs w:val="32"/>
    </w:rPr>
  </w:style>
  <w:style w:type="character" w:customStyle="1" w:styleId="51">
    <w:name w:val="标题 4 Char1"/>
    <w:basedOn w:val="41"/>
    <w:link w:val="6"/>
    <w:autoRedefine/>
    <w:qFormat/>
    <w:uiPriority w:val="9"/>
    <w:rPr>
      <w:rFonts w:ascii="Arial" w:hAnsi="Arial" w:eastAsia="黑体" w:cs="Times New Roman"/>
      <w:b/>
      <w:bCs/>
      <w:kern w:val="0"/>
      <w:sz w:val="28"/>
      <w:szCs w:val="28"/>
    </w:rPr>
  </w:style>
  <w:style w:type="character" w:customStyle="1" w:styleId="52">
    <w:name w:val="标题 5 字符"/>
    <w:basedOn w:val="41"/>
    <w:autoRedefine/>
    <w:qFormat/>
    <w:uiPriority w:val="9"/>
    <w:rPr>
      <w:b/>
      <w:bCs/>
      <w:sz w:val="28"/>
      <w:szCs w:val="28"/>
    </w:rPr>
  </w:style>
  <w:style w:type="character" w:customStyle="1" w:styleId="53">
    <w:name w:val="标题 6 字符"/>
    <w:basedOn w:val="41"/>
    <w:autoRedefine/>
    <w:qFormat/>
    <w:uiPriority w:val="0"/>
    <w:rPr>
      <w:rFonts w:asciiTheme="majorHAnsi" w:hAnsiTheme="majorHAnsi" w:eastAsiaTheme="majorEastAsia" w:cstheme="majorBidi"/>
      <w:b/>
      <w:bCs/>
      <w:sz w:val="24"/>
      <w:szCs w:val="24"/>
    </w:rPr>
  </w:style>
  <w:style w:type="character" w:customStyle="1" w:styleId="54">
    <w:name w:val="标题 7 Char"/>
    <w:basedOn w:val="41"/>
    <w:link w:val="10"/>
    <w:autoRedefine/>
    <w:qFormat/>
    <w:uiPriority w:val="9"/>
    <w:rPr>
      <w:rFonts w:ascii="Times New Roman" w:hAnsi="Calibri" w:eastAsia="黑体" w:cs="Times New Roman"/>
      <w:b/>
      <w:bCs/>
      <w:kern w:val="0"/>
      <w:sz w:val="28"/>
      <w:szCs w:val="24"/>
    </w:rPr>
  </w:style>
  <w:style w:type="character" w:customStyle="1" w:styleId="55">
    <w:name w:val="标题 8 Char"/>
    <w:basedOn w:val="41"/>
    <w:link w:val="11"/>
    <w:autoRedefine/>
    <w:qFormat/>
    <w:uiPriority w:val="9"/>
    <w:rPr>
      <w:rFonts w:ascii="Times New Roman" w:hAnsi="Calibri" w:eastAsia="黑体" w:cs="Times New Roman"/>
      <w:b/>
      <w:kern w:val="0"/>
      <w:sz w:val="28"/>
      <w:szCs w:val="24"/>
    </w:rPr>
  </w:style>
  <w:style w:type="character" w:customStyle="1" w:styleId="56">
    <w:name w:val="标题 9 Char"/>
    <w:basedOn w:val="41"/>
    <w:link w:val="12"/>
    <w:autoRedefine/>
    <w:qFormat/>
    <w:uiPriority w:val="9"/>
    <w:rPr>
      <w:rFonts w:ascii="Times New Roman" w:hAnsi="Calibri" w:eastAsia="黑体" w:cs="Times New Roman"/>
      <w:b/>
      <w:kern w:val="0"/>
      <w:sz w:val="28"/>
      <w:szCs w:val="24"/>
    </w:rPr>
  </w:style>
  <w:style w:type="character" w:customStyle="1" w:styleId="57">
    <w:name w:val="正文文本缩进 字符"/>
    <w:autoRedefine/>
    <w:qFormat/>
    <w:uiPriority w:val="0"/>
    <w:rPr>
      <w:rFonts w:ascii="Times New Roman" w:hAnsi="Times New Roman" w:eastAsia="宋体" w:cs="Times New Roman"/>
      <w:szCs w:val="20"/>
    </w:rPr>
  </w:style>
  <w:style w:type="character" w:customStyle="1" w:styleId="58">
    <w:name w:val="普通(网站) Char"/>
    <w:autoRedefine/>
    <w:qFormat/>
    <w:locked/>
    <w:uiPriority w:val="0"/>
    <w:rPr>
      <w:rFonts w:ascii="宋体" w:hAnsi="宋体"/>
      <w:sz w:val="15"/>
      <w:szCs w:val="15"/>
    </w:rPr>
  </w:style>
  <w:style w:type="character" w:customStyle="1" w:styleId="59">
    <w:name w:val="标题 Char"/>
    <w:link w:val="35"/>
    <w:autoRedefine/>
    <w:qFormat/>
    <w:uiPriority w:val="10"/>
    <w:rPr>
      <w:rFonts w:ascii="等线 Light" w:hAnsi="等线 Light" w:eastAsia="仿宋"/>
      <w:b/>
      <w:bCs/>
      <w:sz w:val="28"/>
      <w:szCs w:val="32"/>
    </w:rPr>
  </w:style>
  <w:style w:type="character" w:customStyle="1" w:styleId="60">
    <w:name w:val="日期 Char"/>
    <w:autoRedefine/>
    <w:semiHidden/>
    <w:qFormat/>
    <w:uiPriority w:val="99"/>
    <w:rPr>
      <w:kern w:val="2"/>
      <w:sz w:val="21"/>
    </w:rPr>
  </w:style>
  <w:style w:type="character" w:customStyle="1" w:styleId="6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2">
    <w:name w:val="批注文字 Char"/>
    <w:autoRedefine/>
    <w:semiHidden/>
    <w:qFormat/>
    <w:uiPriority w:val="99"/>
    <w:rPr>
      <w:kern w:val="2"/>
      <w:sz w:val="21"/>
    </w:rPr>
  </w:style>
  <w:style w:type="character" w:customStyle="1" w:styleId="63">
    <w:name w:val="正文缩进2格 Char"/>
    <w:link w:val="64"/>
    <w:autoRedefine/>
    <w:qFormat/>
    <w:uiPriority w:val="0"/>
    <w:rPr>
      <w:rFonts w:ascii="仿宋_GB2312" w:hAnsi="宋体" w:eastAsia="仿宋_GB2312"/>
      <w:sz w:val="31"/>
      <w:szCs w:val="28"/>
    </w:rPr>
  </w:style>
  <w:style w:type="paragraph" w:customStyle="1" w:styleId="64">
    <w:name w:val="正文缩进2格"/>
    <w:basedOn w:val="1"/>
    <w:link w:val="63"/>
    <w:autoRedefine/>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autoRedefine/>
    <w:semiHidden/>
    <w:qFormat/>
    <w:uiPriority w:val="99"/>
    <w:rPr>
      <w:rFonts w:ascii="Times New Roman" w:hAnsi="Times New Roman"/>
      <w:kern w:val="2"/>
      <w:sz w:val="24"/>
      <w:szCs w:val="24"/>
    </w:rPr>
  </w:style>
  <w:style w:type="character" w:customStyle="1" w:styleId="66">
    <w:name w:val="正文文本缩进 Char"/>
    <w:autoRedefine/>
    <w:qFormat/>
    <w:uiPriority w:val="0"/>
    <w:rPr>
      <w:rFonts w:ascii="Times New Roman" w:hAnsi="Times New Roman" w:eastAsia="宋体" w:cs="Times New Roman"/>
      <w:szCs w:val="20"/>
      <w:lang w:val="en-US" w:eastAsia="zh-CN"/>
    </w:rPr>
  </w:style>
  <w:style w:type="character" w:customStyle="1" w:styleId="67">
    <w:name w:val="批注框文本 字符1"/>
    <w:autoRedefine/>
    <w:semiHidden/>
    <w:qFormat/>
    <w:uiPriority w:val="99"/>
    <w:rPr>
      <w:rFonts w:ascii="宋体" w:hAnsi="Calibri" w:eastAsia="宋体" w:cs="Times New Roman"/>
      <w:kern w:val="0"/>
      <w:sz w:val="18"/>
      <w:szCs w:val="18"/>
    </w:rPr>
  </w:style>
  <w:style w:type="character" w:customStyle="1" w:styleId="68">
    <w:name w:val="List Paragraph Char"/>
    <w:link w:val="69"/>
    <w:autoRedefine/>
    <w:qFormat/>
    <w:uiPriority w:val="34"/>
    <w:rPr>
      <w:rFonts w:ascii="Calibri" w:hAnsi="Calibri"/>
    </w:rPr>
  </w:style>
  <w:style w:type="paragraph" w:customStyle="1" w:styleId="69">
    <w:name w:val="列出段落1"/>
    <w:basedOn w:val="1"/>
    <w:link w:val="68"/>
    <w:autoRedefine/>
    <w:qFormat/>
    <w:uiPriority w:val="34"/>
    <w:pPr>
      <w:ind w:firstLine="420" w:firstLineChars="200"/>
    </w:pPr>
    <w:rPr>
      <w:rFonts w:ascii="Calibri" w:hAnsi="Calibri"/>
    </w:rPr>
  </w:style>
  <w:style w:type="character" w:customStyle="1" w:styleId="70">
    <w:name w:val="标书正文 字符"/>
    <w:link w:val="71"/>
    <w:autoRedefine/>
    <w:qFormat/>
    <w:uiPriority w:val="0"/>
    <w:rPr>
      <w:rFonts w:ascii="Calibri" w:hAnsi="Calibri" w:eastAsia="仿宋"/>
      <w:sz w:val="24"/>
      <w:szCs w:val="21"/>
    </w:rPr>
  </w:style>
  <w:style w:type="paragraph" w:customStyle="1" w:styleId="71">
    <w:name w:val="标书正文"/>
    <w:basedOn w:val="1"/>
    <w:link w:val="7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autoRedefine/>
    <w:semiHidden/>
    <w:qFormat/>
    <w:uiPriority w:val="99"/>
    <w:rPr>
      <w:rFonts w:ascii="Times New Roman" w:hAnsi="Times New Roman"/>
      <w:kern w:val="2"/>
      <w:sz w:val="24"/>
      <w:szCs w:val="24"/>
    </w:rPr>
  </w:style>
  <w:style w:type="character" w:customStyle="1" w:styleId="73">
    <w:name w:val="页脚 Char"/>
    <w:autoRedefine/>
    <w:qFormat/>
    <w:uiPriority w:val="0"/>
    <w:rPr>
      <w:kern w:val="2"/>
      <w:sz w:val="18"/>
      <w:szCs w:val="18"/>
    </w:rPr>
  </w:style>
  <w:style w:type="character" w:customStyle="1" w:styleId="74">
    <w:name w:val="neir1"/>
    <w:autoRedefine/>
    <w:qFormat/>
    <w:uiPriority w:val="0"/>
    <w:rPr>
      <w:rFonts w:hint="default" w:ascii="ˎ̥" w:hAnsi="ˎ̥"/>
      <w:color w:val="333333"/>
      <w:sz w:val="21"/>
      <w:szCs w:val="21"/>
      <w:u w:val="none"/>
    </w:rPr>
  </w:style>
  <w:style w:type="character" w:customStyle="1" w:styleId="75">
    <w:name w:val="批注框文本 Char1"/>
    <w:link w:val="25"/>
    <w:autoRedefine/>
    <w:qFormat/>
    <w:uiPriority w:val="0"/>
    <w:rPr>
      <w:rFonts w:ascii="Times New Roman" w:hAnsi="Times New Roman" w:eastAsia="宋体" w:cs="Times New Roman"/>
      <w:sz w:val="18"/>
      <w:szCs w:val="18"/>
    </w:rPr>
  </w:style>
  <w:style w:type="character" w:customStyle="1" w:styleId="76">
    <w:name w:val="正文文本 3 字符1"/>
    <w:autoRedefine/>
    <w:semiHidden/>
    <w:qFormat/>
    <w:uiPriority w:val="99"/>
    <w:rPr>
      <w:rFonts w:ascii="宋体" w:hAnsi="Calibri" w:eastAsia="宋体" w:cs="Times New Roman"/>
      <w:kern w:val="0"/>
      <w:sz w:val="16"/>
      <w:szCs w:val="16"/>
    </w:rPr>
  </w:style>
  <w:style w:type="character" w:customStyle="1" w:styleId="77">
    <w:name w:val="正文文本 字符3"/>
    <w:autoRedefine/>
    <w:semiHidden/>
    <w:qFormat/>
    <w:uiPriority w:val="99"/>
    <w:rPr>
      <w:rFonts w:ascii="宋体" w:hAnsi="Calibri" w:eastAsia="宋体" w:cs="Times New Roman"/>
      <w:kern w:val="0"/>
      <w:sz w:val="24"/>
      <w:szCs w:val="24"/>
    </w:rPr>
  </w:style>
  <w:style w:type="character" w:customStyle="1" w:styleId="78">
    <w:name w:val="日期 字符1"/>
    <w:autoRedefine/>
    <w:semiHidden/>
    <w:qFormat/>
    <w:uiPriority w:val="99"/>
    <w:rPr>
      <w:rFonts w:ascii="宋体" w:hAnsi="Calibri" w:eastAsia="宋体" w:cs="Times New Roman"/>
      <w:kern w:val="0"/>
      <w:sz w:val="24"/>
      <w:szCs w:val="24"/>
    </w:rPr>
  </w:style>
  <w:style w:type="character" w:customStyle="1" w:styleId="79">
    <w:name w:val="页脚 Char2"/>
    <w:link w:val="26"/>
    <w:autoRedefine/>
    <w:qFormat/>
    <w:uiPriority w:val="99"/>
    <w:rPr>
      <w:rFonts w:ascii="宋体" w:eastAsia="宋体"/>
      <w:sz w:val="18"/>
      <w:szCs w:val="18"/>
    </w:rPr>
  </w:style>
  <w:style w:type="character" w:customStyle="1" w:styleId="80">
    <w:name w:val="吉奥正文 Char"/>
    <w:link w:val="81"/>
    <w:autoRedefine/>
    <w:qFormat/>
    <w:locked/>
    <w:uiPriority w:val="0"/>
    <w:rPr>
      <w:rFonts w:eastAsia="仿宋_GB2312"/>
      <w:sz w:val="28"/>
    </w:rPr>
  </w:style>
  <w:style w:type="paragraph" w:customStyle="1" w:styleId="81">
    <w:name w:val="吉奥正文"/>
    <w:basedOn w:val="1"/>
    <w:link w:val="8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autoRedefine/>
    <w:qFormat/>
    <w:uiPriority w:val="99"/>
    <w:rPr>
      <w:rFonts w:ascii="宋体" w:hAnsi="Times New Roman" w:eastAsia="宋体" w:cs="Times New Roman"/>
      <w:kern w:val="0"/>
      <w:sz w:val="18"/>
      <w:szCs w:val="18"/>
    </w:rPr>
  </w:style>
  <w:style w:type="character" w:customStyle="1" w:styleId="83">
    <w:name w:val="标题 字符"/>
    <w:autoRedefine/>
    <w:qFormat/>
    <w:uiPriority w:val="10"/>
    <w:rPr>
      <w:rFonts w:ascii="Cambria" w:hAnsi="Cambria" w:eastAsia="宋体" w:cs="Times New Roman"/>
      <w:b/>
      <w:bCs/>
      <w:kern w:val="0"/>
      <w:sz w:val="32"/>
      <w:szCs w:val="32"/>
      <w:lang w:val="en-US" w:eastAsia="zh-CN"/>
    </w:rPr>
  </w:style>
  <w:style w:type="character" w:customStyle="1" w:styleId="84">
    <w:name w:val="题注 Char"/>
    <w:link w:val="14"/>
    <w:autoRedefine/>
    <w:qFormat/>
    <w:uiPriority w:val="0"/>
    <w:rPr>
      <w:rFonts w:ascii="Arial" w:hAnsi="Arial" w:eastAsia="黑体" w:cs="Arial"/>
    </w:rPr>
  </w:style>
  <w:style w:type="character" w:customStyle="1" w:styleId="85">
    <w:name w:val="批注文字 字符2"/>
    <w:autoRedefine/>
    <w:qFormat/>
    <w:uiPriority w:val="99"/>
    <w:rPr>
      <w:rFonts w:ascii="宋体" w:hAnsi="Times New Roman" w:eastAsia="宋体" w:cs="Times New Roman"/>
      <w:kern w:val="0"/>
      <w:sz w:val="24"/>
      <w:szCs w:val="24"/>
    </w:rPr>
  </w:style>
  <w:style w:type="character" w:customStyle="1" w:styleId="86">
    <w:name w:val="批注主题 字符1"/>
    <w:autoRedefine/>
    <w:semiHidden/>
    <w:qFormat/>
    <w:uiPriority w:val="99"/>
    <w:rPr>
      <w:rFonts w:ascii="宋体" w:hAnsi="Calibri" w:eastAsia="宋体" w:cs="Times New Roman"/>
      <w:b/>
      <w:bCs/>
      <w:kern w:val="0"/>
      <w:sz w:val="24"/>
      <w:szCs w:val="24"/>
    </w:rPr>
  </w:style>
  <w:style w:type="character" w:customStyle="1" w:styleId="87">
    <w:name w:val="HTML 预设格式 Char"/>
    <w:link w:val="33"/>
    <w:autoRedefine/>
    <w:qFormat/>
    <w:uiPriority w:val="99"/>
    <w:rPr>
      <w:rFonts w:ascii="Arial" w:hAnsi="Arial" w:eastAsia="宋体" w:cs="Arial"/>
      <w:szCs w:val="21"/>
    </w:rPr>
  </w:style>
  <w:style w:type="character" w:customStyle="1" w:styleId="88">
    <w:name w:val="标题 3.1 Char"/>
    <w:link w:val="89"/>
    <w:autoRedefine/>
    <w:qFormat/>
    <w:uiPriority w:val="0"/>
    <w:rPr>
      <w:rFonts w:ascii="宋体" w:hAnsi="宋体"/>
      <w:b/>
      <w:bCs/>
      <w:sz w:val="32"/>
      <w:szCs w:val="32"/>
    </w:rPr>
  </w:style>
  <w:style w:type="paragraph" w:customStyle="1" w:styleId="89">
    <w:name w:val="标题 3.1"/>
    <w:basedOn w:val="5"/>
    <w:link w:val="8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autoRedefine/>
    <w:semiHidden/>
    <w:qFormat/>
    <w:uiPriority w:val="99"/>
    <w:rPr>
      <w:rFonts w:ascii="Courier New" w:hAnsi="Courier New" w:eastAsia="宋体" w:cs="Courier New"/>
      <w:kern w:val="0"/>
      <w:sz w:val="20"/>
      <w:szCs w:val="20"/>
    </w:rPr>
  </w:style>
  <w:style w:type="character" w:customStyle="1" w:styleId="91">
    <w:name w:val="批注文字 字符1"/>
    <w:autoRedefine/>
    <w:qFormat/>
    <w:uiPriority w:val="0"/>
    <w:rPr>
      <w:rFonts w:eastAsia="宋体"/>
      <w:kern w:val="2"/>
      <w:sz w:val="24"/>
      <w:szCs w:val="24"/>
      <w:lang w:val="en-US" w:eastAsia="zh-CN" w:bidi="ar-SA"/>
    </w:rPr>
  </w:style>
  <w:style w:type="character" w:customStyle="1" w:styleId="92">
    <w:name w:val="正文文本缩进 字符2"/>
    <w:autoRedefine/>
    <w:semiHidden/>
    <w:qFormat/>
    <w:uiPriority w:val="99"/>
    <w:rPr>
      <w:rFonts w:ascii="宋体" w:hAnsi="Calibri" w:eastAsia="宋体" w:cs="Times New Roman"/>
      <w:kern w:val="0"/>
      <w:sz w:val="24"/>
      <w:szCs w:val="24"/>
    </w:rPr>
  </w:style>
  <w:style w:type="character" w:customStyle="1" w:styleId="93">
    <w:name w:val="正文文本缩进 Char1"/>
    <w:link w:val="20"/>
    <w:autoRedefine/>
    <w:qFormat/>
    <w:uiPriority w:val="0"/>
    <w:rPr>
      <w:rFonts w:ascii="Times New Roman" w:hAnsi="Times New Roman" w:eastAsia="宋体" w:cs="Times New Roman"/>
      <w:szCs w:val="20"/>
    </w:rPr>
  </w:style>
  <w:style w:type="character" w:customStyle="1" w:styleId="94">
    <w:name w:val="普通(网站) Char1"/>
    <w:link w:val="34"/>
    <w:autoRedefine/>
    <w:qFormat/>
    <w:locked/>
    <w:uiPriority w:val="0"/>
    <w:rPr>
      <w:rFonts w:ascii="宋体" w:hAnsi="宋体"/>
      <w:sz w:val="15"/>
      <w:szCs w:val="15"/>
    </w:rPr>
  </w:style>
  <w:style w:type="character" w:customStyle="1" w:styleId="95">
    <w:name w:val="模板正文 Char"/>
    <w:link w:val="9"/>
    <w:autoRedefine/>
    <w:qFormat/>
    <w:uiPriority w:val="0"/>
    <w:rPr>
      <w:rFonts w:ascii="宋体" w:eastAsia="仿宋"/>
      <w:sz w:val="24"/>
      <w:szCs w:val="21"/>
    </w:rPr>
  </w:style>
  <w:style w:type="character" w:customStyle="1" w:styleId="96">
    <w:name w:val="批注主题 Char"/>
    <w:autoRedefine/>
    <w:semiHidden/>
    <w:qFormat/>
    <w:uiPriority w:val="99"/>
    <w:rPr>
      <w:b/>
      <w:bCs/>
      <w:kern w:val="2"/>
      <w:sz w:val="21"/>
    </w:rPr>
  </w:style>
  <w:style w:type="character" w:customStyle="1" w:styleId="97">
    <w:name w:val="正文文本 Char1"/>
    <w:autoRedefine/>
    <w:qFormat/>
    <w:uiPriority w:val="0"/>
    <w:rPr>
      <w:rFonts w:ascii="宋体" w:hAnsi="Times New Roman" w:eastAsia="宋体" w:cs="Times New Roman"/>
      <w:kern w:val="0"/>
      <w:sz w:val="24"/>
      <w:szCs w:val="24"/>
    </w:rPr>
  </w:style>
  <w:style w:type="character" w:customStyle="1" w:styleId="98">
    <w:name w:val="正文文本 字符1"/>
    <w:autoRedefine/>
    <w:qFormat/>
    <w:uiPriority w:val="99"/>
    <w:rPr>
      <w:rFonts w:ascii="宋体" w:eastAsia="宋体"/>
      <w:b/>
      <w:bCs/>
      <w:sz w:val="84"/>
      <w:szCs w:val="84"/>
      <w:lang w:val="zh-CN"/>
    </w:rPr>
  </w:style>
  <w:style w:type="character" w:customStyle="1" w:styleId="99">
    <w:name w:val="标题 1 Char"/>
    <w:autoRedefine/>
    <w:qFormat/>
    <w:uiPriority w:val="9"/>
    <w:rPr>
      <w:rFonts w:ascii="宋体" w:hAnsi="Times New Roman" w:eastAsia="宋体" w:cs="Times New Roman"/>
      <w:kern w:val="0"/>
      <w:sz w:val="24"/>
      <w:szCs w:val="24"/>
    </w:rPr>
  </w:style>
  <w:style w:type="character" w:customStyle="1" w:styleId="100">
    <w:name w:val="正文文本 Char2"/>
    <w:autoRedefine/>
    <w:qFormat/>
    <w:uiPriority w:val="99"/>
    <w:rPr>
      <w:rFonts w:ascii="宋体" w:eastAsia="宋体"/>
      <w:b/>
      <w:bCs/>
      <w:sz w:val="84"/>
      <w:szCs w:val="84"/>
      <w:lang w:val="zh-CN"/>
    </w:rPr>
  </w:style>
  <w:style w:type="character" w:customStyle="1" w:styleId="101">
    <w:name w:val="纯文本 Char2"/>
    <w:link w:val="22"/>
    <w:autoRedefine/>
    <w:qFormat/>
    <w:uiPriority w:val="0"/>
    <w:rPr>
      <w:rFonts w:ascii="宋体" w:hAnsi="Courier New" w:eastAsia="宋体"/>
    </w:rPr>
  </w:style>
  <w:style w:type="character" w:customStyle="1" w:styleId="102">
    <w:name w:val="正文文本缩进 2 Char"/>
    <w:link w:val="24"/>
    <w:autoRedefine/>
    <w:qFormat/>
    <w:uiPriority w:val="0"/>
    <w:rPr>
      <w:rFonts w:ascii="宋体" w:hAnsi="Times New Roman" w:eastAsia="宋体" w:cs="Times New Roman"/>
      <w:szCs w:val="20"/>
    </w:rPr>
  </w:style>
  <w:style w:type="character" w:customStyle="1" w:styleId="103">
    <w:name w:val="HTML Markup"/>
    <w:autoRedefine/>
    <w:qFormat/>
    <w:uiPriority w:val="0"/>
    <w:rPr>
      <w:vanish/>
      <w:color w:val="FF0000"/>
    </w:rPr>
  </w:style>
  <w:style w:type="character" w:customStyle="1" w:styleId="104">
    <w:name w:val="页眉 Char1"/>
    <w:autoRedefine/>
    <w:qFormat/>
    <w:uiPriority w:val="0"/>
    <w:rPr>
      <w:rFonts w:ascii="宋体" w:hAnsi="Times New Roman" w:eastAsia="宋体" w:cs="Times New Roman"/>
      <w:kern w:val="0"/>
      <w:sz w:val="18"/>
      <w:szCs w:val="18"/>
    </w:rPr>
  </w:style>
  <w:style w:type="character" w:customStyle="1" w:styleId="105">
    <w:name w:val="font11"/>
    <w:autoRedefine/>
    <w:qFormat/>
    <w:uiPriority w:val="0"/>
    <w:rPr>
      <w:rFonts w:hint="eastAsia" w:ascii="宋体" w:hAnsi="宋体" w:eastAsia="宋体" w:cs="宋体"/>
      <w:color w:val="FF0000"/>
      <w:sz w:val="22"/>
      <w:szCs w:val="22"/>
      <w:u w:val="none"/>
    </w:rPr>
  </w:style>
  <w:style w:type="character" w:customStyle="1" w:styleId="106">
    <w:name w:val="style61"/>
    <w:autoRedefine/>
    <w:qFormat/>
    <w:uiPriority w:val="0"/>
    <w:rPr>
      <w:b/>
      <w:bCs/>
    </w:rPr>
  </w:style>
  <w:style w:type="character" w:customStyle="1" w:styleId="107">
    <w:name w:val="表头文字 Char"/>
    <w:link w:val="108"/>
    <w:autoRedefine/>
    <w:qFormat/>
    <w:uiPriority w:val="0"/>
    <w:rPr>
      <w:rFonts w:eastAsia="仿宋_GB2312"/>
      <w:b/>
      <w:sz w:val="28"/>
      <w:szCs w:val="21"/>
    </w:rPr>
  </w:style>
  <w:style w:type="paragraph" w:customStyle="1" w:styleId="108">
    <w:name w:val="表头文字"/>
    <w:basedOn w:val="1"/>
    <w:link w:val="10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autoRedefine/>
    <w:qFormat/>
    <w:uiPriority w:val="99"/>
    <w:rPr>
      <w:rFonts w:ascii="宋体" w:hAnsi="Times New Roman" w:eastAsia="宋体" w:cs="Times New Roman"/>
      <w:b/>
      <w:bCs/>
      <w:szCs w:val="21"/>
      <w:lang w:val="zh-CN"/>
    </w:rPr>
  </w:style>
  <w:style w:type="character" w:customStyle="1" w:styleId="110">
    <w:name w:val="纯文本 Char1"/>
    <w:autoRedefine/>
    <w:qFormat/>
    <w:uiPriority w:val="0"/>
    <w:rPr>
      <w:rFonts w:ascii="宋体" w:hAnsi="Courier New" w:eastAsia="宋体" w:cs="Courier New"/>
      <w:kern w:val="0"/>
      <w:szCs w:val="21"/>
    </w:rPr>
  </w:style>
  <w:style w:type="character" w:customStyle="1" w:styleId="111">
    <w:name w:val="批注主题 Char1"/>
    <w:link w:val="36"/>
    <w:autoRedefine/>
    <w:qFormat/>
    <w:uiPriority w:val="99"/>
    <w:rPr>
      <w:rFonts w:ascii="宋体" w:hAnsi="Times New Roman" w:eastAsia="宋体" w:cs="Times New Roman"/>
      <w:b/>
      <w:bCs/>
      <w:kern w:val="0"/>
      <w:sz w:val="24"/>
      <w:szCs w:val="24"/>
    </w:rPr>
  </w:style>
  <w:style w:type="character" w:customStyle="1" w:styleId="112">
    <w:name w:val="纯文本 字符"/>
    <w:autoRedefine/>
    <w:qFormat/>
    <w:uiPriority w:val="99"/>
    <w:rPr>
      <w:rFonts w:ascii="宋体" w:hAnsi="Courier New" w:eastAsia="宋体" w:cs="Times New Roman"/>
      <w:szCs w:val="20"/>
      <w:lang w:val="en-US" w:eastAsia="zh-CN"/>
    </w:rPr>
  </w:style>
  <w:style w:type="character" w:customStyle="1" w:styleId="113">
    <w:name w:val="font71"/>
    <w:autoRedefine/>
    <w:qFormat/>
    <w:uiPriority w:val="0"/>
    <w:rPr>
      <w:rFonts w:hint="eastAsia" w:ascii="宋体" w:hAnsi="宋体" w:eastAsia="宋体" w:cs="宋体"/>
      <w:color w:val="FF0000"/>
      <w:sz w:val="18"/>
      <w:szCs w:val="18"/>
      <w:u w:val="none"/>
    </w:rPr>
  </w:style>
  <w:style w:type="character" w:customStyle="1" w:styleId="114">
    <w:name w:val="font21"/>
    <w:autoRedefine/>
    <w:qFormat/>
    <w:uiPriority w:val="0"/>
    <w:rPr>
      <w:rFonts w:hint="eastAsia" w:ascii="宋体" w:hAnsi="宋体" w:eastAsia="宋体" w:cs="宋体"/>
      <w:b/>
      <w:color w:val="000000"/>
      <w:sz w:val="21"/>
      <w:szCs w:val="21"/>
      <w:u w:val="none"/>
    </w:rPr>
  </w:style>
  <w:style w:type="character" w:customStyle="1" w:styleId="115">
    <w:name w:val="纯文本 字符3"/>
    <w:autoRedefine/>
    <w:semiHidden/>
    <w:qFormat/>
    <w:uiPriority w:val="99"/>
    <w:rPr>
      <w:rFonts w:ascii="等线" w:hAnsi="Courier New" w:cs="Courier New"/>
      <w:kern w:val="0"/>
      <w:sz w:val="24"/>
      <w:szCs w:val="24"/>
    </w:rPr>
  </w:style>
  <w:style w:type="character" w:customStyle="1" w:styleId="116">
    <w:name w:val="font31"/>
    <w:autoRedefine/>
    <w:qFormat/>
    <w:uiPriority w:val="0"/>
    <w:rPr>
      <w:rFonts w:hint="eastAsia" w:ascii="宋体" w:hAnsi="宋体" w:eastAsia="宋体" w:cs="宋体"/>
      <w:color w:val="000000"/>
      <w:sz w:val="18"/>
      <w:szCs w:val="18"/>
      <w:u w:val="none"/>
    </w:rPr>
  </w:style>
  <w:style w:type="character" w:customStyle="1" w:styleId="117">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autoRedefine/>
    <w:qFormat/>
    <w:locked/>
    <w:uiPriority w:val="0"/>
    <w:rPr>
      <w:rFonts w:ascii="宋体" w:hAnsi="宋体"/>
      <w:sz w:val="15"/>
      <w:szCs w:val="15"/>
    </w:rPr>
  </w:style>
  <w:style w:type="character" w:customStyle="1" w:styleId="119">
    <w:name w:val="正文文本 Char3"/>
    <w:link w:val="19"/>
    <w:autoRedefine/>
    <w:qFormat/>
    <w:uiPriority w:val="99"/>
    <w:rPr>
      <w:rFonts w:ascii="宋体" w:eastAsia="宋体"/>
      <w:b/>
      <w:bCs/>
      <w:sz w:val="84"/>
      <w:szCs w:val="84"/>
      <w:lang w:val="zh-CN"/>
    </w:rPr>
  </w:style>
  <w:style w:type="character" w:customStyle="1" w:styleId="120">
    <w:name w:val="标题 5 Char"/>
    <w:autoRedefine/>
    <w:semiHidden/>
    <w:qFormat/>
    <w:uiPriority w:val="9"/>
    <w:rPr>
      <w:b/>
      <w:bCs/>
      <w:kern w:val="2"/>
      <w:sz w:val="28"/>
      <w:szCs w:val="28"/>
    </w:rPr>
  </w:style>
  <w:style w:type="character" w:customStyle="1" w:styleId="121">
    <w:name w:val="页眉 Char2"/>
    <w:link w:val="27"/>
    <w:autoRedefine/>
    <w:qFormat/>
    <w:uiPriority w:val="99"/>
    <w:rPr>
      <w:rFonts w:ascii="宋体" w:eastAsia="宋体"/>
      <w:sz w:val="18"/>
      <w:szCs w:val="18"/>
    </w:rPr>
  </w:style>
  <w:style w:type="character" w:customStyle="1" w:styleId="122">
    <w:name w:val="表格文字 Char"/>
    <w:link w:val="123"/>
    <w:autoRedefine/>
    <w:qFormat/>
    <w:uiPriority w:val="0"/>
    <w:rPr>
      <w:rFonts w:eastAsia="仿宋_GB2312"/>
      <w:sz w:val="28"/>
      <w:szCs w:val="24"/>
    </w:rPr>
  </w:style>
  <w:style w:type="paragraph" w:customStyle="1" w:styleId="123">
    <w:name w:val="表格文字"/>
    <w:basedOn w:val="1"/>
    <w:link w:val="122"/>
    <w:autoRedefine/>
    <w:qFormat/>
    <w:uiPriority w:val="0"/>
    <w:rPr>
      <w:rFonts w:eastAsia="仿宋_GB2312"/>
      <w:sz w:val="28"/>
      <w:szCs w:val="24"/>
    </w:rPr>
  </w:style>
  <w:style w:type="character" w:customStyle="1" w:styleId="124">
    <w:name w:val="标题 字符2"/>
    <w:autoRedefine/>
    <w:qFormat/>
    <w:uiPriority w:val="10"/>
    <w:rPr>
      <w:rFonts w:ascii="等线 Light" w:hAnsi="等线 Light" w:eastAsia="等线 Light" w:cs="Times New Roman"/>
      <w:b/>
      <w:bCs/>
      <w:kern w:val="0"/>
      <w:sz w:val="32"/>
      <w:szCs w:val="32"/>
    </w:rPr>
  </w:style>
  <w:style w:type="character" w:customStyle="1" w:styleId="12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6">
    <w:name w:val="小 Char"/>
    <w:autoRedefine/>
    <w:qFormat/>
    <w:uiPriority w:val="0"/>
    <w:rPr>
      <w:rFonts w:ascii="宋体" w:hAnsi="Courier New" w:eastAsia="宋体"/>
      <w:kern w:val="2"/>
      <w:sz w:val="21"/>
      <w:lang w:val="en-US" w:eastAsia="zh-CN" w:bidi="ar-SA"/>
    </w:rPr>
  </w:style>
  <w:style w:type="character" w:customStyle="1" w:styleId="127">
    <w:name w:val="themebody1"/>
    <w:autoRedefine/>
    <w:qFormat/>
    <w:uiPriority w:val="0"/>
    <w:rPr>
      <w:color w:val="FFFFFF"/>
    </w:rPr>
  </w:style>
  <w:style w:type="character" w:customStyle="1" w:styleId="128">
    <w:name w:val="页脚 字符1"/>
    <w:autoRedefine/>
    <w:semiHidden/>
    <w:qFormat/>
    <w:uiPriority w:val="99"/>
    <w:rPr>
      <w:rFonts w:ascii="宋体" w:hAnsi="Calibri" w:eastAsia="宋体" w:cs="Times New Roman"/>
      <w:kern w:val="0"/>
      <w:sz w:val="18"/>
      <w:szCs w:val="18"/>
    </w:rPr>
  </w:style>
  <w:style w:type="character" w:customStyle="1" w:styleId="129">
    <w:name w:val="列出段落 Char"/>
    <w:link w:val="130"/>
    <w:autoRedefine/>
    <w:qFormat/>
    <w:uiPriority w:val="34"/>
    <w:rPr>
      <w:kern w:val="2"/>
      <w:sz w:val="21"/>
      <w:szCs w:val="22"/>
    </w:rPr>
  </w:style>
  <w:style w:type="paragraph" w:styleId="130">
    <w:name w:val="List Paragraph"/>
    <w:basedOn w:val="1"/>
    <w:link w:val="129"/>
    <w:autoRedefine/>
    <w:qFormat/>
    <w:uiPriority w:val="34"/>
    <w:pPr>
      <w:ind w:firstLine="420" w:firstLineChars="200"/>
    </w:pPr>
  </w:style>
  <w:style w:type="character" w:customStyle="1" w:styleId="131">
    <w:name w:val="正文文本 Char"/>
    <w:autoRedefine/>
    <w:qFormat/>
    <w:uiPriority w:val="99"/>
    <w:rPr>
      <w:rFonts w:ascii="宋体" w:eastAsia="宋体"/>
      <w:b/>
      <w:bCs/>
      <w:sz w:val="84"/>
      <w:szCs w:val="84"/>
      <w:lang w:val="zh-CN"/>
    </w:rPr>
  </w:style>
  <w:style w:type="character" w:customStyle="1" w:styleId="132">
    <w:name w:val="页眉 字符1"/>
    <w:autoRedefine/>
    <w:semiHidden/>
    <w:qFormat/>
    <w:uiPriority w:val="99"/>
    <w:rPr>
      <w:rFonts w:ascii="宋体" w:hAnsi="Calibri" w:eastAsia="宋体" w:cs="Times New Roman"/>
      <w:kern w:val="0"/>
      <w:sz w:val="18"/>
      <w:szCs w:val="18"/>
    </w:rPr>
  </w:style>
  <w:style w:type="character" w:customStyle="1" w:styleId="133">
    <w:name w:val="标题 5 Char1"/>
    <w:link w:val="7"/>
    <w:autoRedefine/>
    <w:qFormat/>
    <w:uiPriority w:val="9"/>
    <w:rPr>
      <w:rFonts w:ascii="宋体" w:hAnsi="Calibri" w:eastAsia="宋体" w:cs="Times New Roman"/>
      <w:b/>
      <w:bCs/>
      <w:kern w:val="0"/>
      <w:sz w:val="28"/>
      <w:szCs w:val="28"/>
    </w:rPr>
  </w:style>
  <w:style w:type="character" w:customStyle="1" w:styleId="134">
    <w:name w:val="keyfeatures1"/>
    <w:autoRedefine/>
    <w:qFormat/>
    <w:uiPriority w:val="0"/>
    <w:rPr>
      <w:rFonts w:hint="default" w:ascii="Arial" w:hAnsi="Arial" w:cs="Arial"/>
      <w:color w:val="003366"/>
      <w:sz w:val="17"/>
      <w:szCs w:val="17"/>
      <w:u w:val="none"/>
    </w:rPr>
  </w:style>
  <w:style w:type="character" w:customStyle="1" w:styleId="135">
    <w:name w:val="题注 字符"/>
    <w:autoRedefine/>
    <w:qFormat/>
    <w:uiPriority w:val="0"/>
    <w:rPr>
      <w:rFonts w:ascii="宋体" w:hAnsi="宋体" w:eastAsia="黑体" w:cs="Times New Roman"/>
      <w:b/>
      <w:szCs w:val="21"/>
    </w:rPr>
  </w:style>
  <w:style w:type="character" w:customStyle="1" w:styleId="136">
    <w:name w:val="标题 4 Char"/>
    <w:autoRedefine/>
    <w:qFormat/>
    <w:uiPriority w:val="0"/>
    <w:rPr>
      <w:rFonts w:ascii="宋体" w:hAnsi="宋体" w:eastAsia="宋体"/>
      <w:b/>
      <w:kern w:val="2"/>
      <w:sz w:val="21"/>
      <w:szCs w:val="24"/>
      <w:lang w:val="en-US" w:eastAsia="zh-CN" w:bidi="ar-SA"/>
    </w:rPr>
  </w:style>
  <w:style w:type="character" w:customStyle="1" w:styleId="137">
    <w:name w:val="批注文字 字符3"/>
    <w:autoRedefine/>
    <w:semiHidden/>
    <w:qFormat/>
    <w:uiPriority w:val="99"/>
    <w:rPr>
      <w:rFonts w:ascii="宋体" w:hAnsi="Calibri" w:eastAsia="宋体" w:cs="Times New Roman"/>
      <w:kern w:val="0"/>
      <w:sz w:val="24"/>
      <w:szCs w:val="24"/>
    </w:rPr>
  </w:style>
  <w:style w:type="character" w:customStyle="1" w:styleId="138">
    <w:name w:val="纯文本 字符1"/>
    <w:autoRedefine/>
    <w:qFormat/>
    <w:uiPriority w:val="0"/>
    <w:rPr>
      <w:rFonts w:ascii="宋体" w:hAnsi="Courier New" w:eastAsia="宋体"/>
      <w:kern w:val="2"/>
      <w:sz w:val="21"/>
      <w:szCs w:val="24"/>
      <w:lang w:val="en-US" w:eastAsia="zh-CN" w:bidi="ar-SA"/>
    </w:rPr>
  </w:style>
  <w:style w:type="character" w:customStyle="1" w:styleId="139">
    <w:name w:val="列出段落 Char1"/>
    <w:autoRedefine/>
    <w:qFormat/>
    <w:uiPriority w:val="34"/>
    <w:rPr>
      <w:rFonts w:ascii="宋体"/>
      <w:sz w:val="24"/>
      <w:szCs w:val="24"/>
    </w:rPr>
  </w:style>
  <w:style w:type="character" w:customStyle="1" w:styleId="140">
    <w:name w:val="彩色列表 - 着色 1 字符"/>
    <w:link w:val="141"/>
    <w:autoRedefine/>
    <w:qFormat/>
    <w:uiPriority w:val="0"/>
    <w:rPr>
      <w:rFonts w:ascii="Calibri" w:hAnsi="Calibri"/>
    </w:rPr>
  </w:style>
  <w:style w:type="paragraph" w:customStyle="1" w:styleId="141">
    <w:name w:val="彩色列表 - 着色 11"/>
    <w:basedOn w:val="1"/>
    <w:link w:val="140"/>
    <w:autoRedefine/>
    <w:qFormat/>
    <w:uiPriority w:val="0"/>
    <w:pPr>
      <w:ind w:firstLine="420" w:firstLineChars="200"/>
    </w:pPr>
    <w:rPr>
      <w:rFonts w:ascii="Calibri" w:hAnsi="Calibri"/>
    </w:rPr>
  </w:style>
  <w:style w:type="character" w:customStyle="1" w:styleId="142">
    <w:name w:val="纯文本 Char"/>
    <w:autoRedefine/>
    <w:qFormat/>
    <w:uiPriority w:val="0"/>
    <w:rPr>
      <w:rFonts w:ascii="宋体" w:hAnsi="Courier New" w:eastAsia="宋体" w:cs="Times New Roman"/>
      <w:szCs w:val="20"/>
    </w:rPr>
  </w:style>
  <w:style w:type="character" w:customStyle="1" w:styleId="143">
    <w:name w:val="标题 6 Char"/>
    <w:link w:val="8"/>
    <w:autoRedefine/>
    <w:qFormat/>
    <w:uiPriority w:val="9"/>
    <w:rPr>
      <w:rFonts w:ascii="Times New Roman" w:hAnsi="Calibri" w:eastAsia="黑体" w:cs="Times New Roman"/>
      <w:b/>
      <w:bCs/>
      <w:kern w:val="0"/>
      <w:sz w:val="28"/>
      <w:szCs w:val="24"/>
    </w:rPr>
  </w:style>
  <w:style w:type="character" w:customStyle="1" w:styleId="144">
    <w:name w:val="正文文本 2 Char"/>
    <w:link w:val="32"/>
    <w:autoRedefine/>
    <w:qFormat/>
    <w:uiPriority w:val="0"/>
    <w:rPr>
      <w:rFonts w:ascii="Arial" w:hAnsi="Arial" w:eastAsia="宋体" w:cs="Times New Roman"/>
      <w:color w:val="000000"/>
      <w:szCs w:val="24"/>
    </w:rPr>
  </w:style>
  <w:style w:type="character" w:customStyle="1" w:styleId="145">
    <w:name w:val="标题 3 Char"/>
    <w:link w:val="5"/>
    <w:autoRedefine/>
    <w:qFormat/>
    <w:uiPriority w:val="0"/>
    <w:rPr>
      <w:rFonts w:ascii="宋体" w:hAnsi="Calibri" w:eastAsia="宋体" w:cs="Times New Roman"/>
      <w:kern w:val="0"/>
      <w:sz w:val="24"/>
      <w:szCs w:val="24"/>
    </w:rPr>
  </w:style>
  <w:style w:type="character" w:customStyle="1" w:styleId="146">
    <w:name w:val="正文文本缩进 2 字符1"/>
    <w:autoRedefine/>
    <w:semiHidden/>
    <w:qFormat/>
    <w:uiPriority w:val="99"/>
    <w:rPr>
      <w:rFonts w:ascii="宋体" w:hAnsi="Calibri" w:eastAsia="宋体" w:cs="Times New Roman"/>
      <w:kern w:val="0"/>
      <w:sz w:val="24"/>
      <w:szCs w:val="24"/>
    </w:rPr>
  </w:style>
  <w:style w:type="character" w:customStyle="1" w:styleId="147">
    <w:name w:val="正文文本缩进 3 字符1"/>
    <w:autoRedefine/>
    <w:semiHidden/>
    <w:qFormat/>
    <w:uiPriority w:val="99"/>
    <w:rPr>
      <w:rFonts w:ascii="宋体" w:hAnsi="Calibri" w:eastAsia="宋体" w:cs="Times New Roman"/>
      <w:kern w:val="0"/>
      <w:sz w:val="16"/>
      <w:szCs w:val="16"/>
    </w:rPr>
  </w:style>
  <w:style w:type="character" w:customStyle="1" w:styleId="148">
    <w:name w:val="正文文本 2 字符1"/>
    <w:autoRedefine/>
    <w:semiHidden/>
    <w:qFormat/>
    <w:uiPriority w:val="99"/>
    <w:rPr>
      <w:rFonts w:ascii="宋体" w:hAnsi="Calibri" w:eastAsia="宋体" w:cs="Times New Roman"/>
      <w:kern w:val="0"/>
      <w:sz w:val="24"/>
      <w:szCs w:val="24"/>
    </w:rPr>
  </w:style>
  <w:style w:type="character" w:customStyle="1" w:styleId="149">
    <w:name w:val="eschoolnr"/>
    <w:autoRedefine/>
    <w:qFormat/>
    <w:uiPriority w:val="0"/>
    <w:rPr>
      <w:sz w:val="23"/>
      <w:szCs w:val="23"/>
    </w:rPr>
  </w:style>
  <w:style w:type="character" w:customStyle="1" w:styleId="150">
    <w:name w:val="访问过的超链接1"/>
    <w:autoRedefine/>
    <w:qFormat/>
    <w:uiPriority w:val="0"/>
    <w:rPr>
      <w:rFonts w:ascii="Arial" w:hAnsi="Arial" w:cs="Arial"/>
      <w:color w:val="000000"/>
      <w:sz w:val="20"/>
      <w:szCs w:val="20"/>
      <w:u w:val="none"/>
    </w:rPr>
  </w:style>
  <w:style w:type="character" w:customStyle="1" w:styleId="151">
    <w:name w:val="标题 1 Char1"/>
    <w:link w:val="3"/>
    <w:autoRedefine/>
    <w:qFormat/>
    <w:uiPriority w:val="0"/>
    <w:rPr>
      <w:rFonts w:ascii="宋体" w:hAnsi="Calibri" w:eastAsia="宋体" w:cs="Times New Roman"/>
      <w:kern w:val="0"/>
      <w:sz w:val="24"/>
      <w:szCs w:val="24"/>
    </w:rPr>
  </w:style>
  <w:style w:type="character" w:customStyle="1" w:styleId="152">
    <w:name w:val="批注文字 Char1"/>
    <w:autoRedefine/>
    <w:qFormat/>
    <w:uiPriority w:val="0"/>
    <w:rPr>
      <w:kern w:val="2"/>
      <w:sz w:val="21"/>
      <w:szCs w:val="24"/>
    </w:rPr>
  </w:style>
  <w:style w:type="character" w:customStyle="1" w:styleId="153">
    <w:name w:val="批注框文本 Char"/>
    <w:autoRedefine/>
    <w:semiHidden/>
    <w:qFormat/>
    <w:uiPriority w:val="99"/>
    <w:rPr>
      <w:kern w:val="2"/>
      <w:sz w:val="18"/>
      <w:szCs w:val="18"/>
    </w:rPr>
  </w:style>
  <w:style w:type="character" w:customStyle="1" w:styleId="154">
    <w:name w:val="DAS正文 Char"/>
    <w:autoRedefine/>
    <w:qFormat/>
    <w:uiPriority w:val="0"/>
    <w:rPr>
      <w:rFonts w:ascii="Verdana" w:hAnsi="Verdana" w:eastAsia="宋体"/>
      <w:kern w:val="2"/>
      <w:sz w:val="21"/>
      <w:szCs w:val="21"/>
      <w:lang w:val="en-US" w:eastAsia="zh-CN" w:bidi="ar-SA"/>
    </w:rPr>
  </w:style>
  <w:style w:type="character" w:customStyle="1" w:styleId="155">
    <w:name w:val="正文文本缩进 3 Char"/>
    <w:link w:val="30"/>
    <w:autoRedefine/>
    <w:qFormat/>
    <w:uiPriority w:val="0"/>
    <w:rPr>
      <w:rFonts w:ascii="宋体" w:hAnsi="Times New Roman" w:eastAsia="宋体" w:cs="Times New Roman"/>
      <w:kern w:val="0"/>
      <w:sz w:val="24"/>
      <w:szCs w:val="24"/>
    </w:rPr>
  </w:style>
  <w:style w:type="character" w:customStyle="1" w:styleId="156">
    <w:name w:val="页眉 Char"/>
    <w:autoRedefine/>
    <w:qFormat/>
    <w:uiPriority w:val="99"/>
    <w:rPr>
      <w:kern w:val="2"/>
      <w:sz w:val="18"/>
      <w:szCs w:val="18"/>
    </w:rPr>
  </w:style>
  <w:style w:type="character" w:customStyle="1" w:styleId="157">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58">
    <w:name w:val="HTML 预设格式 字符1"/>
    <w:autoRedefine/>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autoRedefine/>
    <w:qFormat/>
    <w:uiPriority w:val="0"/>
    <w:rPr>
      <w:rFonts w:ascii="宋体"/>
      <w:sz w:val="24"/>
      <w:szCs w:val="24"/>
    </w:rPr>
  </w:style>
  <w:style w:type="paragraph" w:customStyle="1" w:styleId="160">
    <w:name w:val="彩色列表 - 强调文字颜色 11"/>
    <w:basedOn w:val="1"/>
    <w:link w:val="159"/>
    <w:autoRedefine/>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autoRedefine/>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autoRedefine/>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autoRedefine/>
    <w:semiHidden/>
    <w:qFormat/>
    <w:uiPriority w:val="99"/>
    <w:rPr>
      <w:rFonts w:hAnsi="Courier New" w:cs="Courier New" w:asciiTheme="minorEastAsia"/>
    </w:rPr>
  </w:style>
  <w:style w:type="character" w:customStyle="1" w:styleId="164">
    <w:name w:val="批注文字 Char2"/>
    <w:basedOn w:val="41"/>
    <w:link w:val="17"/>
    <w:autoRedefine/>
    <w:semiHidden/>
    <w:qFormat/>
    <w:uiPriority w:val="99"/>
  </w:style>
  <w:style w:type="character" w:customStyle="1" w:styleId="165">
    <w:name w:val="批注主题 字符2"/>
    <w:basedOn w:val="164"/>
    <w:autoRedefine/>
    <w:semiHidden/>
    <w:qFormat/>
    <w:uiPriority w:val="99"/>
    <w:rPr>
      <w:b/>
      <w:bCs/>
    </w:rPr>
  </w:style>
  <w:style w:type="character" w:customStyle="1" w:styleId="166">
    <w:name w:val="标题 字符3"/>
    <w:basedOn w:val="41"/>
    <w:autoRedefine/>
    <w:qFormat/>
    <w:uiPriority w:val="10"/>
    <w:rPr>
      <w:rFonts w:asciiTheme="majorHAnsi" w:hAnsiTheme="majorHAnsi" w:eastAsiaTheme="majorEastAsia" w:cstheme="majorBidi"/>
      <w:b/>
      <w:bCs/>
      <w:sz w:val="32"/>
      <w:szCs w:val="32"/>
    </w:rPr>
  </w:style>
  <w:style w:type="character" w:customStyle="1" w:styleId="167">
    <w:name w:val="正文文本缩进 字符3"/>
    <w:basedOn w:val="41"/>
    <w:autoRedefine/>
    <w:semiHidden/>
    <w:qFormat/>
    <w:uiPriority w:val="99"/>
  </w:style>
  <w:style w:type="character" w:customStyle="1" w:styleId="168">
    <w:name w:val="正文文本 字符4"/>
    <w:basedOn w:val="41"/>
    <w:autoRedefine/>
    <w:semiHidden/>
    <w:qFormat/>
    <w:uiPriority w:val="99"/>
  </w:style>
  <w:style w:type="character" w:customStyle="1" w:styleId="169">
    <w:name w:val="正文文本缩进 3 字符2"/>
    <w:basedOn w:val="41"/>
    <w:autoRedefine/>
    <w:semiHidden/>
    <w:qFormat/>
    <w:uiPriority w:val="99"/>
    <w:rPr>
      <w:sz w:val="16"/>
      <w:szCs w:val="16"/>
    </w:rPr>
  </w:style>
  <w:style w:type="character" w:customStyle="1" w:styleId="170">
    <w:name w:val="页眉 字符2"/>
    <w:basedOn w:val="41"/>
    <w:autoRedefine/>
    <w:semiHidden/>
    <w:qFormat/>
    <w:uiPriority w:val="99"/>
    <w:rPr>
      <w:sz w:val="18"/>
      <w:szCs w:val="18"/>
    </w:rPr>
  </w:style>
  <w:style w:type="character" w:customStyle="1" w:styleId="171">
    <w:name w:val="批注框文本 字符2"/>
    <w:basedOn w:val="41"/>
    <w:autoRedefine/>
    <w:semiHidden/>
    <w:qFormat/>
    <w:uiPriority w:val="99"/>
    <w:rPr>
      <w:sz w:val="18"/>
      <w:szCs w:val="18"/>
    </w:rPr>
  </w:style>
  <w:style w:type="character" w:customStyle="1" w:styleId="172">
    <w:name w:val="HTML 预设格式 字符2"/>
    <w:basedOn w:val="41"/>
    <w:autoRedefine/>
    <w:semiHidden/>
    <w:qFormat/>
    <w:uiPriority w:val="99"/>
    <w:rPr>
      <w:rFonts w:ascii="Courier New" w:hAnsi="Courier New" w:cs="Courier New"/>
      <w:sz w:val="20"/>
      <w:szCs w:val="20"/>
    </w:rPr>
  </w:style>
  <w:style w:type="character" w:customStyle="1" w:styleId="173">
    <w:name w:val="页脚 字符2"/>
    <w:basedOn w:val="41"/>
    <w:autoRedefine/>
    <w:semiHidden/>
    <w:qFormat/>
    <w:uiPriority w:val="99"/>
    <w:rPr>
      <w:sz w:val="18"/>
      <w:szCs w:val="18"/>
    </w:rPr>
  </w:style>
  <w:style w:type="character" w:customStyle="1" w:styleId="174">
    <w:name w:val="正文文本缩进 2 字符2"/>
    <w:basedOn w:val="41"/>
    <w:autoRedefine/>
    <w:semiHidden/>
    <w:qFormat/>
    <w:uiPriority w:val="99"/>
  </w:style>
  <w:style w:type="character" w:customStyle="1" w:styleId="175">
    <w:name w:val="正文文本 3 字符2"/>
    <w:basedOn w:val="41"/>
    <w:autoRedefine/>
    <w:semiHidden/>
    <w:qFormat/>
    <w:uiPriority w:val="99"/>
    <w:rPr>
      <w:sz w:val="16"/>
      <w:szCs w:val="16"/>
    </w:rPr>
  </w:style>
  <w:style w:type="character" w:customStyle="1" w:styleId="176">
    <w:name w:val="正文文本 2 字符2"/>
    <w:basedOn w:val="41"/>
    <w:autoRedefine/>
    <w:semiHidden/>
    <w:qFormat/>
    <w:uiPriority w:val="99"/>
  </w:style>
  <w:style w:type="paragraph" w:customStyle="1" w:styleId="17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autoRedefine/>
    <w:semiHidden/>
    <w:qFormat/>
    <w:uiPriority w:val="99"/>
    <w:rPr>
      <w:rFonts w:ascii="Microsoft YaHei UI" w:eastAsia="Microsoft YaHei UI"/>
      <w:sz w:val="18"/>
      <w:szCs w:val="18"/>
    </w:rPr>
  </w:style>
  <w:style w:type="character" w:customStyle="1" w:styleId="180">
    <w:name w:val="日期 字符2"/>
    <w:basedOn w:val="41"/>
    <w:autoRedefine/>
    <w:semiHidden/>
    <w:qFormat/>
    <w:uiPriority w:val="99"/>
  </w:style>
  <w:style w:type="paragraph" w:customStyle="1" w:styleId="18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autoRedefine/>
    <w:semiHidden/>
    <w:qFormat/>
    <w:uiPriority w:val="99"/>
    <w:rPr>
      <w:rFonts w:ascii="宋体" w:hAnsi="Calibri" w:eastAsia="宋体" w:cs="Times New Roman"/>
      <w:sz w:val="24"/>
      <w:szCs w:val="24"/>
      <w:lang w:val="en-US" w:eastAsia="zh-CN" w:bidi="ar-SA"/>
    </w:rPr>
  </w:style>
  <w:style w:type="paragraph" w:customStyle="1" w:styleId="184">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autoRedefine/>
    <w:qFormat/>
    <w:uiPriority w:val="0"/>
    <w:pPr>
      <w:widowControl/>
    </w:pPr>
    <w:rPr>
      <w:rFonts w:ascii="Times New Roman" w:hAnsi="Calibri" w:eastAsia="宋体" w:cs="Times New Roman"/>
      <w:kern w:val="0"/>
      <w:szCs w:val="20"/>
    </w:rPr>
  </w:style>
  <w:style w:type="paragraph" w:customStyle="1" w:styleId="189">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autoRedefine/>
    <w:qFormat/>
    <w:uiPriority w:val="0"/>
    <w:rPr>
      <w:rFonts w:ascii="Calibri" w:hAnsi="Calibri" w:eastAsia="宋体" w:cs="Times New Roman"/>
      <w:lang w:val="en-US" w:eastAsia="zh-CN" w:bidi="ar-SA"/>
    </w:rPr>
  </w:style>
  <w:style w:type="paragraph" w:customStyle="1" w:styleId="193">
    <w:name w:val="_Style 69"/>
    <w:basedOn w:val="1"/>
    <w:next w:val="130"/>
    <w:autoRedefine/>
    <w:qFormat/>
    <w:uiPriority w:val="34"/>
    <w:pPr>
      <w:spacing w:line="360" w:lineRule="auto"/>
      <w:ind w:firstLine="420" w:firstLineChars="200"/>
    </w:pPr>
    <w:rPr>
      <w:rFonts w:ascii="Calibri" w:hAnsi="Calibri" w:eastAsia="宋体" w:cs="Times New Roman"/>
    </w:rPr>
  </w:style>
  <w:style w:type="paragraph" w:customStyle="1" w:styleId="194">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7">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autoRedefine/>
    <w:qFormat/>
    <w:uiPriority w:val="0"/>
    <w:pPr>
      <w:jc w:val="center"/>
    </w:pPr>
    <w:rPr>
      <w:rFonts w:cs="宋体"/>
      <w:szCs w:val="20"/>
    </w:rPr>
  </w:style>
  <w:style w:type="paragraph" w:customStyle="1" w:styleId="200">
    <w:name w:val="正文缩进4格"/>
    <w:basedOn w:val="6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7"/>
    <w:autoRedefine/>
    <w:semiHidden/>
    <w:qFormat/>
    <w:uiPriority w:val="99"/>
    <w:rPr>
      <w:rFonts w:ascii="宋体" w:eastAsia="宋体"/>
      <w:b w:val="0"/>
      <w:bCs w:val="0"/>
      <w:sz w:val="84"/>
      <w:szCs w:val="84"/>
      <w:lang w:val="zh-CN"/>
    </w:rPr>
  </w:style>
  <w:style w:type="paragraph" w:customStyle="1" w:styleId="20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_Style 200"/>
    <w:basedOn w:val="1"/>
    <w:next w:val="130"/>
    <w:autoRedefine/>
    <w:qFormat/>
    <w:uiPriority w:val="34"/>
    <w:pPr>
      <w:ind w:firstLine="420" w:firstLineChars="200"/>
    </w:pPr>
    <w:rPr>
      <w:rFonts w:ascii="Calibri" w:hAnsi="Calibri" w:eastAsia="宋体" w:cs="Times New Roman"/>
    </w:rPr>
  </w:style>
  <w:style w:type="paragraph" w:customStyle="1" w:styleId="205">
    <w:name w:val="正文_0"/>
    <w:autoRedefine/>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17779</Words>
  <Characters>18695</Characters>
  <Lines>314</Lines>
  <Paragraphs>88</Paragraphs>
  <TotalTime>0</TotalTime>
  <ScaleCrop>false</ScaleCrop>
  <LinksUpToDate>false</LinksUpToDate>
  <CharactersWithSpaces>19179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dcterms:modified xsi:type="dcterms:W3CDTF">2025-03-28T03:28:59Z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5EAEB9B361B44B89BC5908663CAAB25A_13</vt:lpwstr>
  </property>
  <property fmtid="{D5CDD505-2E9C-101B-9397-08002B2CF9AE}" pid="4" name="KSOTemplateDocerSaveRecord">
    <vt:lpwstr>eyJoZGlkIjoiZGIwNDZhMTMxM2EyYzUxY2RmNGE4YzgzZTdiOWQwYWQiLCJ1c2VySWQiOiI0MTQ1MDg4MDkifQ==</vt:lpwstr>
  </property>
</Properties>
</file>