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043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E77E86F">
      <w:pPr>
        <w:jc w:val="center"/>
        <w:rPr>
          <w:rFonts w:hint="eastAsia" w:ascii="宋体" w:hAnsi="宋体" w:eastAsia="宋体" w:cs="宋体"/>
          <w:b/>
          <w:bCs/>
          <w:color w:val="auto"/>
          <w:sz w:val="60"/>
          <w:szCs w:val="60"/>
          <w:lang w:val="zh-CN"/>
        </w:rPr>
      </w:pPr>
      <w:r>
        <w:rPr>
          <w:rFonts w:hint="eastAsia" w:ascii="宋体" w:hAnsi="宋体" w:eastAsia="宋体" w:cs="宋体"/>
          <w:b/>
          <w:bCs/>
          <w:color w:val="auto"/>
          <w:sz w:val="60"/>
          <w:szCs w:val="60"/>
          <w:lang w:val="zh-CN"/>
        </w:rPr>
        <w:t>东莞市水务集团净水有限公司2025年生产药剂液体柠檬酸采购项目</w:t>
      </w:r>
    </w:p>
    <w:p w14:paraId="0C374C5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02718A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393CC0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6190DE31">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23A969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3DBAA5">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54D7E4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BA707F5">
      <w:pPr>
        <w:ind w:left="0" w:leftChars="0" w:firstLine="1898" w:firstLineChars="904"/>
        <w:rPr>
          <w:color w:val="auto"/>
          <w:lang w:val="zh-CN"/>
        </w:rPr>
      </w:pPr>
    </w:p>
    <w:p w14:paraId="686446C9">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lang w:val="zh-CN"/>
        </w:rPr>
      </w:pPr>
      <w:bookmarkStart w:id="0" w:name="_Toc22544"/>
      <w:r>
        <w:rPr>
          <w:rFonts w:hint="eastAsia" w:ascii="宋体" w:hAnsi="宋体" w:eastAsia="宋体" w:cs="宋体"/>
          <w:b/>
          <w:bCs/>
          <w:color w:val="auto"/>
          <w:sz w:val="32"/>
          <w:szCs w:val="32"/>
          <w:lang w:val="zh-CN"/>
        </w:rPr>
        <w:t>招</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标</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编</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号：</w:t>
      </w:r>
      <w:bookmarkEnd w:id="0"/>
      <w:r>
        <w:rPr>
          <w:rFonts w:hint="eastAsia" w:ascii="宋体" w:hAnsi="宋体" w:eastAsia="宋体" w:cs="宋体"/>
          <w:b/>
          <w:bCs/>
          <w:color w:val="auto"/>
          <w:sz w:val="32"/>
          <w:szCs w:val="32"/>
          <w:lang w:val="zh-CN"/>
        </w:rPr>
        <w:t>YDZB24DGQY0194</w:t>
      </w:r>
    </w:p>
    <w:p w14:paraId="005F597C">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lang w:val="zh-CN"/>
        </w:rPr>
      </w:pPr>
      <w:bookmarkStart w:id="1" w:name="_Toc30193"/>
      <w:r>
        <w:rPr>
          <w:rFonts w:hint="eastAsia" w:ascii="宋体" w:hAnsi="宋体" w:eastAsia="宋体" w:cs="宋体"/>
          <w:b/>
          <w:bCs/>
          <w:color w:val="auto"/>
          <w:sz w:val="32"/>
          <w:szCs w:val="32"/>
          <w:lang w:val="zh-CN"/>
        </w:rPr>
        <w:t>招 标 人：东莞市水务集团净水有限公司</w:t>
      </w:r>
      <w:bookmarkEnd w:id="1"/>
    </w:p>
    <w:p w14:paraId="5293B218">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lang w:val="zh-CN"/>
        </w:rPr>
      </w:pPr>
      <w:bookmarkStart w:id="2" w:name="_Toc24413"/>
      <w:r>
        <w:rPr>
          <w:rFonts w:hint="eastAsia" w:ascii="宋体" w:hAnsi="宋体" w:eastAsia="宋体" w:cs="宋体"/>
          <w:b/>
          <w:bCs/>
          <w:color w:val="auto"/>
          <w:sz w:val="32"/>
          <w:szCs w:val="32"/>
          <w:lang w:val="zh-CN"/>
        </w:rPr>
        <w:t>招标代理机构：广东有德招标采购有限公司</w:t>
      </w:r>
      <w:bookmarkEnd w:id="2"/>
    </w:p>
    <w:p w14:paraId="3EDB35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6E976E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1EF922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17</w:t>
      </w:r>
      <w:r>
        <w:rPr>
          <w:rFonts w:hint="eastAsia" w:ascii="宋体" w:hAnsi="宋体" w:eastAsia="宋体" w:cs="宋体"/>
          <w:b/>
          <w:bCs/>
          <w:color w:val="auto"/>
          <w:sz w:val="32"/>
          <w:szCs w:val="32"/>
          <w:highlight w:val="none"/>
          <w:lang w:val="zh-CN"/>
        </w:rPr>
        <w:t>日</w:t>
      </w:r>
    </w:p>
    <w:p w14:paraId="2783BA5B">
      <w:pPr>
        <w:pageBreakBefore/>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3" w:name="_Toc4578"/>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2FD7C7A7">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_Toc22372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w:t>
      </w:r>
      <w:r>
        <w:rPr>
          <w:rFonts w:hint="eastAsia" w:ascii="宋体" w:hAnsi="宋体" w:eastAsia="宋体" w:cs="宋体"/>
          <w:b/>
          <w:bCs w:val="0"/>
          <w:color w:val="auto"/>
          <w:kern w:val="44"/>
          <w:szCs w:val="32"/>
          <w:highlight w:val="none"/>
          <w:lang w:val="en-US" w:eastAsia="zh-CN"/>
        </w:rPr>
        <w:t>一</w:t>
      </w:r>
      <w:r>
        <w:rPr>
          <w:rFonts w:hint="eastAsia" w:ascii="宋体" w:hAnsi="宋体" w:eastAsia="宋体" w:cs="宋体"/>
          <w:b/>
          <w:bCs w:val="0"/>
          <w:color w:val="auto"/>
          <w:kern w:val="44"/>
          <w:szCs w:val="32"/>
          <w:highlight w:val="none"/>
          <w:lang w:val="zh-CN"/>
        </w:rPr>
        <w:t>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en-US" w:eastAsia="zh-CN"/>
        </w:rPr>
        <w:t>招标公告</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_Toc22372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4</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18620CA9">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_Toc26383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第二篇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_Toc26383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6</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173F0B2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_Toc13226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_Toc13226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82A70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_Toc32567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_Toc32567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9D049B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_Toc23526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_Toc23526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DF4C2B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_Toc19846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0DE06C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_Toc20618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_Toc20618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DE016A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_Toc13061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_Toc13061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55201D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_Toc12144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_Toc12144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319F95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_Toc23371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_Toc23371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0AFC77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_Toc3667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_Toc3667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9B537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_Toc17318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_Toc17318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61CE6F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_Toc8665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_Toc8665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56AB35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_Toc4201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58C7E5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_Toc24112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4F326E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_Toc18856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D1DDCE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_Toc25930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0A2ABF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_Toc8947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_Toc8947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918059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_Toc30778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1D40E6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_Toc19919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_Toc19919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019901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_Toc3140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0CE4D8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_Toc5366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665E7E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_Toc27036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_Toc27036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B9F922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_Toc11948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EF3C9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_Toc10469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_Toc10469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393CE0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_Toc26284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_Toc26284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8F03B8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_Toc19956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C5D725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_Toc1137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62BB82F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_Toc29031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_Toc29031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966988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_Toc14578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w:t>
      </w:r>
      <w:r>
        <w:rPr>
          <w:rFonts w:hint="eastAsia" w:ascii="宋体" w:hAnsi="宋体" w:eastAsia="宋体" w:cs="宋体"/>
          <w:color w:val="auto"/>
          <w:szCs w:val="21"/>
          <w:highlight w:val="none"/>
          <w:lang w:val="zh-CN"/>
        </w:rPr>
        <w:t>过程</w:t>
      </w:r>
      <w:r>
        <w:rPr>
          <w:rFonts w:hint="eastAsia" w:ascii="宋体" w:hAnsi="宋体" w:eastAsia="宋体" w:cs="宋体"/>
          <w:color w:val="auto"/>
          <w:kern w:val="0"/>
          <w:szCs w:val="24"/>
          <w:highlight w:val="none"/>
        </w:rPr>
        <w:t>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_Toc14578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40DF22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_Toc14333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CAB5FE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_Toc30468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_Toc30468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6BB822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_Toc3561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_Toc3561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FFAF6F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_Toc29692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_Toc29692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F24774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_Toc3436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D006B3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_Toc14930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77097C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_Toc29554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_Toc29554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00D8F3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_Toc17992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_Toc17992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4B68A50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_Toc23063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_Toc23063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2F621A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_Toc9446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_Toc9446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C7C237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_Toc28723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_Toc28723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61D410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_Toc4048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_Toc4048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53E229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_Toc24156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7B6FA9C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_Toc5306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F86E39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_Toc19724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_Toc19724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F53B8F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_Toc3460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5D5269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_Toc23745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39 </w:t>
      </w:r>
      <w:r>
        <w:rPr>
          <w:rFonts w:hint="eastAsia" w:ascii="宋体" w:hAnsi="宋体" w:eastAsia="宋体" w:cs="宋体"/>
          <w:color w:val="auto"/>
          <w:szCs w:val="21"/>
          <w:highlight w:val="none"/>
          <w:lang w:val="zh-CN"/>
        </w:rPr>
        <w:t>招标</w:t>
      </w:r>
      <w:r>
        <w:rPr>
          <w:rFonts w:hint="eastAsia" w:ascii="宋体" w:hAnsi="宋体" w:eastAsia="宋体" w:cs="宋体"/>
          <w:color w:val="auto"/>
          <w:szCs w:val="21"/>
          <w:highlight w:val="none"/>
        </w:rPr>
        <w:t>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_Toc23745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1A9E676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_Toc5709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_Toc5709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21"/>
          <w:highlight w:val="none"/>
        </w:rPr>
        <w:fldChar w:fldCharType="end"/>
      </w:r>
    </w:p>
    <w:p w14:paraId="3A0262EF">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_Toc10322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第三篇 用户需求书</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_Toc10322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23</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5088D6E8">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_Toc15013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第四篇 合同条款格式</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_Toc15013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30</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577C5A72">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_Toc5895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第五篇 相关保函格式</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_Toc5895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53</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09A70814">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_Toc10720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第六篇 投标文件格式</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_Toc10720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56</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2AA2C3EF">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_Toc29320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附件一：评标工作大纲</w:t>
      </w:r>
      <w:r>
        <w:rPr>
          <w:rFonts w:hint="eastAsia" w:ascii="宋体" w:hAnsi="宋体" w:eastAsia="宋体" w:cs="宋体"/>
          <w:b/>
          <w:bCs w:val="0"/>
          <w:color w:val="auto"/>
        </w:rPr>
        <w:tab/>
      </w:r>
      <w:r>
        <w:rPr>
          <w:rFonts w:hint="eastAsia" w:ascii="宋体" w:hAnsi="宋体" w:eastAsia="宋体" w:cs="宋体"/>
          <w:b/>
          <w:bCs w:val="0"/>
          <w:color w:val="auto"/>
        </w:rPr>
        <w:fldChar w:fldCharType="begin"/>
      </w:r>
      <w:r>
        <w:rPr>
          <w:rFonts w:hint="eastAsia" w:ascii="宋体" w:hAnsi="宋体" w:eastAsia="宋体" w:cs="宋体"/>
          <w:b/>
          <w:bCs w:val="0"/>
          <w:color w:val="auto"/>
        </w:rPr>
        <w:instrText xml:space="preserve"> PAGEREF _Toc29320 \h </w:instrText>
      </w:r>
      <w:r>
        <w:rPr>
          <w:rFonts w:hint="eastAsia" w:ascii="宋体" w:hAnsi="宋体" w:eastAsia="宋体" w:cs="宋体"/>
          <w:b/>
          <w:bCs w:val="0"/>
          <w:color w:val="auto"/>
        </w:rPr>
        <w:fldChar w:fldCharType="separate"/>
      </w:r>
      <w:r>
        <w:rPr>
          <w:rFonts w:hint="eastAsia" w:ascii="宋体" w:hAnsi="宋体" w:eastAsia="宋体" w:cs="宋体"/>
          <w:b/>
          <w:bCs w:val="0"/>
          <w:color w:val="auto"/>
        </w:rPr>
        <w:t>97</w:t>
      </w:r>
      <w:r>
        <w:rPr>
          <w:rFonts w:hint="eastAsia" w:ascii="宋体" w:hAnsi="宋体" w:eastAsia="宋体" w:cs="宋体"/>
          <w:b/>
          <w:bCs w:val="0"/>
          <w:color w:val="auto"/>
        </w:rPr>
        <w:fldChar w:fldCharType="end"/>
      </w:r>
      <w:r>
        <w:rPr>
          <w:rFonts w:hint="eastAsia" w:ascii="宋体" w:hAnsi="宋体" w:eastAsia="宋体" w:cs="宋体"/>
          <w:b/>
          <w:bCs w:val="0"/>
          <w:color w:val="auto"/>
          <w:szCs w:val="21"/>
          <w:highlight w:val="none"/>
        </w:rPr>
        <w:fldChar w:fldCharType="end"/>
      </w:r>
    </w:p>
    <w:p w14:paraId="67A08A60">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7" w:leftChars="-100" w:hanging="43"/>
        <w:jc w:val="center"/>
        <w:textAlignment w:val="auto"/>
        <w:outlineLvl w:val="1"/>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Cs/>
          <w:color w:val="auto"/>
          <w:szCs w:val="21"/>
          <w:highlight w:val="none"/>
        </w:rPr>
        <w:fldChar w:fldCharType="end"/>
      </w:r>
      <w:bookmarkStart w:id="4" w:name="_Toc2237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4"/>
    </w:p>
    <w:bookmarkEnd w:id="3"/>
    <w:p w14:paraId="2AFFE55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Times New Roman"/>
          <w:color w:val="auto"/>
          <w:kern w:val="0"/>
          <w:szCs w:val="21"/>
          <w:highlight w:val="none"/>
          <w:lang w:eastAsia="zh-CN"/>
        </w:rPr>
        <w:t>东莞市水务集团净水有限公司2025年生产药剂液体柠檬酸采购项目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YDZB24DGQY0194</w:t>
      </w:r>
      <w:r>
        <w:rPr>
          <w:rFonts w:ascii="宋体" w:hAnsi="宋体" w:eastAsia="宋体" w:cs="Times New Roman"/>
          <w:color w:val="auto"/>
          <w:szCs w:val="21"/>
          <w:highlight w:val="none"/>
          <w:lang w:val="zh-CN"/>
        </w:rPr>
        <w:t>)</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6B964D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7BEFF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6" w:name="_Toc17961"/>
      <w:r>
        <w:rPr>
          <w:rFonts w:hint="eastAsia" w:ascii="宋体" w:hAnsi="宋体" w:eastAsia="宋体" w:cs="Times New Roman"/>
          <w:color w:val="auto"/>
          <w:szCs w:val="21"/>
          <w:highlight w:val="none"/>
          <w:lang w:val="zh-CN"/>
        </w:rPr>
        <w:t>招标范围：</w:t>
      </w:r>
      <w:bookmarkEnd w:id="6"/>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833"/>
        <w:gridCol w:w="1984"/>
        <w:gridCol w:w="1134"/>
        <w:gridCol w:w="1019"/>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jc w:val="center"/>
        </w:trPr>
        <w:tc>
          <w:tcPr>
            <w:tcW w:w="929" w:type="dxa"/>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货物名称</w:t>
            </w:r>
          </w:p>
        </w:tc>
        <w:tc>
          <w:tcPr>
            <w:tcW w:w="979" w:type="dxa"/>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暂定采购数量</w:t>
            </w:r>
          </w:p>
        </w:tc>
        <w:tc>
          <w:tcPr>
            <w:tcW w:w="1100" w:type="dxa"/>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Cs w:val="21"/>
              </w:rPr>
              <w:t>预算</w:t>
            </w:r>
            <w:r>
              <w:rPr>
                <w:rFonts w:hint="eastAsia" w:ascii="宋体" w:hAnsi="宋体" w:eastAsia="宋体" w:cs="宋体"/>
                <w:color w:val="auto"/>
                <w:sz w:val="21"/>
                <w:szCs w:val="21"/>
              </w:rPr>
              <w:t>综合单价（不含税）</w:t>
            </w:r>
          </w:p>
        </w:tc>
        <w:tc>
          <w:tcPr>
            <w:tcW w:w="2833" w:type="dxa"/>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供货期</w:t>
            </w:r>
          </w:p>
        </w:tc>
        <w:tc>
          <w:tcPr>
            <w:tcW w:w="1984" w:type="dxa"/>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交货时间</w:t>
            </w:r>
          </w:p>
        </w:tc>
        <w:tc>
          <w:tcPr>
            <w:tcW w:w="1134" w:type="dxa"/>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保质期</w:t>
            </w:r>
          </w:p>
        </w:tc>
        <w:tc>
          <w:tcPr>
            <w:tcW w:w="1019" w:type="dxa"/>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液体柠檬酸</w:t>
            </w:r>
          </w:p>
        </w:tc>
        <w:tc>
          <w:tcPr>
            <w:tcW w:w="979" w:type="dxa"/>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485.037</w:t>
            </w:r>
            <w:r>
              <w:rPr>
                <w:rFonts w:hint="eastAsia" w:ascii="宋体" w:hAnsi="宋体" w:eastAsia="宋体" w:cs="宋体"/>
                <w:color w:val="auto"/>
                <w:sz w:val="21"/>
                <w:szCs w:val="21"/>
              </w:rPr>
              <w:t>吨</w:t>
            </w:r>
          </w:p>
        </w:tc>
        <w:tc>
          <w:tcPr>
            <w:tcW w:w="1100" w:type="dxa"/>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1903.93元/吨</w:t>
            </w:r>
          </w:p>
        </w:tc>
        <w:tc>
          <w:tcPr>
            <w:tcW w:w="2833" w:type="dxa"/>
            <w:noWrap w:val="0"/>
            <w:vAlign w:val="center"/>
          </w:tcPr>
          <w:p w14:paraId="334E8D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iCs/>
                <w:color w:val="auto"/>
                <w:sz w:val="21"/>
                <w:szCs w:val="21"/>
              </w:rPr>
            </w:pPr>
            <w:r>
              <w:rPr>
                <w:rFonts w:hint="eastAsia" w:ascii="宋体" w:hAnsi="宋体" w:eastAsia="宋体" w:cs="宋体"/>
                <w:iCs/>
                <w:color w:val="auto"/>
                <w:sz w:val="21"/>
                <w:szCs w:val="21"/>
              </w:rPr>
              <w:t>自合同签订之日起至202</w:t>
            </w:r>
            <w:r>
              <w:rPr>
                <w:rFonts w:hint="eastAsia" w:ascii="宋体" w:hAnsi="宋体" w:eastAsia="宋体" w:cs="宋体"/>
                <w:iCs/>
                <w:color w:val="auto"/>
                <w:sz w:val="21"/>
                <w:szCs w:val="21"/>
                <w:lang w:val="en-US" w:eastAsia="zh-CN"/>
              </w:rPr>
              <w:t>5</w:t>
            </w:r>
            <w:r>
              <w:rPr>
                <w:rFonts w:hint="eastAsia" w:ascii="宋体" w:hAnsi="宋体" w:eastAsia="宋体" w:cs="宋体"/>
                <w:iCs/>
                <w:color w:val="auto"/>
                <w:sz w:val="21"/>
                <w:szCs w:val="21"/>
              </w:rPr>
              <w:t>年12月31日止，具体供货起始日期以</w:t>
            </w:r>
            <w:bookmarkStart w:id="7" w:name="OLE_LINK2"/>
            <w:r>
              <w:rPr>
                <w:rFonts w:hint="eastAsia" w:ascii="宋体" w:hAnsi="宋体" w:eastAsia="宋体" w:cs="宋体"/>
                <w:iCs/>
                <w:color w:val="auto"/>
                <w:sz w:val="21"/>
                <w:szCs w:val="21"/>
              </w:rPr>
              <w:t>招标人</w:t>
            </w:r>
            <w:bookmarkStart w:id="8" w:name="OLE_LINK14"/>
            <w:r>
              <w:rPr>
                <w:rFonts w:hint="eastAsia" w:ascii="宋体" w:hAnsi="宋体" w:eastAsia="宋体" w:cs="宋体"/>
                <w:iCs/>
                <w:color w:val="auto"/>
                <w:sz w:val="21"/>
                <w:szCs w:val="21"/>
              </w:rPr>
              <w:t>或招标人权属子公司</w:t>
            </w:r>
            <w:bookmarkEnd w:id="7"/>
            <w:bookmarkEnd w:id="8"/>
            <w:r>
              <w:rPr>
                <w:rFonts w:hint="eastAsia" w:ascii="宋体" w:hAnsi="宋体" w:eastAsia="宋体" w:cs="宋体"/>
                <w:iCs/>
                <w:color w:val="auto"/>
                <w:sz w:val="21"/>
                <w:szCs w:val="21"/>
              </w:rPr>
              <w:t>书面通知为准，投标人收到招标人</w:t>
            </w:r>
            <w:bookmarkStart w:id="9" w:name="OLE_LINK22"/>
            <w:r>
              <w:rPr>
                <w:rFonts w:hint="eastAsia" w:ascii="宋体" w:hAnsi="宋体" w:eastAsia="宋体" w:cs="宋体"/>
                <w:iCs/>
                <w:color w:val="auto"/>
                <w:sz w:val="21"/>
                <w:szCs w:val="21"/>
              </w:rPr>
              <w:t>或招标人权属子公司</w:t>
            </w:r>
            <w:bookmarkEnd w:id="9"/>
            <w:r>
              <w:rPr>
                <w:rFonts w:hint="eastAsia" w:ascii="宋体" w:hAnsi="宋体" w:eastAsia="宋体" w:cs="宋体"/>
                <w:iCs/>
                <w:color w:val="auto"/>
                <w:sz w:val="21"/>
                <w:szCs w:val="21"/>
              </w:rPr>
              <w:t>通知后必须无条件按照招标人的要求开始供货，供货期结束后，按招标人实际生产需要，经双方协商同意后，可签订补充协议延长不超过三个月的供货期。</w:t>
            </w:r>
          </w:p>
        </w:tc>
        <w:tc>
          <w:tcPr>
            <w:tcW w:w="1984" w:type="dxa"/>
            <w:noWrap w:val="0"/>
            <w:vAlign w:val="center"/>
          </w:tcPr>
          <w:p w14:paraId="5F66D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日常供货（非加急供货）为接到供货通知24小时内，加急供货为接到供货通知4小时内，具体交货时间以招标人运营项目供货通知为准。招标人无需因加急供货而额外支付任何费用。</w:t>
            </w:r>
          </w:p>
        </w:tc>
        <w:tc>
          <w:tcPr>
            <w:tcW w:w="1134" w:type="dxa"/>
            <w:noWrap w:val="0"/>
            <w:vAlign w:val="center"/>
          </w:tcPr>
          <w:p w14:paraId="3BC98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highlight w:val="none"/>
                <w:lang w:eastAsia="zh-CN"/>
              </w:rPr>
              <w:t>以招标人运营项目</w:t>
            </w:r>
            <w:r>
              <w:rPr>
                <w:rFonts w:hint="eastAsia" w:ascii="宋体" w:hAnsi="宋体" w:eastAsia="宋体" w:cs="宋体"/>
                <w:color w:val="auto"/>
                <w:szCs w:val="21"/>
                <w:highlight w:val="none"/>
              </w:rPr>
              <w:t>最终</w:t>
            </w:r>
            <w:r>
              <w:rPr>
                <w:rFonts w:hint="eastAsia" w:ascii="宋体" w:hAnsi="宋体" w:eastAsia="宋体" w:cs="宋体"/>
                <w:color w:val="auto"/>
                <w:kern w:val="2"/>
                <w:sz w:val="21"/>
                <w:szCs w:val="21"/>
                <w:highlight w:val="none"/>
                <w:lang w:eastAsia="zh-CN"/>
              </w:rPr>
              <w:t>验收之日算起3个月，保质期内产品质量须达到所有技术指标要求。</w:t>
            </w:r>
          </w:p>
        </w:tc>
        <w:tc>
          <w:tcPr>
            <w:tcW w:w="1019" w:type="dxa"/>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招标人在东莞市范围内的运营项目。</w:t>
            </w:r>
          </w:p>
        </w:tc>
      </w:tr>
    </w:tbl>
    <w:p w14:paraId="24539BA6">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04B80F24">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8BC13BF">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bookmarkStart w:id="10" w:name="_Toc15679"/>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0"/>
    </w:p>
    <w:p w14:paraId="53796276">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在中华人民共和国境内登记注册、合法存续、正常经营且具有独立承担民事责任能力的法人或其他组织；</w:t>
      </w:r>
    </w:p>
    <w:p w14:paraId="2366243F">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投标人必须是投标产品的制造商，或取得投标产品制造商就本次投标独家授权的经销商；</w:t>
      </w:r>
    </w:p>
    <w:p w14:paraId="4BE378D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所投产品制造商具有环境管理部门核发的合法有效的环评批复（批复内容须体现</w:t>
      </w:r>
      <w:r>
        <w:rPr>
          <w:rFonts w:hint="eastAsia" w:ascii="宋体" w:hAnsi="宋体" w:eastAsia="宋体" w:cs="宋体"/>
          <w:b/>
          <w:color w:val="auto"/>
          <w:sz w:val="21"/>
          <w:szCs w:val="21"/>
          <w:highlight w:val="none"/>
          <w:lang w:val="en-US" w:eastAsia="zh-CN"/>
        </w:rPr>
        <w:t>含投标产品</w:t>
      </w:r>
      <w:r>
        <w:rPr>
          <w:rFonts w:hint="eastAsia" w:ascii="宋体" w:hAnsi="宋体" w:eastAsia="宋体" w:cs="宋体"/>
          <w:b/>
          <w:color w:val="auto"/>
          <w:sz w:val="21"/>
          <w:szCs w:val="21"/>
          <w:highlight w:val="none"/>
        </w:rPr>
        <w:t>）；</w:t>
      </w:r>
    </w:p>
    <w:p w14:paraId="081306C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投标人自2022年1月1日以来具有一份投标品牌液体柠檬酸供货业绩（</w:t>
      </w:r>
      <w:r>
        <w:rPr>
          <w:rFonts w:hint="eastAsia" w:ascii="宋体" w:hAnsi="宋体" w:eastAsia="宋体" w:cs="宋体"/>
          <w:b/>
          <w:color w:val="auto"/>
          <w:szCs w:val="21"/>
          <w:highlight w:val="none"/>
        </w:rPr>
        <w:t>合同签订日期</w:t>
      </w:r>
      <w:r>
        <w:rPr>
          <w:rFonts w:hint="eastAsia" w:ascii="宋体" w:hAnsi="宋体" w:eastAsia="宋体" w:cs="宋体"/>
          <w:b/>
          <w:color w:val="auto"/>
          <w:sz w:val="21"/>
          <w:szCs w:val="21"/>
          <w:highlight w:val="none"/>
          <w:lang w:val="en-US" w:eastAsia="zh-CN"/>
        </w:rPr>
        <w:t>为2022年1月1日或以后）；</w:t>
      </w:r>
    </w:p>
    <w:p w14:paraId="5A778D2A">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bookmarkStart w:id="11" w:name="_Toc30188"/>
      <w:r>
        <w:rPr>
          <w:rFonts w:hint="eastAsia" w:ascii="宋体" w:hAnsi="宋体" w:eastAsia="宋体" w:cs="宋体"/>
          <w:b/>
          <w:color w:val="auto"/>
          <w:kern w:val="2"/>
          <w:sz w:val="21"/>
          <w:szCs w:val="21"/>
          <w:highlight w:val="none"/>
          <w:lang w:val="zh-CN"/>
        </w:rPr>
        <w:t>本</w:t>
      </w:r>
      <w:r>
        <w:rPr>
          <w:rFonts w:hint="eastAsia" w:ascii="宋体" w:hAnsi="宋体" w:eastAsia="宋体" w:cs="宋体"/>
          <w:b/>
          <w:color w:val="auto"/>
          <w:sz w:val="21"/>
          <w:szCs w:val="21"/>
          <w:highlight w:val="none"/>
          <w:lang w:val="zh-CN"/>
        </w:rPr>
        <w:t>项目</w:t>
      </w:r>
      <w:r>
        <w:rPr>
          <w:rFonts w:hint="eastAsia" w:ascii="宋体" w:hAnsi="宋体" w:eastAsia="宋体" w:cs="宋体"/>
          <w:b/>
          <w:color w:val="auto"/>
          <w:kern w:val="2"/>
          <w:sz w:val="21"/>
          <w:szCs w:val="21"/>
          <w:highlight w:val="none"/>
          <w:lang w:val="zh-CN"/>
        </w:rPr>
        <w:t>不接</w:t>
      </w:r>
      <w:r>
        <w:rPr>
          <w:rFonts w:hint="eastAsia" w:ascii="宋体" w:hAnsi="宋体" w:eastAsia="宋体" w:cs="宋体"/>
          <w:b/>
          <w:color w:val="auto"/>
          <w:kern w:val="2"/>
          <w:sz w:val="21"/>
          <w:szCs w:val="21"/>
          <w:highlight w:val="none"/>
        </w:rPr>
        <w:t>受</w:t>
      </w:r>
      <w:r>
        <w:rPr>
          <w:rFonts w:hint="eastAsia" w:ascii="宋体" w:hAnsi="宋体" w:eastAsia="宋体" w:cs="宋体"/>
          <w:b/>
          <w:color w:val="auto"/>
          <w:kern w:val="2"/>
          <w:sz w:val="21"/>
          <w:szCs w:val="21"/>
          <w:highlight w:val="none"/>
          <w:lang w:val="zh-CN"/>
        </w:rPr>
        <w:t>联合体投标。</w:t>
      </w:r>
      <w:bookmarkEnd w:id="11"/>
    </w:p>
    <w:p w14:paraId="417E20C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658DD5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D979C5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4B8580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9B2AB3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485431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12" w:name="_Toc9478"/>
      <w:r>
        <w:rPr>
          <w:rFonts w:ascii="宋体" w:hAnsi="宋体" w:eastAsia="宋体" w:cs="Times New Roman"/>
          <w:color w:val="auto"/>
          <w:szCs w:val="21"/>
          <w:highlight w:val="none"/>
          <w:lang w:val="zh-CN"/>
        </w:rPr>
        <w:t>投标、开标时间及地点：</w:t>
      </w:r>
      <w:bookmarkEnd w:id="12"/>
    </w:p>
    <w:p w14:paraId="001DC14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3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10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4F8006C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3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 xml:space="preserve">10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7E975FA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东莞市东城街道新源路海德琥珀台6栋1703室</w:t>
      </w:r>
      <w:r>
        <w:rPr>
          <w:rFonts w:hint="eastAsia" w:ascii="宋体" w:hAnsi="宋体" w:eastAsia="宋体" w:cs="Times New Roman"/>
          <w:color w:val="auto"/>
          <w:kern w:val="0"/>
          <w:szCs w:val="21"/>
          <w:highlight w:val="none"/>
        </w:rPr>
        <w:t>。</w:t>
      </w:r>
    </w:p>
    <w:p w14:paraId="3D09AA8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89F5D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C65A19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C5CBE0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bookmarkStart w:id="912" w:name="_GoBack"/>
      <w:bookmarkEnd w:id="912"/>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宋体"/>
          <w:color w:val="auto"/>
          <w:szCs w:val="21"/>
          <w:highlight w:val="none"/>
          <w:lang w:val="zh-CN"/>
        </w:rPr>
        <w:t>www.youde.net</w:t>
      </w:r>
      <w:r>
        <w:rPr>
          <w:rFonts w:ascii="宋体" w:hAnsi="宋体" w:eastAsia="宋体" w:cs="Times New Roman"/>
          <w:color w:val="auto"/>
          <w:szCs w:val="21"/>
          <w:highlight w:val="none"/>
          <w:lang w:val="zh-CN"/>
        </w:rPr>
        <w:t>）。</w:t>
      </w:r>
    </w:p>
    <w:p w14:paraId="0CBC41CC">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2D82B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3" w:name="_Toc13193"/>
      <w:r>
        <w:rPr>
          <w:rFonts w:ascii="宋体" w:hAnsi="宋体" w:eastAsia="宋体" w:cs="Times New Roman"/>
          <w:bCs/>
          <w:color w:val="auto"/>
          <w:szCs w:val="21"/>
          <w:highlight w:val="none"/>
          <w:lang w:val="zh-CN"/>
        </w:rPr>
        <w:t>招标人联系方式</w:t>
      </w:r>
      <w:bookmarkEnd w:id="13"/>
    </w:p>
    <w:p w14:paraId="795ADE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4D5BD25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宋体"/>
          <w:color w:val="auto"/>
          <w:kern w:val="0"/>
          <w:szCs w:val="21"/>
          <w:highlight w:val="none"/>
        </w:rPr>
        <w:t>东莞市南城街道滨河路100号二期1号楼101室</w:t>
      </w:r>
    </w:p>
    <w:p w14:paraId="3487A1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：李嘉馨</w:t>
      </w:r>
    </w:p>
    <w:p w14:paraId="3992C50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rPr>
        <w:t>0769-23286160</w:t>
      </w:r>
    </w:p>
    <w:p w14:paraId="2C1BF1C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C1EC6C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4" w:name="_Toc32512"/>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4"/>
    </w:p>
    <w:p w14:paraId="49ED1EC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5" w:name="_Toc486167661"/>
      <w:bookmarkStart w:id="16" w:name="_Toc31764_WPSOffice_Level1"/>
      <w:bookmarkStart w:id="17" w:name="_Toc450662847"/>
      <w:r>
        <w:rPr>
          <w:rFonts w:hint="eastAsia" w:ascii="宋体" w:hAnsi="宋体" w:eastAsia="宋体" w:cs="宋体"/>
          <w:color w:val="auto"/>
          <w:kern w:val="0"/>
          <w:szCs w:val="21"/>
          <w:highlight w:val="none"/>
        </w:rPr>
        <w:t>招标代理机构：广东有德招标采购有限公司</w:t>
      </w:r>
    </w:p>
    <w:p w14:paraId="465A6FF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649B0F1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52CB2B8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rPr>
        <w:t>0769-23362836</w:t>
      </w:r>
      <w:r>
        <w:rPr>
          <w:rFonts w:hint="eastAsia" w:ascii="宋体" w:hAnsi="宋体" w:eastAsia="宋体" w:cs="宋体"/>
          <w:color w:val="auto"/>
          <w:szCs w:val="21"/>
          <w:lang w:val="en-US" w:eastAsia="zh-CN"/>
        </w:rPr>
        <w:t>-8019</w:t>
      </w:r>
    </w:p>
    <w:p w14:paraId="262709F5">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8" w:name="_Toc26383"/>
      <w:bookmarkStart w:id="19" w:name="_Toc12475"/>
      <w:bookmarkStart w:id="20" w:name="_Toc142508311"/>
      <w:bookmarkStart w:id="21" w:name="_Toc6217"/>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5"/>
      <w:bookmarkEnd w:id="16"/>
      <w:bookmarkEnd w:id="17"/>
      <w:bookmarkEnd w:id="18"/>
      <w:bookmarkEnd w:id="19"/>
      <w:bookmarkEnd w:id="20"/>
      <w:bookmarkEnd w:id="21"/>
    </w:p>
    <w:p w14:paraId="04A86E32">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2" w:name="_Toc140596871"/>
      <w:bookmarkStart w:id="23" w:name="_Toc13226"/>
      <w:bookmarkStart w:id="24" w:name="_Toc15366_WPSOffice_Level2"/>
      <w:bookmarkStart w:id="25" w:name="_Toc16098"/>
      <w:bookmarkStart w:id="26" w:name="_Toc486167662"/>
      <w:bookmarkStart w:id="27" w:name="_Toc450662848"/>
      <w:bookmarkStart w:id="28" w:name="_Toc30546"/>
      <w:bookmarkStart w:id="29" w:name="_Toc142508312"/>
      <w:r>
        <w:rPr>
          <w:rFonts w:hint="eastAsia" w:ascii="宋体" w:hAnsi="宋体" w:eastAsia="宋体" w:cs="宋体"/>
          <w:b/>
          <w:bCs/>
          <w:color w:val="auto"/>
          <w:kern w:val="44"/>
          <w:szCs w:val="21"/>
          <w:highlight w:val="none"/>
          <w:lang w:val="zh-CN"/>
        </w:rPr>
        <w:t>一、总则</w:t>
      </w:r>
      <w:bookmarkEnd w:id="22"/>
      <w:bookmarkEnd w:id="23"/>
      <w:bookmarkEnd w:id="24"/>
      <w:bookmarkEnd w:id="25"/>
      <w:bookmarkEnd w:id="26"/>
      <w:bookmarkEnd w:id="27"/>
      <w:bookmarkEnd w:id="28"/>
      <w:bookmarkEnd w:id="29"/>
    </w:p>
    <w:p w14:paraId="2A8C655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 w:name="_Toc16316"/>
      <w:bookmarkStart w:id="31" w:name="_Toc486167663"/>
      <w:bookmarkStart w:id="32" w:name="_Toc32567"/>
      <w:bookmarkStart w:id="33" w:name="_Toc21710_WPSOffice_Level3"/>
      <w:bookmarkStart w:id="34" w:name="_Toc450662849"/>
      <w:bookmarkStart w:id="35" w:name="_Toc16700"/>
      <w:bookmarkStart w:id="36"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0"/>
      <w:bookmarkEnd w:id="31"/>
      <w:bookmarkEnd w:id="32"/>
      <w:bookmarkEnd w:id="33"/>
      <w:bookmarkEnd w:id="34"/>
      <w:bookmarkEnd w:id="35"/>
      <w:bookmarkEnd w:id="36"/>
    </w:p>
    <w:p w14:paraId="7DA2E263">
      <w:pPr>
        <w:autoSpaceDE w:val="0"/>
        <w:autoSpaceDN w:val="0"/>
        <w:adjustRightInd w:val="0"/>
        <w:jc w:val="left"/>
        <w:rPr>
          <w:rFonts w:ascii="宋体" w:hAnsi="宋体" w:eastAsia="宋体" w:cs="宋体"/>
          <w:color w:val="auto"/>
          <w:kern w:val="0"/>
          <w:sz w:val="24"/>
          <w:szCs w:val="24"/>
          <w:highlight w:val="none"/>
        </w:rPr>
      </w:pPr>
    </w:p>
    <w:p w14:paraId="3ECFED32">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7" w:name="_Toc142508314"/>
      <w:bookmarkStart w:id="38" w:name="_Toc80_WPSOffice_Level3"/>
      <w:bookmarkStart w:id="39" w:name="_Toc23526"/>
      <w:bookmarkStart w:id="40" w:name="_Toc486167664"/>
      <w:bookmarkStart w:id="41" w:name="_Toc450662850"/>
      <w:bookmarkStart w:id="42" w:name="_Toc17249"/>
      <w:bookmarkStart w:id="43"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7"/>
      <w:bookmarkEnd w:id="38"/>
      <w:bookmarkEnd w:id="39"/>
      <w:bookmarkEnd w:id="40"/>
      <w:bookmarkEnd w:id="41"/>
      <w:bookmarkEnd w:id="42"/>
      <w:bookmarkEnd w:id="43"/>
    </w:p>
    <w:p w14:paraId="542D26D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CDF34B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478131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30E5D69">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C3415A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02A331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572164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4" w:name="_Toc19846"/>
      <w:bookmarkStart w:id="45" w:name="_Toc14714"/>
      <w:bookmarkStart w:id="46" w:name="_Toc8199"/>
      <w:bookmarkStart w:id="47" w:name="_Toc23847_WPSOffice_Level3"/>
      <w:bookmarkStart w:id="48" w:name="_Toc142508315"/>
      <w:bookmarkStart w:id="49" w:name="_Toc450662851"/>
      <w:bookmarkStart w:id="50"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4"/>
      <w:bookmarkEnd w:id="45"/>
      <w:bookmarkEnd w:id="46"/>
      <w:bookmarkEnd w:id="47"/>
      <w:bookmarkEnd w:id="48"/>
    </w:p>
    <w:p w14:paraId="5EA966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62325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533708063"/>
      <w:bookmarkStart w:id="52"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1"/>
    <w:bookmarkEnd w:id="52"/>
    <w:p w14:paraId="22224D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4"/>
      <w:bookmarkStart w:id="54" w:name="_Toc1977664"/>
      <w:r>
        <w:rPr>
          <w:rFonts w:hint="eastAsia" w:ascii="宋体" w:hAnsi="宋体" w:eastAsia="宋体" w:cs="宋体"/>
          <w:color w:val="auto"/>
          <w:szCs w:val="21"/>
          <w:highlight w:val="none"/>
          <w:lang w:val="zh-CN"/>
        </w:rPr>
        <w:t xml:space="preserve">3.3  </w:t>
      </w:r>
      <w:bookmarkEnd w:id="53"/>
      <w:bookmarkEnd w:id="54"/>
      <w:bookmarkStart w:id="55" w:name="_Toc1977665"/>
      <w:bookmarkStart w:id="56"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5"/>
      <w:bookmarkEnd w:id="56"/>
    </w:p>
    <w:p w14:paraId="76DB47C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7" w:name="_Toc1977666"/>
      <w:bookmarkStart w:id="58"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7"/>
    <w:bookmarkEnd w:id="58"/>
    <w:p w14:paraId="1E4D2E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7"/>
      <w:bookmarkStart w:id="60"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9"/>
      <w:bookmarkEnd w:id="60"/>
    </w:p>
    <w:p w14:paraId="2DD3246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533708068"/>
      <w:bookmarkStart w:id="62"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1"/>
      <w:bookmarkEnd w:id="62"/>
    </w:p>
    <w:p w14:paraId="34F8ADDC">
      <w:pPr>
        <w:autoSpaceDE w:val="0"/>
        <w:autoSpaceDN w:val="0"/>
        <w:adjustRightInd w:val="0"/>
        <w:spacing w:line="360" w:lineRule="auto"/>
        <w:jc w:val="left"/>
        <w:rPr>
          <w:rFonts w:ascii="宋体" w:hAnsi="宋体" w:eastAsia="宋体" w:cs="宋体"/>
          <w:color w:val="auto"/>
          <w:szCs w:val="21"/>
          <w:highlight w:val="none"/>
          <w:lang w:val="zh-CN"/>
        </w:rPr>
      </w:pPr>
    </w:p>
    <w:p w14:paraId="51758C4E">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3" w:name="_Toc9658_WPSOffice_Level3"/>
      <w:bookmarkStart w:id="64" w:name="_Toc20618"/>
      <w:bookmarkStart w:id="65" w:name="_Toc142508316"/>
      <w:bookmarkStart w:id="66" w:name="_Toc19714"/>
      <w:bookmarkStart w:id="67"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3"/>
      <w:bookmarkEnd w:id="64"/>
      <w:bookmarkEnd w:id="65"/>
      <w:bookmarkEnd w:id="66"/>
      <w:bookmarkEnd w:id="67"/>
    </w:p>
    <w:p w14:paraId="66830F6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1569"/>
      <w:bookmarkStart w:id="69" w:name="_Toc1977670"/>
      <w:bookmarkStart w:id="70" w:name="_Toc533708070"/>
      <w:r>
        <w:rPr>
          <w:rFonts w:hint="eastAsia" w:ascii="宋体" w:hAnsi="宋体" w:eastAsia="宋体" w:cs="宋体"/>
          <w:color w:val="auto"/>
          <w:szCs w:val="21"/>
          <w:highlight w:val="none"/>
          <w:lang w:val="zh-CN"/>
        </w:rPr>
        <w:t>4.1  投标费用</w:t>
      </w:r>
      <w:bookmarkEnd w:id="68"/>
      <w:bookmarkEnd w:id="69"/>
      <w:bookmarkEnd w:id="70"/>
    </w:p>
    <w:p w14:paraId="6C23852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1" w:name="_Toc1977672"/>
      <w:bookmarkStart w:id="72"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1"/>
      <w:bookmarkEnd w:id="72"/>
    </w:p>
    <w:p w14:paraId="2E76285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16403"/>
      <w:bookmarkStart w:id="74" w:name="_Toc533708073"/>
      <w:bookmarkStart w:id="75" w:name="_Toc1977673"/>
      <w:r>
        <w:rPr>
          <w:rFonts w:hint="eastAsia" w:ascii="宋体" w:hAnsi="宋体" w:eastAsia="宋体" w:cs="宋体"/>
          <w:color w:val="auto"/>
          <w:szCs w:val="21"/>
          <w:highlight w:val="none"/>
          <w:lang w:val="zh-CN"/>
        </w:rPr>
        <w:t>4.2  踏勘现场</w:t>
      </w:r>
      <w:bookmarkEnd w:id="73"/>
      <w:bookmarkEnd w:id="74"/>
      <w:bookmarkEnd w:id="75"/>
    </w:p>
    <w:p w14:paraId="06AB0AB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1977676"/>
      <w:bookmarkStart w:id="77"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20F7CCC1">
      <w:pPr>
        <w:spacing w:line="360" w:lineRule="auto"/>
        <w:ind w:left="300" w:leftChars="-59" w:hanging="424" w:hangingChars="202"/>
        <w:rPr>
          <w:rFonts w:ascii="宋体" w:hAnsi="宋体" w:eastAsia="宋体" w:cs="Times New Roman"/>
          <w:color w:val="auto"/>
          <w:kern w:val="0"/>
          <w:szCs w:val="21"/>
          <w:highlight w:val="none"/>
        </w:rPr>
      </w:pPr>
      <w:bookmarkStart w:id="78" w:name="_Toc24830"/>
      <w:r>
        <w:rPr>
          <w:rFonts w:hint="eastAsia" w:ascii="宋体" w:hAnsi="宋体" w:eastAsia="宋体" w:cs="Times New Roman"/>
          <w:color w:val="auto"/>
          <w:kern w:val="0"/>
          <w:szCs w:val="21"/>
          <w:highlight w:val="none"/>
        </w:rPr>
        <w:t>（2）潜在投标人应承担踏勘现场自身所发生的费用。</w:t>
      </w:r>
      <w:bookmarkEnd w:id="78"/>
    </w:p>
    <w:p w14:paraId="22BEAFD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DEA822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78934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21997"/>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6"/>
      <w:bookmarkEnd w:id="77"/>
      <w:bookmarkEnd w:id="79"/>
    </w:p>
    <w:p w14:paraId="44189D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E1A2A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0D2C4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536AB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A5EE2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3ECCA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064AB5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86716B2">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80" w:name="_Toc486167667"/>
      <w:bookmarkStart w:id="81" w:name="_Toc30507_WPSOffice_Level2"/>
      <w:bookmarkStart w:id="82" w:name="_Toc1482"/>
      <w:bookmarkStart w:id="83" w:name="_Toc13061"/>
      <w:bookmarkStart w:id="84" w:name="_Toc140596876"/>
      <w:bookmarkStart w:id="85" w:name="_Toc450662853"/>
      <w:bookmarkStart w:id="86" w:name="_Toc25665"/>
      <w:bookmarkStart w:id="87" w:name="_Toc142508317"/>
      <w:r>
        <w:rPr>
          <w:rFonts w:hint="eastAsia" w:ascii="宋体" w:hAnsi="宋体" w:eastAsia="宋体" w:cs="宋体"/>
          <w:b/>
          <w:bCs/>
          <w:color w:val="auto"/>
          <w:kern w:val="44"/>
          <w:szCs w:val="21"/>
          <w:highlight w:val="none"/>
          <w:lang w:val="zh-CN"/>
        </w:rPr>
        <w:t>二、招标文件</w:t>
      </w:r>
      <w:bookmarkEnd w:id="80"/>
      <w:bookmarkEnd w:id="81"/>
      <w:bookmarkEnd w:id="82"/>
      <w:bookmarkEnd w:id="83"/>
      <w:bookmarkEnd w:id="84"/>
      <w:bookmarkEnd w:id="85"/>
      <w:bookmarkEnd w:id="86"/>
      <w:bookmarkEnd w:id="87"/>
    </w:p>
    <w:p w14:paraId="37BF15B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8" w:name="_Toc28179"/>
      <w:bookmarkStart w:id="89" w:name="_Toc486167668"/>
      <w:bookmarkStart w:id="90" w:name="_Toc26635_WPSOffice_Level3"/>
      <w:bookmarkStart w:id="91" w:name="_Toc12144"/>
      <w:bookmarkStart w:id="92" w:name="_Toc450662854"/>
      <w:bookmarkStart w:id="93" w:name="_Toc21838"/>
      <w:bookmarkStart w:id="94"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8"/>
      <w:bookmarkEnd w:id="89"/>
      <w:bookmarkEnd w:id="90"/>
      <w:bookmarkEnd w:id="91"/>
      <w:bookmarkEnd w:id="92"/>
      <w:bookmarkEnd w:id="93"/>
      <w:bookmarkEnd w:id="94"/>
    </w:p>
    <w:p w14:paraId="0159C402">
      <w:pPr>
        <w:autoSpaceDE w:val="0"/>
        <w:autoSpaceDN w:val="0"/>
        <w:adjustRightInd w:val="0"/>
        <w:spacing w:line="360" w:lineRule="auto"/>
        <w:ind w:left="356" w:leftChars="-99" w:hanging="564" w:hangingChars="269"/>
        <w:rPr>
          <w:rFonts w:hint="eastAsia" w:ascii="宋体" w:hAnsi="宋体" w:eastAsia="宋体" w:cs="宋体"/>
          <w:color w:val="auto"/>
          <w:szCs w:val="21"/>
          <w:highlight w:val="none"/>
          <w:lang w:val="zh-CN"/>
        </w:rPr>
      </w:pPr>
      <w:bookmarkStart w:id="95" w:name="_Toc1733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招标</w:t>
      </w:r>
      <w:r>
        <w:rPr>
          <w:rFonts w:hint="eastAsia" w:ascii="宋体" w:hAnsi="宋体" w:eastAsia="宋体" w:cs="宋体"/>
          <w:color w:val="auto"/>
          <w:szCs w:val="21"/>
          <w:highlight w:val="none"/>
          <w:lang w:val="zh-CN"/>
        </w:rPr>
        <w:t>文件包括：</w:t>
      </w:r>
      <w:bookmarkEnd w:id="95"/>
    </w:p>
    <w:p w14:paraId="0C962C8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2CF0F8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bookmarkStart w:id="96" w:name="_Toc12973"/>
      <w:r>
        <w:rPr>
          <w:rFonts w:hint="eastAsia" w:ascii="宋体" w:hAnsi="宋体" w:eastAsia="宋体" w:cs="Times New Roman"/>
          <w:color w:val="auto"/>
          <w:szCs w:val="21"/>
          <w:highlight w:val="none"/>
          <w:lang w:val="zh-CN"/>
        </w:rPr>
        <w:t>第二篇 投标人须知</w:t>
      </w:r>
      <w:bookmarkEnd w:id="96"/>
    </w:p>
    <w:p w14:paraId="4A6E06C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F89A06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01FD5E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FC0C18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D5A600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99964A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F970897">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bookmarkStart w:id="97" w:name="_Toc31328"/>
      <w:r>
        <w:rPr>
          <w:rFonts w:hint="eastAsia" w:ascii="宋体" w:hAnsi="宋体" w:eastAsia="宋体" w:cs="宋体"/>
          <w:color w:val="auto"/>
          <w:szCs w:val="21"/>
          <w:highlight w:val="none"/>
          <w:lang w:val="zh-CN"/>
        </w:rPr>
        <w:t>5.3  本招标文件使用的词语有如下定义：</w:t>
      </w:r>
      <w:bookmarkEnd w:id="97"/>
    </w:p>
    <w:p w14:paraId="2B30BE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55796A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3FC631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东莞市水务集团净水有限公司2025年生产药剂液体柠檬酸采购项目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29042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9FC43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65A374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w:t>
      </w:r>
      <w:r>
        <w:rPr>
          <w:rFonts w:hint="eastAsia" w:ascii="宋体" w:hAnsi="宋体" w:eastAsia="宋体" w:cs="Times New Roman"/>
          <w:color w:val="auto"/>
          <w:kern w:val="0"/>
          <w:szCs w:val="21"/>
          <w:highlight w:val="none"/>
          <w:lang w:val="en-US" w:eastAsia="zh-CN"/>
        </w:rPr>
        <w:t>石鼓</w:t>
      </w:r>
      <w:r>
        <w:rPr>
          <w:rFonts w:hint="eastAsia" w:ascii="宋体" w:hAnsi="宋体" w:eastAsia="宋体" w:cs="Times New Roman"/>
          <w:color w:val="auto"/>
          <w:kern w:val="0"/>
          <w:szCs w:val="21"/>
          <w:highlight w:val="none"/>
          <w:lang w:eastAsia="zh-CN"/>
        </w:rPr>
        <w:t>净水有限公司</w:t>
      </w:r>
      <w:r>
        <w:rPr>
          <w:rFonts w:hint="eastAsia" w:ascii="宋体" w:hAnsi="宋体" w:eastAsia="宋体" w:cs="Times New Roman"/>
          <w:color w:val="auto"/>
          <w:kern w:val="0"/>
          <w:szCs w:val="21"/>
          <w:highlight w:val="none"/>
        </w:rPr>
        <w:t>；</w:t>
      </w:r>
    </w:p>
    <w:p w14:paraId="20E8B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52913E3">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98" w:name="OLE_LINK34"/>
      <w:r>
        <w:rPr>
          <w:rFonts w:hint="eastAsia" w:ascii="宋体" w:hAnsi="宋体" w:eastAsia="宋体" w:cs="宋体"/>
          <w:color w:val="auto"/>
          <w:kern w:val="0"/>
          <w:szCs w:val="21"/>
          <w:highlight w:val="none"/>
          <w:lang w:val="en-US" w:eastAsia="zh-CN"/>
        </w:rPr>
        <w:t>东莞市石鼓净水有限公司关联公司</w:t>
      </w:r>
      <w:bookmarkEnd w:id="98"/>
      <w:r>
        <w:rPr>
          <w:rFonts w:hint="eastAsia" w:ascii="宋体" w:hAnsi="宋体" w:eastAsia="宋体" w:cs="宋体"/>
          <w:color w:val="auto"/>
          <w:kern w:val="0"/>
          <w:szCs w:val="21"/>
          <w:highlight w:val="none"/>
          <w:lang w:val="en-US" w:eastAsia="zh-CN"/>
        </w:rPr>
        <w:t>，包括但不限于东莞市清源净水科技有限公司</w:t>
      </w:r>
      <w:r>
        <w:rPr>
          <w:rFonts w:hint="eastAsia" w:ascii="宋体" w:hAnsi="宋体" w:eastAsia="宋体" w:cs="Times New Roman"/>
          <w:color w:val="auto"/>
          <w:kern w:val="0"/>
          <w:szCs w:val="21"/>
          <w:highlight w:val="none"/>
        </w:rPr>
        <w:t>；</w:t>
      </w:r>
    </w:p>
    <w:p w14:paraId="3B6B2AB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）“招标文件”指包括招标公告和招标文件及其补充、变更和澄清等一系列文件；</w:t>
      </w:r>
    </w:p>
    <w:p w14:paraId="14667F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65FB0E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58393D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2DE807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3418EC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8B7FD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28CC1115">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BEBB6F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9" w:name="_Toc29125_WPSOffice_Level3"/>
      <w:bookmarkStart w:id="100" w:name="_Toc18407"/>
      <w:bookmarkStart w:id="101" w:name="_Toc486167669"/>
      <w:bookmarkStart w:id="102" w:name="_Toc23574"/>
      <w:bookmarkStart w:id="103" w:name="_Toc142508319"/>
      <w:bookmarkStart w:id="104" w:name="_Toc450662855"/>
      <w:bookmarkStart w:id="105" w:name="_Toc23371"/>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9"/>
      <w:bookmarkEnd w:id="100"/>
      <w:bookmarkEnd w:id="101"/>
      <w:bookmarkEnd w:id="102"/>
      <w:bookmarkEnd w:id="103"/>
      <w:bookmarkEnd w:id="104"/>
      <w:bookmarkEnd w:id="105"/>
    </w:p>
    <w:p w14:paraId="349CF17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9CC7F68">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B89D09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6" w:name="_Toc142508320"/>
      <w:bookmarkStart w:id="107" w:name="_Toc486167670"/>
      <w:bookmarkStart w:id="108" w:name="_Toc26934"/>
      <w:bookmarkStart w:id="109" w:name="_Toc450662856"/>
      <w:bookmarkStart w:id="110" w:name="_Toc23483_WPSOffice_Level3"/>
      <w:bookmarkStart w:id="111" w:name="_Toc26320"/>
      <w:bookmarkStart w:id="112" w:name="_Toc3667"/>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6"/>
      <w:bookmarkEnd w:id="107"/>
      <w:bookmarkEnd w:id="108"/>
      <w:bookmarkEnd w:id="109"/>
      <w:bookmarkEnd w:id="110"/>
      <w:bookmarkEnd w:id="111"/>
      <w:bookmarkEnd w:id="112"/>
    </w:p>
    <w:p w14:paraId="5B981F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D508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2033C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rFonts w:ascii="宋体" w:hAnsi="宋体" w:eastAsia="宋体" w:cs="Times New Roman"/>
          <w:color w:val="auto"/>
          <w:sz w:val="21"/>
          <w:szCs w:val="21"/>
          <w:highlight w:val="none"/>
        </w:rPr>
        <w:t>www.dgswjt.cn）</w:t>
      </w:r>
      <w:r>
        <w:rPr>
          <w:rFonts w:ascii="宋体" w:hAnsi="宋体" w:eastAsia="宋体" w:cs="Times New Roman"/>
          <w:color w:val="auto"/>
          <w:sz w:val="21"/>
          <w:szCs w:val="21"/>
          <w:highlight w:val="none"/>
          <w:lang w:val="zh-CN"/>
        </w:rPr>
        <w:t>、</w:t>
      </w:r>
      <w:r>
        <w:rPr>
          <w:rFonts w:hint="eastAsia" w:ascii="宋体" w:hAnsi="宋体" w:eastAsia="宋体" w:cs="Times New Roman"/>
          <w:bCs/>
          <w:color w:val="auto"/>
          <w:kern w:val="0"/>
          <w:sz w:val="21"/>
          <w:szCs w:val="21"/>
          <w:highlight w:val="none"/>
        </w:rPr>
        <w:t>招标代理</w:t>
      </w:r>
      <w:r>
        <w:rPr>
          <w:rFonts w:hint="eastAsia" w:ascii="宋体" w:hAnsi="宋体" w:eastAsia="宋体" w:cs="Times New Roman"/>
          <w:bCs/>
          <w:color w:val="auto"/>
          <w:kern w:val="0"/>
          <w:sz w:val="21"/>
          <w:szCs w:val="21"/>
          <w:highlight w:val="none"/>
          <w:lang w:val="en-US" w:eastAsia="zh-CN"/>
        </w:rPr>
        <w:t>机构</w:t>
      </w:r>
      <w:r>
        <w:rPr>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kern w:val="0"/>
          <w:sz w:val="21"/>
          <w:szCs w:val="21"/>
          <w:highlight w:val="none"/>
        </w:rPr>
        <w:t>）</w:t>
      </w:r>
      <w:r>
        <w:rPr>
          <w:rFonts w:hint="eastAsia" w:ascii="宋体" w:hAnsi="宋体" w:eastAsia="宋体" w:cs="宋体"/>
          <w:color w:val="auto"/>
          <w:szCs w:val="21"/>
          <w:highlight w:val="none"/>
          <w:lang w:val="zh-CN"/>
        </w:rPr>
        <w:t>公布，请各投标人密切留意。</w:t>
      </w:r>
    </w:p>
    <w:p w14:paraId="7FFE4F41">
      <w:pPr>
        <w:autoSpaceDE w:val="0"/>
        <w:autoSpaceDN w:val="0"/>
        <w:adjustRightInd w:val="0"/>
        <w:spacing w:line="360" w:lineRule="auto"/>
        <w:ind w:left="357" w:leftChars="-100" w:hanging="567"/>
        <w:rPr>
          <w:rFonts w:ascii="宋体" w:hAnsi="宋体" w:eastAsia="宋体" w:cs="宋体"/>
          <w:color w:val="auto"/>
          <w:szCs w:val="21"/>
          <w:highlight w:val="none"/>
        </w:rPr>
      </w:pPr>
    </w:p>
    <w:p w14:paraId="0AD61592">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13" w:name="_Toc450662857"/>
      <w:bookmarkStart w:id="114" w:name="_Toc21760"/>
      <w:bookmarkStart w:id="115" w:name="_Toc29659_WPSOffice_Level2"/>
      <w:bookmarkStart w:id="116" w:name="_Toc486167671"/>
      <w:bookmarkStart w:id="117" w:name="_Toc140596880"/>
      <w:bookmarkStart w:id="118" w:name="_Toc142508321"/>
      <w:bookmarkStart w:id="119" w:name="_Toc6039"/>
      <w:bookmarkStart w:id="120" w:name="_Toc17318"/>
      <w:r>
        <w:rPr>
          <w:rFonts w:hint="eastAsia" w:ascii="宋体" w:hAnsi="宋体" w:eastAsia="宋体" w:cs="宋体"/>
          <w:b/>
          <w:bCs/>
          <w:color w:val="auto"/>
          <w:kern w:val="44"/>
          <w:szCs w:val="21"/>
          <w:highlight w:val="none"/>
          <w:lang w:val="zh-CN"/>
        </w:rPr>
        <w:t>三、投标文件的编制</w:t>
      </w:r>
      <w:bookmarkEnd w:id="113"/>
      <w:bookmarkEnd w:id="114"/>
      <w:bookmarkEnd w:id="115"/>
      <w:bookmarkEnd w:id="116"/>
      <w:bookmarkEnd w:id="117"/>
      <w:bookmarkEnd w:id="118"/>
      <w:bookmarkEnd w:id="119"/>
      <w:bookmarkEnd w:id="120"/>
    </w:p>
    <w:p w14:paraId="5C768B43">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1" w:name="_Toc142508322"/>
      <w:bookmarkStart w:id="122" w:name="_Toc450662858"/>
      <w:bookmarkStart w:id="123" w:name="_Toc25773"/>
      <w:bookmarkStart w:id="124" w:name="_Toc10015_WPSOffice_Level3"/>
      <w:bookmarkStart w:id="125" w:name="_Toc6738"/>
      <w:bookmarkStart w:id="126" w:name="_Toc486167672"/>
      <w:bookmarkStart w:id="127" w:name="_Toc866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1"/>
      <w:bookmarkEnd w:id="122"/>
      <w:bookmarkEnd w:id="123"/>
      <w:bookmarkEnd w:id="124"/>
      <w:bookmarkEnd w:id="125"/>
      <w:bookmarkEnd w:id="126"/>
      <w:bookmarkEnd w:id="127"/>
    </w:p>
    <w:p w14:paraId="702DBB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42A015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6EC204F">
      <w:pPr>
        <w:autoSpaceDE w:val="0"/>
        <w:autoSpaceDN w:val="0"/>
        <w:adjustRightInd w:val="0"/>
        <w:spacing w:line="360" w:lineRule="auto"/>
        <w:rPr>
          <w:rFonts w:ascii="宋体" w:hAnsi="宋体" w:eastAsia="宋体" w:cs="宋体"/>
          <w:color w:val="auto"/>
          <w:szCs w:val="21"/>
          <w:highlight w:val="none"/>
          <w:lang w:val="zh-CN"/>
        </w:rPr>
      </w:pPr>
    </w:p>
    <w:p w14:paraId="590B7ED5">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8" w:name="_Toc24916_WPSOffice_Level3"/>
      <w:bookmarkStart w:id="129" w:name="_Toc486167673"/>
      <w:bookmarkStart w:id="130" w:name="_Toc10685"/>
      <w:bookmarkStart w:id="131" w:name="_Toc1879"/>
      <w:bookmarkStart w:id="132" w:name="_Toc142508323"/>
      <w:bookmarkStart w:id="133" w:name="_Toc4201"/>
      <w:bookmarkStart w:id="134"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8"/>
      <w:bookmarkEnd w:id="129"/>
      <w:bookmarkEnd w:id="130"/>
      <w:bookmarkEnd w:id="131"/>
      <w:bookmarkEnd w:id="132"/>
      <w:bookmarkEnd w:id="133"/>
      <w:bookmarkEnd w:id="134"/>
    </w:p>
    <w:p w14:paraId="769CAD65">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bookmarkStart w:id="135" w:name="_Toc12553"/>
    </w:p>
    <w:p w14:paraId="718C49EA">
      <w:pPr>
        <w:autoSpaceDE w:val="0"/>
        <w:autoSpaceDN w:val="0"/>
        <w:adjustRightInd w:val="0"/>
        <w:spacing w:line="360" w:lineRule="auto"/>
        <w:ind w:left="422" w:leftChars="-100" w:hanging="632" w:hangingChars="3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
          <w:bCs/>
          <w:color w:val="auto"/>
          <w:kern w:val="0"/>
          <w:sz w:val="21"/>
          <w:szCs w:val="21"/>
          <w:highlight w:val="none"/>
          <w:lang w:val="zh-CN"/>
        </w:rPr>
        <w:t>9.1.1 商务文件</w:t>
      </w:r>
      <w:r>
        <w:rPr>
          <w:rFonts w:hint="eastAsia" w:ascii="宋体" w:hAnsi="宋体" w:eastAsia="宋体" w:cs="Times New Roman"/>
          <w:color w:val="auto"/>
          <w:kern w:val="0"/>
          <w:sz w:val="24"/>
          <w:szCs w:val="24"/>
          <w:highlight w:val="none"/>
          <w:lang w:val="zh-CN"/>
        </w:rPr>
        <w:t>：</w:t>
      </w:r>
      <w:bookmarkEnd w:id="135"/>
    </w:p>
    <w:p w14:paraId="513F096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0AB2C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84B116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C5DB9C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71B123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BDFA7F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D1B510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bookmarkStart w:id="136" w:name="_Toc16238"/>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36"/>
    </w:p>
    <w:p w14:paraId="25213C7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6DD042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05C9E45">
      <w:pPr>
        <w:numPr>
          <w:ilvl w:val="0"/>
          <w:numId w:val="3"/>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r>
        <w:rPr>
          <w:rFonts w:hint="eastAsia" w:ascii="宋体" w:hAnsi="宋体" w:eastAsia="宋体" w:cs="宋体"/>
          <w:color w:val="auto"/>
          <w:kern w:val="2"/>
          <w:sz w:val="21"/>
          <w:szCs w:val="21"/>
          <w:highlight w:val="none"/>
        </w:rPr>
        <w:t>；</w:t>
      </w:r>
    </w:p>
    <w:p w14:paraId="24E878E5">
      <w:pPr>
        <w:numPr>
          <w:ilvl w:val="0"/>
          <w:numId w:val="3"/>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所投产品制造商具有环境管理部门核发的合法有效的环评批复复印件（批复内容须体现</w:t>
      </w:r>
      <w:r>
        <w:rPr>
          <w:rFonts w:hint="eastAsia" w:ascii="宋体" w:hAnsi="宋体" w:eastAsia="宋体" w:cs="宋体"/>
          <w:color w:val="auto"/>
          <w:kern w:val="2"/>
          <w:sz w:val="21"/>
          <w:szCs w:val="21"/>
          <w:highlight w:val="none"/>
          <w:lang w:val="en-US" w:eastAsia="zh-CN"/>
        </w:rPr>
        <w:t>含投标产品</w:t>
      </w:r>
      <w:r>
        <w:rPr>
          <w:rFonts w:hint="eastAsia" w:ascii="宋体" w:hAnsi="宋体" w:eastAsia="宋体" w:cs="宋体"/>
          <w:color w:val="auto"/>
          <w:kern w:val="2"/>
          <w:sz w:val="21"/>
          <w:szCs w:val="21"/>
          <w:highlight w:val="none"/>
        </w:rPr>
        <w:t>）；</w:t>
      </w:r>
    </w:p>
    <w:p w14:paraId="4CCDA43E">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s="宋体"/>
          <w:color w:val="auto"/>
          <w:kern w:val="2"/>
          <w:sz w:val="21"/>
          <w:szCs w:val="21"/>
          <w:highlight w:val="none"/>
          <w:lang w:val="zh-CN" w:eastAsia="zh-CN"/>
        </w:rPr>
        <w:t>投标人提供一份202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年1月1日以来具有投标品牌</w:t>
      </w:r>
      <w:r>
        <w:rPr>
          <w:rFonts w:hint="eastAsia" w:ascii="宋体" w:hAnsi="宋体" w:eastAsia="宋体" w:cs="宋体"/>
          <w:color w:val="auto"/>
          <w:kern w:val="2"/>
          <w:sz w:val="21"/>
          <w:szCs w:val="21"/>
          <w:highlight w:val="none"/>
          <w:lang w:val="en-US" w:eastAsia="zh-CN"/>
        </w:rPr>
        <w:t>液体柠檬酸</w:t>
      </w:r>
      <w:r>
        <w:rPr>
          <w:rFonts w:hint="eastAsia" w:ascii="宋体" w:hAnsi="宋体" w:eastAsia="宋体" w:cs="宋体"/>
          <w:color w:val="auto"/>
          <w:kern w:val="2"/>
          <w:sz w:val="21"/>
          <w:szCs w:val="21"/>
          <w:highlight w:val="none"/>
          <w:lang w:val="zh-CN" w:eastAsia="zh-CN"/>
        </w:rPr>
        <w:t>供货业绩（</w:t>
      </w:r>
      <w:r>
        <w:rPr>
          <w:rFonts w:hint="eastAsia" w:ascii="宋体" w:hAnsi="宋体" w:eastAsia="宋体" w:cs="宋体"/>
          <w:color w:val="auto"/>
          <w:szCs w:val="21"/>
          <w:highlight w:val="none"/>
          <w:lang w:val="zh-CN"/>
        </w:rPr>
        <w:t>合同签订日期</w:t>
      </w:r>
      <w:r>
        <w:rPr>
          <w:rFonts w:hint="eastAsia" w:ascii="宋体" w:hAnsi="宋体" w:eastAsia="宋体" w:cs="宋体"/>
          <w:color w:val="auto"/>
          <w:kern w:val="2"/>
          <w:sz w:val="21"/>
          <w:szCs w:val="21"/>
          <w:highlight w:val="none"/>
          <w:lang w:val="zh-CN" w:eastAsia="zh-CN"/>
        </w:rPr>
        <w:t>为202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年1月1日或以后），</w:t>
      </w:r>
      <w:r>
        <w:rPr>
          <w:rFonts w:hint="eastAsia" w:ascii="宋体" w:hAnsi="宋体" w:eastAsia="宋体" w:cs="宋体"/>
          <w:color w:val="auto"/>
          <w:kern w:val="2"/>
          <w:sz w:val="21"/>
          <w:szCs w:val="21"/>
          <w:highlight w:val="none"/>
          <w:lang w:val="en-US" w:eastAsia="zh-CN"/>
        </w:rPr>
        <w:t>资格业绩证明材料提交要求详见招标文件第六篇投标文件格式5.6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08B321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bookmarkStart w:id="137" w:name="_Toc6288"/>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7"/>
    </w:p>
    <w:p w14:paraId="21F51E6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3063F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53DE6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BC16D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49C255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）车辆运输；</w:t>
      </w:r>
    </w:p>
    <w:p w14:paraId="7FD30DA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3ECBC74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B80469A">
      <w:pPr>
        <w:autoSpaceDE w:val="0"/>
        <w:autoSpaceDN w:val="0"/>
        <w:adjustRightInd w:val="0"/>
        <w:spacing w:line="360" w:lineRule="auto"/>
        <w:ind w:left="422" w:leftChars="-100" w:hanging="632" w:hangingChars="300"/>
        <w:rPr>
          <w:rFonts w:hint="eastAsia" w:ascii="宋体" w:hAnsi="宋体" w:eastAsia="宋体" w:cs="Times New Roman"/>
          <w:b/>
          <w:bCs/>
          <w:color w:val="auto"/>
          <w:kern w:val="0"/>
          <w:sz w:val="21"/>
          <w:szCs w:val="21"/>
          <w:highlight w:val="none"/>
          <w:lang w:val="zh-CN"/>
        </w:rPr>
      </w:pPr>
      <w:bookmarkStart w:id="138" w:name="_Toc27817"/>
      <w:r>
        <w:rPr>
          <w:rFonts w:hint="eastAsia" w:ascii="宋体" w:hAnsi="宋体" w:eastAsia="宋体" w:cs="Times New Roman"/>
          <w:b/>
          <w:bCs/>
          <w:color w:val="auto"/>
          <w:kern w:val="0"/>
          <w:sz w:val="21"/>
          <w:szCs w:val="21"/>
          <w:highlight w:val="none"/>
          <w:lang w:val="zh-CN"/>
        </w:rPr>
        <w:t>9.1.2 技术文件：</w:t>
      </w:r>
      <w:bookmarkEnd w:id="138"/>
    </w:p>
    <w:p w14:paraId="628B174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6F9C63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FA97C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）投标产品技术指标承诺书；</w:t>
      </w:r>
    </w:p>
    <w:p w14:paraId="6236F61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月1日以后出具的投标产品检验报告）；</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）生产供货保障能力；</w:t>
      </w:r>
    </w:p>
    <w:p w14:paraId="0BBB9B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）质量保证体系和措施；</w:t>
      </w:r>
    </w:p>
    <w:p w14:paraId="2E786AA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B46965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bookmarkStart w:id="139" w:name="_Toc19602"/>
      <w:r>
        <w:rPr>
          <w:rFonts w:hint="eastAsia" w:ascii="宋体" w:hAnsi="宋体" w:eastAsia="宋体" w:cs="Times New Roman"/>
          <w:b/>
          <w:bCs/>
          <w:color w:val="auto"/>
          <w:kern w:val="0"/>
          <w:sz w:val="21"/>
          <w:szCs w:val="21"/>
          <w:highlight w:val="none"/>
          <w:lang w:val="zh-CN"/>
        </w:rPr>
        <w:t>9.1.3</w:t>
      </w:r>
      <w:r>
        <w:rPr>
          <w:rFonts w:hint="eastAsia" w:ascii="宋体" w:hAnsi="宋体" w:eastAsia="宋体" w:cs="Times New Roman"/>
          <w:b/>
          <w:bCs/>
          <w:color w:val="auto"/>
          <w:kern w:val="0"/>
          <w:sz w:val="21"/>
          <w:szCs w:val="21"/>
          <w:highlight w:val="none"/>
          <w:lang w:val="en-US" w:eastAsia="zh-CN"/>
        </w:rPr>
        <w:t xml:space="preserve"> </w:t>
      </w:r>
      <w:r>
        <w:rPr>
          <w:rFonts w:hint="eastAsia" w:ascii="宋体" w:hAnsi="宋体" w:eastAsia="宋体" w:cs="Times New Roman"/>
          <w:b/>
          <w:bCs/>
          <w:color w:val="auto"/>
          <w:kern w:val="0"/>
          <w:sz w:val="21"/>
          <w:szCs w:val="21"/>
          <w:highlight w:val="none"/>
          <w:lang w:val="zh-CN"/>
        </w:rPr>
        <w:t>投标</w:t>
      </w:r>
      <w:r>
        <w:rPr>
          <w:rFonts w:hint="eastAsia" w:ascii="宋体" w:hAnsi="宋体" w:eastAsia="宋体" w:cs="宋体"/>
          <w:b/>
          <w:bCs/>
          <w:color w:val="auto"/>
          <w:kern w:val="0"/>
          <w:szCs w:val="21"/>
          <w:highlight w:val="none"/>
          <w:lang w:val="zh-CN"/>
        </w:rPr>
        <w:t>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39"/>
    </w:p>
    <w:p w14:paraId="6AF810ED">
      <w:pPr>
        <w:spacing w:line="360" w:lineRule="auto"/>
        <w:ind w:left="105" w:leftChars="-100" w:hanging="315" w:hangingChars="150"/>
        <w:rPr>
          <w:rFonts w:ascii="宋体" w:hAnsi="宋体" w:eastAsia="宋体" w:cs="宋体"/>
          <w:color w:val="auto"/>
          <w:kern w:val="0"/>
          <w:szCs w:val="21"/>
          <w:highlight w:val="none"/>
        </w:rPr>
      </w:pPr>
      <w:bookmarkStart w:id="140" w:name="_Toc26668"/>
      <w:r>
        <w:rPr>
          <w:rFonts w:hint="eastAsia" w:ascii="宋体" w:hAnsi="宋体" w:eastAsia="宋体" w:cs="宋体"/>
          <w:color w:val="auto"/>
          <w:kern w:val="0"/>
          <w:szCs w:val="21"/>
          <w:highlight w:val="none"/>
        </w:rPr>
        <w:t>（1）签字、盖章后的投标文件扫描版PDF格式电子文件。</w:t>
      </w:r>
      <w:bookmarkEnd w:id="140"/>
    </w:p>
    <w:p w14:paraId="13A8CCB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bookmarkStart w:id="141" w:name="_Toc13195"/>
      <w:r>
        <w:rPr>
          <w:rFonts w:hint="eastAsia" w:ascii="宋体" w:hAnsi="宋体" w:eastAsia="宋体" w:cs="宋体"/>
          <w:b/>
          <w:bCs/>
          <w:color w:val="auto"/>
          <w:szCs w:val="21"/>
          <w:highlight w:val="none"/>
          <w:lang w:val="zh-CN"/>
        </w:rPr>
        <w:t>9.1.4 唱标信封（单独密封）</w:t>
      </w:r>
      <w:bookmarkEnd w:id="141"/>
    </w:p>
    <w:p w14:paraId="157521F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5C15BC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50E752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94C4C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D105DE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CC456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2" w:name="_Toc8675_WPSOffice_Level3"/>
      <w:bookmarkStart w:id="143" w:name="_Toc142508324"/>
      <w:bookmarkStart w:id="144" w:name="_Toc24112"/>
      <w:bookmarkStart w:id="145" w:name="_Toc486167674"/>
      <w:bookmarkStart w:id="146" w:name="_Toc18697"/>
      <w:bookmarkStart w:id="147" w:name="_Toc18007"/>
      <w:bookmarkStart w:id="148"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2"/>
      <w:bookmarkEnd w:id="143"/>
      <w:bookmarkEnd w:id="144"/>
      <w:bookmarkEnd w:id="145"/>
      <w:bookmarkEnd w:id="146"/>
      <w:bookmarkEnd w:id="147"/>
      <w:bookmarkEnd w:id="148"/>
    </w:p>
    <w:p w14:paraId="7B63312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369AB9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81DBD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9" w:name="_Toc4385_WPSOffice_Level3"/>
      <w:bookmarkStart w:id="150" w:name="_Toc486167675"/>
      <w:bookmarkStart w:id="151" w:name="_Toc142508325"/>
      <w:bookmarkStart w:id="152" w:name="_Toc28822"/>
      <w:bookmarkStart w:id="153" w:name="_Toc233"/>
      <w:bookmarkStart w:id="154" w:name="_Toc450662861"/>
      <w:bookmarkStart w:id="155" w:name="_Toc18856"/>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9"/>
      <w:bookmarkEnd w:id="150"/>
      <w:bookmarkEnd w:id="151"/>
      <w:bookmarkEnd w:id="152"/>
      <w:bookmarkEnd w:id="153"/>
      <w:bookmarkEnd w:id="154"/>
      <w:bookmarkEnd w:id="155"/>
    </w:p>
    <w:p w14:paraId="77505DC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E673FD9">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110D1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62DC98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4AC2C7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（1）招标范围内所有货物的研究、采购、制造、检验、配合试验、包装、储存、运输（退换货运输）、称重、装卸、安全、保险、培训、验收等费用；</w:t>
      </w:r>
    </w:p>
    <w:p w14:paraId="7DA41F2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7C1F1E4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69EF29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049E649D">
      <w:pPr>
        <w:spacing w:line="360" w:lineRule="auto"/>
        <w:ind w:left="315" w:leftChars="-100" w:hanging="525" w:hangingChars="250"/>
        <w:rPr>
          <w:rFonts w:hint="eastAsia" w:ascii="宋体" w:hAnsi="宋体" w:eastAsia="宋体" w:cs="宋体"/>
          <w:color w:val="auto"/>
          <w:szCs w:val="21"/>
          <w:highlight w:val="none"/>
          <w:lang w:val="zh-CN"/>
        </w:rPr>
      </w:pPr>
      <w:bookmarkStart w:id="156" w:name="_Toc17217"/>
      <w:r>
        <w:rPr>
          <w:rFonts w:hint="eastAsia" w:ascii="宋体" w:hAnsi="宋体" w:eastAsia="宋体" w:cs="宋体"/>
          <w:color w:val="auto"/>
          <w:szCs w:val="21"/>
          <w:highlight w:val="none"/>
          <w:lang w:val="zh-CN"/>
        </w:rPr>
        <w:t>（5）合理利润、投标人销项税额以外的税费等；</w:t>
      </w:r>
      <w:bookmarkEnd w:id="156"/>
    </w:p>
    <w:p w14:paraId="4D0B0B9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B83169">
      <w:pPr>
        <w:pStyle w:val="21"/>
        <w:spacing w:line="360" w:lineRule="auto"/>
        <w:ind w:left="124" w:leftChars="59" w:firstLine="424" w:firstLineChars="201"/>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另外</w:t>
      </w:r>
      <w:r>
        <w:rPr>
          <w:rFonts w:hint="eastAsia" w:hAnsi="宋体" w:cs="宋体"/>
          <w:b/>
          <w:color w:val="auto"/>
          <w:kern w:val="2"/>
          <w:sz w:val="21"/>
          <w:szCs w:val="21"/>
          <w:highlight w:val="none"/>
          <w:lang w:val="en-US" w:eastAsia="zh-CN"/>
        </w:rPr>
        <w:t>液体柠檬酸</w:t>
      </w:r>
      <w:r>
        <w:rPr>
          <w:rFonts w:hint="eastAsia" w:ascii="宋体" w:hAnsi="宋体" w:eastAsia="宋体" w:cs="宋体"/>
          <w:b/>
          <w:color w:val="auto"/>
          <w:kern w:val="2"/>
          <w:sz w:val="21"/>
          <w:szCs w:val="21"/>
          <w:highlight w:val="none"/>
          <w:lang w:val="zh-CN"/>
        </w:rPr>
        <w:t>的供货须按照招标人</w:t>
      </w:r>
      <w:r>
        <w:rPr>
          <w:rFonts w:hint="eastAsia" w:ascii="宋体" w:hAnsi="宋体" w:eastAsia="宋体" w:cs="宋体"/>
          <w:b/>
          <w:color w:val="auto"/>
          <w:kern w:val="2"/>
          <w:sz w:val="21"/>
          <w:szCs w:val="21"/>
          <w:highlight w:val="none"/>
        </w:rPr>
        <w:t>运营项目</w:t>
      </w:r>
      <w:r>
        <w:rPr>
          <w:rFonts w:hint="eastAsia" w:ascii="宋体" w:hAnsi="宋体" w:eastAsia="宋体" w:cs="宋体"/>
          <w:b/>
          <w:color w:val="auto"/>
          <w:kern w:val="2"/>
          <w:sz w:val="21"/>
          <w:szCs w:val="21"/>
          <w:highlight w:val="none"/>
          <w:lang w:val="zh-CN"/>
        </w:rPr>
        <w:t>的实际供货需求，将会存在不同项目、不同时间</w:t>
      </w:r>
      <w:r>
        <w:rPr>
          <w:rFonts w:hint="eastAsia" w:hAnsi="宋体" w:cs="宋体"/>
          <w:b/>
          <w:color w:val="auto"/>
          <w:kern w:val="2"/>
          <w:sz w:val="21"/>
          <w:szCs w:val="21"/>
          <w:highlight w:val="none"/>
          <w:lang w:val="en-US" w:eastAsia="zh-CN"/>
        </w:rPr>
        <w:t>分</w:t>
      </w:r>
      <w:r>
        <w:rPr>
          <w:rFonts w:hint="eastAsia" w:ascii="宋体" w:hAnsi="宋体" w:eastAsia="宋体" w:cs="宋体"/>
          <w:b/>
          <w:color w:val="auto"/>
          <w:kern w:val="2"/>
          <w:sz w:val="21"/>
          <w:szCs w:val="21"/>
          <w:highlight w:val="none"/>
          <w:lang w:val="zh-CN"/>
        </w:rPr>
        <w:t>次供货的情况，投标人应充分考虑上述因素可能导致的增加成本，</w:t>
      </w:r>
      <w:r>
        <w:rPr>
          <w:rFonts w:hint="eastAsia" w:ascii="宋体" w:hAnsi="宋体" w:eastAsia="宋体" w:cs="宋体"/>
          <w:b/>
          <w:color w:val="auto"/>
          <w:kern w:val="2"/>
          <w:sz w:val="21"/>
          <w:szCs w:val="21"/>
          <w:highlight w:val="none"/>
          <w:lang w:val="en-US" w:eastAsia="zh-CN"/>
        </w:rPr>
        <w:t>并且</w:t>
      </w:r>
      <w:r>
        <w:rPr>
          <w:rFonts w:hint="eastAsia" w:ascii="宋体" w:hAnsi="宋体" w:eastAsia="宋体" w:cs="宋体"/>
          <w:b/>
          <w:color w:val="auto"/>
          <w:kern w:val="2"/>
          <w:sz w:val="21"/>
          <w:szCs w:val="21"/>
          <w:highlight w:val="none"/>
          <w:lang w:val="zh-CN"/>
        </w:rPr>
        <w:t>该成本已包含在</w:t>
      </w:r>
      <w:r>
        <w:rPr>
          <w:rFonts w:hint="eastAsia" w:ascii="宋体" w:hAnsi="宋体" w:eastAsia="宋体" w:cs="宋体"/>
          <w:b/>
          <w:color w:val="auto"/>
          <w:kern w:val="2"/>
          <w:sz w:val="21"/>
          <w:szCs w:val="21"/>
          <w:highlight w:val="none"/>
          <w:lang w:val="en-US" w:eastAsia="zh-CN"/>
        </w:rPr>
        <w:t>上述</w:t>
      </w:r>
      <w:r>
        <w:rPr>
          <w:rFonts w:hint="eastAsia" w:ascii="宋体" w:hAnsi="宋体" w:eastAsia="宋体" w:cs="宋体"/>
          <w:b/>
          <w:color w:val="auto"/>
          <w:kern w:val="2"/>
          <w:sz w:val="21"/>
          <w:szCs w:val="21"/>
          <w:highlight w:val="none"/>
          <w:lang w:val="zh-CN"/>
        </w:rPr>
        <w:t>全部费用内。</w:t>
      </w:r>
    </w:p>
    <w:p w14:paraId="39F5594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款所报的价格分项仅供评标委员会评审时使用；在任何情况下不限制投标人以不同的条件中标的权利。</w:t>
      </w:r>
    </w:p>
    <w:p w14:paraId="0494DC9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8AD7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50AB58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none"/>
        </w:rPr>
        <w:t xml:space="preserve"> </w:t>
      </w:r>
      <w:r>
        <w:rPr>
          <w:rFonts w:hint="eastAsia" w:ascii="宋体" w:hAnsi="宋体" w:eastAsia="宋体" w:cs="宋体"/>
          <w:b/>
          <w:bCs/>
          <w:color w:val="auto"/>
          <w:kern w:val="0"/>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w:t>
      </w:r>
      <w:r>
        <w:rPr>
          <w:rFonts w:hint="eastAsia" w:ascii="宋体" w:hAnsi="宋体" w:eastAsia="宋体" w:cs="宋体"/>
          <w:b/>
          <w:bCs/>
          <w:color w:val="auto"/>
          <w:kern w:val="0"/>
          <w:szCs w:val="21"/>
          <w:highlight w:val="none"/>
          <w:u w:val="single"/>
          <w:lang w:val="en-US" w:eastAsia="zh-CN"/>
        </w:rPr>
        <w:t>923,476.50</w:t>
      </w:r>
      <w:r>
        <w:rPr>
          <w:rFonts w:hint="eastAsia" w:ascii="宋体" w:hAnsi="宋体" w:eastAsia="宋体" w:cs="宋体"/>
          <w:b/>
          <w:bCs/>
          <w:color w:val="auto"/>
          <w:kern w:val="0"/>
          <w:szCs w:val="21"/>
          <w:highlight w:val="none"/>
          <w:u w:val="single"/>
        </w:rPr>
        <w:t>元（大写：</w:t>
      </w:r>
      <w:r>
        <w:rPr>
          <w:rFonts w:hint="eastAsia" w:ascii="宋体" w:hAnsi="宋体" w:eastAsia="宋体" w:cs="宋体"/>
          <w:b/>
          <w:bCs/>
          <w:color w:val="auto"/>
          <w:kern w:val="0"/>
          <w:szCs w:val="21"/>
          <w:highlight w:val="none"/>
          <w:u w:val="single"/>
          <w:lang w:val="en-US" w:eastAsia="zh-CN"/>
        </w:rPr>
        <w:t>玖拾贰万叁仟肆佰柒拾陆元伍角</w:t>
      </w:r>
      <w:r>
        <w:rPr>
          <w:rFonts w:hint="eastAsia" w:ascii="宋体" w:hAnsi="宋体" w:eastAsia="宋体" w:cs="宋体"/>
          <w:b/>
          <w:bCs/>
          <w:color w:val="auto"/>
          <w:kern w:val="0"/>
          <w:szCs w:val="21"/>
          <w:highlight w:val="none"/>
          <w:u w:val="single"/>
        </w:rPr>
        <w:t>），不含税预算综合单价为1</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903.93元/吨（大写：</w:t>
      </w:r>
      <w:r>
        <w:rPr>
          <w:rFonts w:hint="eastAsia" w:ascii="宋体" w:hAnsi="宋体" w:eastAsia="宋体" w:cs="宋体"/>
          <w:b/>
          <w:bCs/>
          <w:color w:val="auto"/>
          <w:kern w:val="0"/>
          <w:szCs w:val="21"/>
          <w:highlight w:val="none"/>
          <w:u w:val="single"/>
          <w:lang w:val="en-US" w:eastAsia="zh-CN"/>
        </w:rPr>
        <w:t>每吨壹仟玖佰零叁元玖角叁分</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val="zh-CN"/>
        </w:rPr>
        <w:t>。</w:t>
      </w:r>
    </w:p>
    <w:p w14:paraId="1427EBC4">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7" w:name="_Toc486167676"/>
      <w:bookmarkStart w:id="158" w:name="_Toc25930"/>
      <w:bookmarkStart w:id="159" w:name="_Toc142508326"/>
      <w:bookmarkStart w:id="160" w:name="_Toc1344"/>
      <w:bookmarkStart w:id="161" w:name="_Toc30042_WPSOffice_Level3"/>
      <w:bookmarkStart w:id="162" w:name="_Toc450662862"/>
      <w:bookmarkStart w:id="163" w:name="_Toc14068"/>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7"/>
      <w:bookmarkEnd w:id="158"/>
      <w:bookmarkEnd w:id="159"/>
      <w:bookmarkEnd w:id="160"/>
      <w:bookmarkEnd w:id="161"/>
      <w:bookmarkEnd w:id="162"/>
      <w:bookmarkEnd w:id="163"/>
    </w:p>
    <w:p w14:paraId="31773D10">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8E0BE48">
      <w:pPr>
        <w:autoSpaceDE w:val="0"/>
        <w:autoSpaceDN w:val="0"/>
        <w:adjustRightInd w:val="0"/>
        <w:spacing w:line="360" w:lineRule="auto"/>
        <w:ind w:left="265" w:leftChars="119" w:hanging="15"/>
        <w:rPr>
          <w:rFonts w:ascii="宋体" w:hAnsi="宋体" w:eastAsia="宋体" w:cs="宋体"/>
          <w:color w:val="auto"/>
          <w:szCs w:val="21"/>
          <w:highlight w:val="none"/>
        </w:rPr>
      </w:pPr>
    </w:p>
    <w:p w14:paraId="127AE399">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4" w:name="_Toc18080"/>
      <w:bookmarkStart w:id="165" w:name="_Toc25596"/>
      <w:bookmarkStart w:id="166" w:name="_Toc142508327"/>
      <w:bookmarkStart w:id="167" w:name="_Toc9411_WPSOffice_Level3"/>
      <w:bookmarkStart w:id="168" w:name="_Toc486167677"/>
      <w:bookmarkStart w:id="169" w:name="_Toc8947"/>
      <w:bookmarkStart w:id="170"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4"/>
      <w:bookmarkEnd w:id="165"/>
      <w:bookmarkEnd w:id="166"/>
      <w:bookmarkEnd w:id="167"/>
      <w:bookmarkEnd w:id="168"/>
      <w:bookmarkEnd w:id="169"/>
      <w:bookmarkEnd w:id="170"/>
    </w:p>
    <w:p w14:paraId="4F0C1C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2C6DB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bookmarkStart w:id="171" w:name="_Toc17685"/>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71"/>
    </w:p>
    <w:p w14:paraId="3834AC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62992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3D146B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659EED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659275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2794C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2" w:name="_Toc142508328"/>
      <w:bookmarkStart w:id="173" w:name="_Toc14311"/>
      <w:bookmarkStart w:id="174" w:name="_Toc30778"/>
      <w:bookmarkStart w:id="175" w:name="_Toc30441"/>
      <w:bookmarkStart w:id="176" w:name="_Toc27771_WPSOffice_Level3"/>
      <w:bookmarkStart w:id="177" w:name="_Toc450662864"/>
      <w:bookmarkStart w:id="178"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72"/>
      <w:bookmarkEnd w:id="173"/>
      <w:bookmarkEnd w:id="174"/>
      <w:bookmarkEnd w:id="175"/>
      <w:bookmarkEnd w:id="176"/>
      <w:bookmarkEnd w:id="177"/>
      <w:bookmarkEnd w:id="178"/>
    </w:p>
    <w:p w14:paraId="59E7B58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15ED482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A1AA7D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1D8B77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8F030A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9" w:name="_Toc5356_WPSOffice_Level3"/>
      <w:bookmarkStart w:id="180" w:name="_Toc24774"/>
      <w:bookmarkStart w:id="181" w:name="_Toc142508329"/>
      <w:bookmarkStart w:id="182" w:name="_Toc13069"/>
      <w:bookmarkStart w:id="183" w:name="_Toc486167679"/>
      <w:bookmarkStart w:id="184" w:name="_Toc1991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9"/>
      <w:bookmarkEnd w:id="180"/>
      <w:bookmarkEnd w:id="181"/>
      <w:bookmarkEnd w:id="182"/>
      <w:bookmarkEnd w:id="183"/>
      <w:bookmarkEnd w:id="184"/>
    </w:p>
    <w:p w14:paraId="18D7ECC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E51F24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C770F2">
      <w:pPr>
        <w:spacing w:line="360" w:lineRule="auto"/>
        <w:ind w:left="315" w:leftChars="-100" w:hanging="525" w:hangingChars="250"/>
        <w:rPr>
          <w:rFonts w:ascii="宋体" w:hAnsi="宋体" w:eastAsia="宋体" w:cs="宋体"/>
          <w:bCs/>
          <w:color w:val="auto"/>
          <w:kern w:val="0"/>
          <w:szCs w:val="21"/>
          <w:highlight w:val="none"/>
          <w:lang w:val="zh-CN"/>
        </w:rPr>
      </w:pPr>
      <w:bookmarkStart w:id="185" w:name="_Toc11323"/>
      <w:r>
        <w:rPr>
          <w:rFonts w:hint="eastAsia" w:ascii="宋体" w:hAnsi="宋体" w:eastAsia="宋体" w:cs="宋体"/>
          <w:bCs/>
          <w:color w:val="auto"/>
          <w:kern w:val="0"/>
          <w:szCs w:val="21"/>
          <w:highlight w:val="none"/>
          <w:lang w:val="zh-CN"/>
        </w:rPr>
        <w:t>15.3 提交保证金时应符合下列规定：</w:t>
      </w:r>
      <w:bookmarkEnd w:id="185"/>
    </w:p>
    <w:p w14:paraId="76664ACC">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630B19D8">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eastAsia="zh-CN"/>
        </w:rPr>
      </w:pPr>
      <w:r>
        <w:rPr>
          <w:rFonts w:hint="eastAsia" w:ascii="宋体" w:hAnsi="宋体" w:eastAsia="宋体" w:cs="宋体"/>
          <w:b/>
          <w:bCs/>
          <w:color w:val="auto"/>
          <w:kern w:val="0"/>
          <w:szCs w:val="21"/>
          <w:highlight w:val="none"/>
          <w:lang w:val="zh-CN"/>
        </w:rPr>
        <w:t>开户名称：</w:t>
      </w:r>
      <w:r>
        <w:rPr>
          <w:rFonts w:hint="eastAsia" w:ascii="宋体" w:hAnsi="宋体" w:eastAsia="宋体" w:cs="宋体"/>
          <w:b/>
          <w:bCs/>
          <w:color w:val="auto"/>
          <w:lang w:val="zh-CN"/>
        </w:rPr>
        <w:t>东莞市水务集团净水有限公司</w:t>
      </w:r>
    </w:p>
    <w:p w14:paraId="4BF7BB00">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lang w:val="zh-CN"/>
        </w:rPr>
      </w:pPr>
      <w:r>
        <w:rPr>
          <w:rFonts w:hint="eastAsia" w:ascii="宋体" w:hAnsi="宋体" w:eastAsia="宋体" w:cs="宋体"/>
          <w:b/>
          <w:bCs/>
          <w:color w:val="auto"/>
          <w:kern w:val="0"/>
          <w:szCs w:val="21"/>
          <w:highlight w:val="none"/>
          <w:lang w:val="zh-CN"/>
        </w:rPr>
        <w:t>开户银行：</w:t>
      </w:r>
      <w:r>
        <w:rPr>
          <w:rFonts w:hint="eastAsia" w:ascii="宋体" w:hAnsi="宋体" w:eastAsia="宋体" w:cs="宋体"/>
          <w:b/>
          <w:bCs/>
          <w:color w:val="auto"/>
          <w:kern w:val="0"/>
          <w:szCs w:val="21"/>
          <w:lang w:val="zh-CN"/>
        </w:rPr>
        <w:t>东莞银行东莞分行</w:t>
      </w:r>
    </w:p>
    <w:p w14:paraId="723E895E">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u w:val="single"/>
        </w:rPr>
      </w:pPr>
      <w:r>
        <w:rPr>
          <w:rFonts w:hint="eastAsia" w:ascii="宋体" w:hAnsi="宋体" w:eastAsia="宋体" w:cs="宋体"/>
          <w:b/>
          <w:bCs/>
          <w:color w:val="auto"/>
          <w:kern w:val="0"/>
          <w:szCs w:val="21"/>
          <w:highlight w:val="none"/>
          <w:lang w:val="zh-CN"/>
        </w:rPr>
        <w:t>银行账号：</w:t>
      </w:r>
      <w:r>
        <w:rPr>
          <w:rFonts w:hint="eastAsia" w:ascii="宋体" w:hAnsi="宋体" w:eastAsia="宋体" w:cs="宋体"/>
          <w:b/>
          <w:bCs/>
          <w:color w:val="auto"/>
          <w:kern w:val="0"/>
          <w:szCs w:val="21"/>
          <w:u w:val="single"/>
        </w:rPr>
        <w:t>540008801002628</w:t>
      </w:r>
    </w:p>
    <w:p w14:paraId="7049767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98A6FF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0CB86C3">
      <w:pPr>
        <w:pStyle w:val="2"/>
        <w:ind w:left="315" w:leftChars="150"/>
        <w:rPr>
          <w:rFonts w:hint="eastAsia" w:ascii="宋体" w:hAnsi="宋体" w:eastAsia="宋体" w:cs="宋体"/>
          <w:b/>
          <w:bCs w:val="0"/>
          <w:snapToGrid/>
          <w:color w:val="auto"/>
          <w:szCs w:val="24"/>
          <w:highlight w:val="none"/>
          <w:u w:val="singl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1EFEB55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C8B83F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382001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86" w:name="_Toc4224"/>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中标人提交了履约担保；</w:t>
      </w:r>
      <w:bookmarkEnd w:id="186"/>
    </w:p>
    <w:p w14:paraId="2D3F141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B1068C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9E0531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ACDB1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544F6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366B8D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DCD98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2ACCC6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64B3F7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DD5058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7" w:name="_Toc486167680"/>
      <w:bookmarkStart w:id="188" w:name="_Toc10550"/>
      <w:bookmarkStart w:id="189" w:name="_Toc450662865"/>
      <w:bookmarkStart w:id="190" w:name="_Toc22649_WPSOffice_Level3"/>
      <w:bookmarkStart w:id="191" w:name="_Toc1332"/>
      <w:bookmarkStart w:id="192" w:name="_Toc3140"/>
      <w:bookmarkStart w:id="193"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7"/>
      <w:bookmarkEnd w:id="188"/>
      <w:bookmarkEnd w:id="189"/>
      <w:bookmarkEnd w:id="190"/>
      <w:bookmarkEnd w:id="191"/>
      <w:bookmarkEnd w:id="192"/>
      <w:bookmarkEnd w:id="193"/>
    </w:p>
    <w:p w14:paraId="2D44EF2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5FEAD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94" w:name="_Toc20419"/>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94"/>
    </w:p>
    <w:p w14:paraId="752E5B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89769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A06EF8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5" w:name="_Toc25637_WPSOffice_Level3"/>
      <w:bookmarkStart w:id="196" w:name="_Toc13311"/>
      <w:bookmarkStart w:id="197" w:name="_Toc486167681"/>
      <w:bookmarkStart w:id="198" w:name="_Toc3716"/>
      <w:bookmarkStart w:id="199" w:name="_Toc5366"/>
      <w:bookmarkStart w:id="200" w:name="_Toc142508331"/>
      <w:bookmarkStart w:id="201"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5"/>
      <w:bookmarkEnd w:id="196"/>
      <w:bookmarkEnd w:id="197"/>
      <w:bookmarkEnd w:id="198"/>
      <w:bookmarkEnd w:id="199"/>
      <w:bookmarkEnd w:id="200"/>
      <w:bookmarkEnd w:id="201"/>
    </w:p>
    <w:p w14:paraId="226B8E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955BF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lang w:val="zh-CN"/>
        </w:rPr>
        <w:t>“</w:t>
      </w:r>
      <w:r>
        <w:rPr>
          <w:rFonts w:hint="eastAsia" w:ascii="宋体" w:hAnsi="宋体" w:eastAsia="宋体" w:cs="宋体"/>
          <w:color w:val="auto"/>
          <w:szCs w:val="21"/>
          <w:lang w:val="zh-CN"/>
        </w:rPr>
        <w:t>法定代表人授权书</w:t>
      </w:r>
      <w:r>
        <w:rPr>
          <w:rFonts w:hint="eastAsia" w:ascii="宋体" w:hAnsi="宋体" w:eastAsia="宋体" w:cs="宋体"/>
          <w:bCs/>
          <w:color w:val="auto"/>
          <w:szCs w:val="21"/>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F6FAE08">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3689A1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C16567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6607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02" w:name="_Toc2807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02"/>
    </w:p>
    <w:p w14:paraId="0712D631">
      <w:pPr>
        <w:autoSpaceDE w:val="0"/>
        <w:autoSpaceDN w:val="0"/>
        <w:adjustRightInd w:val="0"/>
        <w:jc w:val="left"/>
        <w:rPr>
          <w:rFonts w:ascii="宋体" w:hAnsi="宋体" w:eastAsia="宋体" w:cs="宋体"/>
          <w:color w:val="auto"/>
          <w:kern w:val="0"/>
          <w:sz w:val="24"/>
          <w:szCs w:val="24"/>
          <w:highlight w:val="none"/>
        </w:rPr>
      </w:pPr>
      <w:bookmarkStart w:id="203" w:name="_Toc450662867"/>
    </w:p>
    <w:p w14:paraId="13E8EB6A">
      <w:pPr>
        <w:keepNext/>
        <w:keepLines/>
        <w:tabs>
          <w:tab w:val="left" w:pos="509"/>
        </w:tabs>
        <w:autoSpaceDE w:val="0"/>
        <w:autoSpaceDN w:val="0"/>
        <w:adjustRightInd w:val="0"/>
        <w:spacing w:line="360" w:lineRule="auto"/>
        <w:jc w:val="left"/>
        <w:outlineLvl w:val="1"/>
        <w:rPr>
          <w:rFonts w:ascii="宋体" w:hAnsi="宋体" w:eastAsia="宋体" w:cs="宋体"/>
          <w:color w:val="auto"/>
          <w:kern w:val="0"/>
          <w:sz w:val="24"/>
          <w:szCs w:val="24"/>
          <w:highlight w:val="none"/>
        </w:rPr>
      </w:pPr>
      <w:bookmarkStart w:id="204" w:name="_Toc27036"/>
      <w:bookmarkStart w:id="205" w:name="_Toc142508332"/>
      <w:bookmarkStart w:id="206" w:name="_Toc23033"/>
      <w:bookmarkStart w:id="207" w:name="_Toc140596891"/>
      <w:bookmarkStart w:id="208" w:name="_Toc17608"/>
      <w:bookmarkStart w:id="209" w:name="_Toc486167682"/>
      <w:bookmarkStart w:id="210" w:name="_Toc22356_WPSOffice_Level2"/>
      <w:r>
        <w:rPr>
          <w:rFonts w:hint="eastAsia" w:ascii="宋体" w:hAnsi="宋体" w:eastAsia="宋体" w:cs="宋体"/>
          <w:b/>
          <w:bCs/>
          <w:color w:val="auto"/>
          <w:kern w:val="44"/>
          <w:szCs w:val="21"/>
          <w:highlight w:val="none"/>
          <w:lang w:val="zh-CN"/>
        </w:rPr>
        <w:t>四、投标文件的递交</w:t>
      </w:r>
      <w:bookmarkEnd w:id="203"/>
      <w:bookmarkEnd w:id="204"/>
      <w:bookmarkEnd w:id="205"/>
      <w:bookmarkEnd w:id="206"/>
      <w:bookmarkEnd w:id="207"/>
      <w:bookmarkEnd w:id="208"/>
      <w:bookmarkEnd w:id="209"/>
      <w:bookmarkEnd w:id="210"/>
    </w:p>
    <w:p w14:paraId="57D328B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1" w:name="_Toc12192_WPSOffice_Level3"/>
      <w:bookmarkStart w:id="212" w:name="_Toc486167683"/>
      <w:bookmarkStart w:id="213" w:name="_Toc9212"/>
      <w:bookmarkStart w:id="214" w:name="_Toc450662868"/>
      <w:bookmarkStart w:id="215" w:name="_Toc11948"/>
      <w:bookmarkStart w:id="216" w:name="_Toc9900"/>
      <w:bookmarkStart w:id="217"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11"/>
      <w:bookmarkEnd w:id="212"/>
      <w:bookmarkEnd w:id="213"/>
      <w:bookmarkEnd w:id="214"/>
      <w:bookmarkEnd w:id="215"/>
      <w:bookmarkEnd w:id="216"/>
      <w:bookmarkEnd w:id="217"/>
    </w:p>
    <w:p w14:paraId="4E8F7A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CC7AED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BE622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18" w:name="_Toc21627"/>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8"/>
    </w:p>
    <w:p w14:paraId="7643150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1E445F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559C5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8CE62E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355BC1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D5BA86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F06294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9" w:name="_Toc450662869"/>
      <w:bookmarkStart w:id="220" w:name="_Toc29665_WPSOffice_Level3"/>
      <w:bookmarkStart w:id="221" w:name="_Toc142508334"/>
      <w:bookmarkStart w:id="222" w:name="_Toc9494"/>
      <w:bookmarkStart w:id="223" w:name="_Toc3384"/>
      <w:bookmarkStart w:id="224" w:name="_Toc486167684"/>
      <w:bookmarkStart w:id="225" w:name="_Toc104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9"/>
      <w:bookmarkEnd w:id="220"/>
      <w:bookmarkEnd w:id="221"/>
      <w:bookmarkEnd w:id="222"/>
      <w:bookmarkEnd w:id="223"/>
      <w:bookmarkEnd w:id="224"/>
      <w:bookmarkEnd w:id="225"/>
    </w:p>
    <w:p w14:paraId="341E03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75EE5D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D48D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BAF6B7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6" w:name="_Toc9195"/>
      <w:bookmarkStart w:id="227" w:name="_Toc22431_WPSOffice_Level3"/>
      <w:bookmarkStart w:id="228" w:name="_Toc450662870"/>
      <w:bookmarkStart w:id="229" w:name="_Toc26284"/>
      <w:bookmarkStart w:id="230" w:name="_Toc142508335"/>
      <w:bookmarkStart w:id="231" w:name="_Toc6684"/>
      <w:bookmarkStart w:id="232" w:name="_Toc486167685"/>
      <w:r>
        <w:rPr>
          <w:rFonts w:hint="eastAsia" w:ascii="宋体" w:hAnsi="宋体" w:eastAsia="宋体" w:cs="宋体"/>
          <w:color w:val="auto"/>
          <w:szCs w:val="21"/>
          <w:highlight w:val="none"/>
          <w:lang w:val="zh-CN"/>
        </w:rPr>
        <w:t>20 迟交的投标文件</w:t>
      </w:r>
      <w:bookmarkEnd w:id="226"/>
      <w:bookmarkEnd w:id="227"/>
      <w:bookmarkEnd w:id="228"/>
      <w:bookmarkEnd w:id="229"/>
      <w:bookmarkEnd w:id="230"/>
      <w:bookmarkEnd w:id="231"/>
      <w:bookmarkEnd w:id="232"/>
    </w:p>
    <w:p w14:paraId="6FF4D3D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E049A36">
      <w:pPr>
        <w:autoSpaceDE w:val="0"/>
        <w:autoSpaceDN w:val="0"/>
        <w:adjustRightInd w:val="0"/>
        <w:jc w:val="left"/>
        <w:rPr>
          <w:rFonts w:ascii="宋体" w:hAnsi="宋体" w:eastAsia="宋体" w:cs="宋体"/>
          <w:color w:val="auto"/>
          <w:kern w:val="0"/>
          <w:sz w:val="24"/>
          <w:szCs w:val="24"/>
          <w:highlight w:val="none"/>
        </w:rPr>
      </w:pPr>
    </w:p>
    <w:p w14:paraId="1B53041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3" w:name="_Toc486167686"/>
      <w:bookmarkStart w:id="234" w:name="_Toc450662871"/>
      <w:bookmarkStart w:id="235" w:name="_Toc4883_WPSOffice_Level3"/>
      <w:bookmarkStart w:id="236" w:name="_Toc20655"/>
      <w:bookmarkStart w:id="237" w:name="_Toc19956"/>
      <w:bookmarkStart w:id="238" w:name="_Toc142508336"/>
      <w:bookmarkStart w:id="239"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3"/>
      <w:bookmarkEnd w:id="234"/>
      <w:bookmarkEnd w:id="235"/>
      <w:bookmarkEnd w:id="236"/>
      <w:bookmarkEnd w:id="237"/>
      <w:bookmarkEnd w:id="238"/>
      <w:bookmarkEnd w:id="239"/>
    </w:p>
    <w:p w14:paraId="49B707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8587F2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947E2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bookmarkStart w:id="240" w:name="_Toc7440"/>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递交</w:t>
      </w:r>
      <w:r>
        <w:rPr>
          <w:rFonts w:hint="eastAsia" w:ascii="宋体" w:hAnsi="宋体" w:eastAsia="宋体" w:cs="宋体"/>
          <w:color w:val="auto"/>
          <w:szCs w:val="21"/>
          <w:highlight w:val="none"/>
          <w:lang w:val="zh-CN"/>
        </w:rPr>
        <w:t>投标文件截止时间后不得修改投标文件。</w:t>
      </w:r>
      <w:bookmarkEnd w:id="240"/>
    </w:p>
    <w:p w14:paraId="3F409FB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EF56CA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02EAB30">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41" w:name="_Toc142508337"/>
      <w:bookmarkStart w:id="242" w:name="_Toc140596896"/>
      <w:bookmarkStart w:id="243" w:name="_Toc486167687"/>
      <w:bookmarkStart w:id="244" w:name="_Toc5268"/>
      <w:bookmarkStart w:id="245" w:name="_Toc1137"/>
      <w:bookmarkStart w:id="246" w:name="_Toc1049_WPSOffice_Level2"/>
      <w:bookmarkStart w:id="247" w:name="_Toc450662872"/>
      <w:bookmarkStart w:id="248" w:name="_Toc27648"/>
      <w:r>
        <w:rPr>
          <w:rFonts w:hint="eastAsia" w:ascii="宋体" w:hAnsi="宋体" w:eastAsia="宋体" w:cs="宋体"/>
          <w:b/>
          <w:bCs/>
          <w:color w:val="auto"/>
          <w:kern w:val="44"/>
          <w:szCs w:val="21"/>
          <w:highlight w:val="none"/>
          <w:lang w:val="zh-CN"/>
        </w:rPr>
        <w:t>五、开标与评标</w:t>
      </w:r>
      <w:bookmarkEnd w:id="241"/>
      <w:bookmarkEnd w:id="242"/>
      <w:bookmarkEnd w:id="243"/>
      <w:bookmarkEnd w:id="244"/>
      <w:bookmarkEnd w:id="245"/>
      <w:bookmarkEnd w:id="246"/>
      <w:bookmarkEnd w:id="247"/>
      <w:bookmarkEnd w:id="248"/>
    </w:p>
    <w:p w14:paraId="37799AB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9" w:name="_Toc450662873"/>
      <w:bookmarkStart w:id="250" w:name="_Toc142508338"/>
      <w:bookmarkStart w:id="251" w:name="_Toc144_WPSOffice_Level3"/>
      <w:bookmarkStart w:id="252" w:name="_Toc486167688"/>
      <w:bookmarkStart w:id="253" w:name="_Toc29031"/>
      <w:bookmarkStart w:id="254" w:name="_Toc23040"/>
      <w:bookmarkStart w:id="255"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9"/>
      <w:bookmarkEnd w:id="250"/>
      <w:bookmarkEnd w:id="251"/>
      <w:bookmarkEnd w:id="252"/>
      <w:bookmarkEnd w:id="253"/>
      <w:bookmarkEnd w:id="254"/>
      <w:bookmarkEnd w:id="255"/>
    </w:p>
    <w:p w14:paraId="6DFB81E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43E49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F7267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0D479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53834D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AA9187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5BB7A15">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EE29F9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6" w:name="_Toc1"/>
      <w:bookmarkStart w:id="257" w:name="_Toc486167689"/>
      <w:bookmarkStart w:id="258" w:name="_Toc450662874"/>
      <w:bookmarkStart w:id="259" w:name="_Toc14578"/>
      <w:bookmarkStart w:id="260" w:name="_Toc142508339"/>
      <w:bookmarkStart w:id="261" w:name="_Toc12165_WPSOffice_Level3"/>
      <w:bookmarkStart w:id="262"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6"/>
      <w:bookmarkEnd w:id="257"/>
      <w:bookmarkEnd w:id="258"/>
      <w:bookmarkEnd w:id="259"/>
      <w:bookmarkEnd w:id="260"/>
      <w:bookmarkEnd w:id="261"/>
      <w:bookmarkEnd w:id="262"/>
    </w:p>
    <w:p w14:paraId="476503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8A9433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832ED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CAD35A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3" w:name="_Toc15565_WPSOffice_Level3"/>
      <w:bookmarkStart w:id="264" w:name="_Toc142508340"/>
      <w:bookmarkStart w:id="265" w:name="_Toc31902"/>
      <w:bookmarkStart w:id="266" w:name="_Toc450662875"/>
      <w:bookmarkStart w:id="267" w:name="_Toc486167690"/>
      <w:bookmarkStart w:id="268" w:name="_Toc833"/>
      <w:bookmarkStart w:id="269" w:name="_Toc1433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3"/>
      <w:bookmarkEnd w:id="264"/>
      <w:bookmarkEnd w:id="265"/>
      <w:bookmarkEnd w:id="266"/>
      <w:bookmarkEnd w:id="267"/>
      <w:bookmarkEnd w:id="268"/>
      <w:bookmarkEnd w:id="269"/>
    </w:p>
    <w:p w14:paraId="6D28DD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A0EFCC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20B56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9C85E99">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70" w:name="_Toc142508341"/>
      <w:bookmarkStart w:id="271" w:name="_Toc28910_WPSOffice_Level3"/>
      <w:bookmarkStart w:id="272" w:name="_Toc31399"/>
      <w:bookmarkStart w:id="273" w:name="_Toc450662876"/>
      <w:bookmarkStart w:id="274" w:name="_Toc30468"/>
      <w:bookmarkStart w:id="275" w:name="_Toc486167691"/>
      <w:bookmarkStart w:id="276" w:name="_Toc1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0"/>
      <w:bookmarkEnd w:id="271"/>
      <w:bookmarkEnd w:id="272"/>
      <w:bookmarkEnd w:id="273"/>
      <w:bookmarkEnd w:id="274"/>
      <w:bookmarkEnd w:id="275"/>
      <w:bookmarkEnd w:id="276"/>
    </w:p>
    <w:p w14:paraId="60A67CC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1A4A42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072ECD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5F18D3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7" w:name="_Toc17948"/>
      <w:bookmarkStart w:id="278" w:name="_Toc10130"/>
      <w:bookmarkStart w:id="279" w:name="_Toc3561"/>
      <w:bookmarkStart w:id="280" w:name="_Toc142508342"/>
      <w:bookmarkStart w:id="281" w:name="_Toc486167692"/>
      <w:bookmarkStart w:id="282" w:name="_Toc338_WPSOffice_Level3"/>
      <w:bookmarkStart w:id="283"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7"/>
      <w:bookmarkEnd w:id="278"/>
      <w:bookmarkEnd w:id="279"/>
      <w:bookmarkEnd w:id="280"/>
      <w:bookmarkEnd w:id="281"/>
      <w:bookmarkEnd w:id="282"/>
      <w:bookmarkEnd w:id="283"/>
    </w:p>
    <w:p w14:paraId="2E0305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579A3C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4"/>
    <w:p w14:paraId="2857F84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5" w:name="_Toc521918096"/>
      <w:bookmarkStart w:id="286" w:name="_Toc142508343"/>
      <w:bookmarkStart w:id="287" w:name="_Toc522047355"/>
      <w:bookmarkStart w:id="288" w:name="_Toc18368_WPSOffice_Level3"/>
    </w:p>
    <w:p w14:paraId="1BDC807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9" w:name="_Toc29692"/>
      <w:bookmarkStart w:id="290" w:name="_Toc6238"/>
      <w:bookmarkStart w:id="291"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5"/>
      <w:bookmarkEnd w:id="286"/>
      <w:bookmarkEnd w:id="287"/>
      <w:bookmarkEnd w:id="288"/>
      <w:bookmarkEnd w:id="289"/>
      <w:bookmarkEnd w:id="290"/>
      <w:bookmarkEnd w:id="291"/>
    </w:p>
    <w:p w14:paraId="49A6823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2B36C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571A3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D9A53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572D8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C6994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7118D9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2" w:name="_Toc522047356"/>
      <w:bookmarkStart w:id="293" w:name="_Toc521918097"/>
    </w:p>
    <w:p w14:paraId="00D6299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4" w:name="_Toc3436"/>
      <w:bookmarkStart w:id="295" w:name="_Toc31279"/>
      <w:bookmarkStart w:id="296" w:name="_Toc142508344"/>
      <w:bookmarkStart w:id="297" w:name="_Toc21460_WPSOffice_Level3"/>
      <w:bookmarkStart w:id="298" w:name="_Toc7691"/>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2"/>
      <w:bookmarkEnd w:id="293"/>
      <w:bookmarkEnd w:id="294"/>
      <w:bookmarkEnd w:id="295"/>
      <w:bookmarkEnd w:id="296"/>
      <w:bookmarkEnd w:id="297"/>
      <w:bookmarkEnd w:id="298"/>
    </w:p>
    <w:p w14:paraId="31FD9F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F9113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99" w:name="_Toc4589"/>
      <w:r>
        <w:rPr>
          <w:rFonts w:hint="eastAsia" w:ascii="宋体" w:hAnsi="宋体" w:eastAsia="宋体" w:cs="宋体"/>
          <w:color w:val="auto"/>
          <w:szCs w:val="21"/>
          <w:highlight w:val="none"/>
          <w:lang w:val="zh-CN"/>
        </w:rPr>
        <w:t>28.2 评标严格按照招标文件的要求和条件进行。</w:t>
      </w:r>
      <w:bookmarkEnd w:id="299"/>
    </w:p>
    <w:p w14:paraId="2D1EA36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27EB8C1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1D9415D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CA51B42">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0" w:name="_Toc486167694"/>
      <w:bookmarkStart w:id="301" w:name="_Toc32498_WPSOffice_Level3"/>
      <w:bookmarkStart w:id="302" w:name="_Toc466882017"/>
      <w:bookmarkStart w:id="303" w:name="_Toc14930"/>
      <w:bookmarkStart w:id="304" w:name="_Toc142508345"/>
      <w:bookmarkStart w:id="305" w:name="_Toc15841"/>
      <w:bookmarkStart w:id="306" w:name="_Toc465358969"/>
      <w:bookmarkStart w:id="307" w:name="_Toc967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0"/>
      <w:bookmarkEnd w:id="301"/>
      <w:bookmarkEnd w:id="302"/>
      <w:bookmarkEnd w:id="303"/>
      <w:bookmarkEnd w:id="304"/>
      <w:bookmarkEnd w:id="305"/>
      <w:bookmarkEnd w:id="306"/>
      <w:bookmarkEnd w:id="307"/>
    </w:p>
    <w:p w14:paraId="553776E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218CD6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956AE36">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F0043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403286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E4934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770A9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946F4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E0EF3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1909B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CC1D05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03C95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E8AEE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212C86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9E237A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0C1FE7D">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8" w:name="_Toc486167695"/>
      <w:bookmarkStart w:id="309" w:name="_Toc142508346"/>
      <w:bookmarkStart w:id="310" w:name="_Toc1848_WPSOffice_Level3"/>
      <w:bookmarkStart w:id="311" w:name="_Toc465358970"/>
      <w:bookmarkStart w:id="312" w:name="_Toc466882018"/>
      <w:bookmarkStart w:id="313" w:name="_Toc17180"/>
      <w:bookmarkStart w:id="314" w:name="_Toc26138"/>
      <w:bookmarkStart w:id="315" w:name="_Toc295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8"/>
      <w:bookmarkEnd w:id="309"/>
      <w:bookmarkEnd w:id="310"/>
      <w:bookmarkEnd w:id="311"/>
      <w:bookmarkEnd w:id="312"/>
      <w:bookmarkEnd w:id="313"/>
      <w:bookmarkEnd w:id="314"/>
      <w:bookmarkEnd w:id="315"/>
    </w:p>
    <w:p w14:paraId="1735161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6AFE45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E30695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8F8BB3C">
      <w:pPr>
        <w:autoSpaceDE w:val="0"/>
        <w:autoSpaceDN w:val="0"/>
        <w:adjustRightInd w:val="0"/>
        <w:snapToGrid w:val="0"/>
        <w:spacing w:line="360" w:lineRule="auto"/>
        <w:jc w:val="left"/>
        <w:rPr>
          <w:rFonts w:ascii="宋体" w:hAnsi="宋体" w:eastAsia="宋体" w:cs="宋体"/>
          <w:color w:val="auto"/>
          <w:szCs w:val="21"/>
          <w:highlight w:val="none"/>
        </w:rPr>
      </w:pPr>
      <w:bookmarkStart w:id="316" w:name="_Toc465358971"/>
      <w:bookmarkStart w:id="317" w:name="_Toc466882019"/>
    </w:p>
    <w:p w14:paraId="418A77F5">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8" w:name="_Toc10782"/>
      <w:bookmarkStart w:id="319" w:name="_Toc17992"/>
      <w:bookmarkStart w:id="320" w:name="_Toc10867_WPSOffice_Level3"/>
      <w:bookmarkStart w:id="321" w:name="_Toc486167696"/>
      <w:bookmarkStart w:id="322" w:name="_Toc142508347"/>
      <w:bookmarkStart w:id="323"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6"/>
      <w:bookmarkEnd w:id="317"/>
      <w:bookmarkEnd w:id="318"/>
      <w:bookmarkEnd w:id="319"/>
      <w:bookmarkEnd w:id="320"/>
      <w:bookmarkEnd w:id="321"/>
      <w:bookmarkEnd w:id="322"/>
      <w:bookmarkEnd w:id="323"/>
    </w:p>
    <w:p w14:paraId="5E3719A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E146A6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4" w:name="_Toc450662880"/>
    </w:p>
    <w:p w14:paraId="548B7EA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25" w:name="_Toc6931"/>
      <w:bookmarkStart w:id="326" w:name="_Toc142508348"/>
      <w:bookmarkStart w:id="327" w:name="_Toc16848_WPSOffice_Level2"/>
      <w:bookmarkStart w:id="328" w:name="_Toc486167697"/>
      <w:bookmarkStart w:id="329" w:name="_Toc18316"/>
      <w:bookmarkStart w:id="330" w:name="_Toc23063"/>
      <w:bookmarkStart w:id="331" w:name="_Toc140596907"/>
      <w:r>
        <w:rPr>
          <w:rFonts w:hint="eastAsia" w:ascii="宋体" w:hAnsi="宋体" w:eastAsia="宋体" w:cs="宋体"/>
          <w:b/>
          <w:bCs/>
          <w:color w:val="auto"/>
          <w:kern w:val="44"/>
          <w:szCs w:val="21"/>
          <w:highlight w:val="none"/>
          <w:lang w:val="zh-CN"/>
        </w:rPr>
        <w:t>六、授予合同</w:t>
      </w:r>
      <w:bookmarkEnd w:id="324"/>
      <w:bookmarkEnd w:id="325"/>
      <w:bookmarkEnd w:id="326"/>
      <w:bookmarkEnd w:id="327"/>
      <w:bookmarkEnd w:id="328"/>
      <w:bookmarkEnd w:id="329"/>
      <w:bookmarkEnd w:id="330"/>
      <w:bookmarkEnd w:id="331"/>
    </w:p>
    <w:p w14:paraId="34165D2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2" w:name="_Toc25540"/>
      <w:bookmarkStart w:id="333" w:name="_Toc486167698"/>
      <w:bookmarkStart w:id="334" w:name="_Toc142508349"/>
      <w:bookmarkStart w:id="335" w:name="_Toc28016"/>
      <w:bookmarkStart w:id="336" w:name="_Toc9446"/>
      <w:bookmarkStart w:id="337" w:name="_Toc6401_WPSOffice_Level3"/>
      <w:bookmarkStart w:id="338"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2"/>
      <w:bookmarkEnd w:id="333"/>
      <w:bookmarkEnd w:id="334"/>
      <w:bookmarkEnd w:id="335"/>
      <w:bookmarkEnd w:id="336"/>
      <w:bookmarkEnd w:id="337"/>
      <w:bookmarkEnd w:id="338"/>
    </w:p>
    <w:p w14:paraId="0F35B6E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5880DC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2B338B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B74C1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5"/>
    </w:p>
    <w:p w14:paraId="3AC137FF">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0" w:name="_Toc6726_WPSOffice_Level3"/>
      <w:bookmarkStart w:id="341" w:name="_Toc486167699"/>
      <w:bookmarkStart w:id="342" w:name="_Toc278"/>
      <w:bookmarkStart w:id="343" w:name="_Toc142508350"/>
      <w:bookmarkStart w:id="344" w:name="_Toc24266"/>
      <w:bookmarkStart w:id="345" w:name="_Toc2872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39"/>
      <w:bookmarkEnd w:id="340"/>
      <w:bookmarkEnd w:id="341"/>
      <w:bookmarkEnd w:id="342"/>
      <w:bookmarkEnd w:id="343"/>
      <w:bookmarkEnd w:id="344"/>
      <w:bookmarkEnd w:id="345"/>
    </w:p>
    <w:p w14:paraId="462683B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BF4D7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EAD00D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2B21EC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7" w:name="_Toc142508351"/>
      <w:bookmarkStart w:id="348" w:name="_Toc32732"/>
      <w:bookmarkStart w:id="349" w:name="_Toc4048"/>
      <w:bookmarkStart w:id="350" w:name="_Toc486167700"/>
      <w:bookmarkStart w:id="351" w:name="_Toc30367"/>
      <w:bookmarkStart w:id="352"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6"/>
      <w:bookmarkEnd w:id="347"/>
      <w:bookmarkEnd w:id="348"/>
      <w:bookmarkEnd w:id="349"/>
      <w:bookmarkEnd w:id="350"/>
      <w:bookmarkEnd w:id="351"/>
      <w:bookmarkEnd w:id="352"/>
    </w:p>
    <w:p w14:paraId="513E08B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48C659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16D647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6F4CF31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ascii="宋体" w:hAnsi="宋体" w:eastAsia="宋体" w:cs="Times New Roman"/>
          <w:color w:val="auto"/>
          <w:szCs w:val="21"/>
          <w:lang w:val="zh-CN"/>
        </w:rPr>
        <w:t xml:space="preserve">34.3 </w:t>
      </w:r>
      <w:r>
        <w:rPr>
          <w:rFonts w:hint="eastAsia" w:ascii="宋体" w:hAnsi="宋体" w:eastAsia="宋体" w:cs="Times New Roman"/>
          <w:b/>
          <w:bCs/>
          <w:snapToGrid/>
          <w:color w:val="auto"/>
          <w:kern w:val="2"/>
          <w:szCs w:val="21"/>
          <w:highlight w:val="none"/>
          <w:lang w:val="zh-CN"/>
        </w:rPr>
        <w:t>本项目中标人与</w:t>
      </w:r>
      <w:bookmarkStart w:id="353" w:name="OLE_LINK36"/>
      <w:r>
        <w:rPr>
          <w:rFonts w:hint="eastAsia" w:ascii="宋体" w:hAnsi="宋体" w:eastAsia="宋体" w:cs="Times New Roman"/>
          <w:b/>
          <w:bCs/>
          <w:snapToGrid/>
          <w:color w:val="auto"/>
          <w:kern w:val="2"/>
          <w:szCs w:val="21"/>
          <w:highlight w:val="none"/>
          <w:lang w:val="zh-CN"/>
        </w:rPr>
        <w:t>招标人</w:t>
      </w:r>
      <w:bookmarkStart w:id="354" w:name="OLE_LINK35"/>
      <w:r>
        <w:rPr>
          <w:rFonts w:hint="eastAsia" w:ascii="宋体" w:hAnsi="宋体" w:eastAsia="宋体" w:cs="Times New Roman"/>
          <w:b/>
          <w:bCs/>
          <w:snapToGrid/>
          <w:color w:val="auto"/>
          <w:kern w:val="2"/>
          <w:szCs w:val="21"/>
          <w:highlight w:val="none"/>
          <w:lang w:val="zh-CN"/>
        </w:rPr>
        <w:t>权属子公司</w:t>
      </w:r>
      <w:bookmarkEnd w:id="353"/>
      <w:bookmarkEnd w:id="354"/>
      <w:r>
        <w:rPr>
          <w:rFonts w:hint="eastAsia" w:ascii="宋体" w:hAnsi="宋体" w:eastAsia="宋体" w:cs="Times New Roman"/>
          <w:b/>
          <w:bCs/>
          <w:snapToGrid/>
          <w:color w:val="auto"/>
          <w:kern w:val="2"/>
          <w:szCs w:val="21"/>
          <w:highlight w:val="none"/>
          <w:lang w:val="zh-CN"/>
        </w:rPr>
        <w:t>(东莞市石鼓净水有限公司)签署合同，</w:t>
      </w:r>
      <w:r>
        <w:rPr>
          <w:rFonts w:hint="eastAsia" w:ascii="宋体" w:hAnsi="宋体" w:eastAsia="宋体" w:cs="Times New Roman"/>
          <w:b/>
          <w:bCs/>
          <w:snapToGrid/>
          <w:color w:val="auto"/>
          <w:kern w:val="2"/>
          <w:szCs w:val="21"/>
          <w:highlight w:val="none"/>
          <w:lang w:val="en-US" w:eastAsia="zh-CN"/>
        </w:rPr>
        <w:t>合同履行过程中，若</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关联公司需购买货物的，如东莞市清源净水科技有限公司等，本项目中标人与招标人</w:t>
      </w:r>
      <w:r>
        <w:rPr>
          <w:rFonts w:hint="eastAsia" w:ascii="宋体" w:hAnsi="宋体" w:eastAsia="宋体" w:cs="Times New Roman"/>
          <w:b/>
          <w:bCs/>
          <w:snapToGrid/>
          <w:color w:val="auto"/>
          <w:kern w:val="2"/>
          <w:szCs w:val="21"/>
          <w:highlight w:val="none"/>
          <w:lang w:val="zh-CN"/>
        </w:rPr>
        <w:t>权属子公司（东莞市石鼓净水有限公司）</w:t>
      </w:r>
      <w:r>
        <w:rPr>
          <w:rFonts w:hint="eastAsia" w:ascii="宋体" w:hAnsi="宋体" w:eastAsia="宋体" w:cs="Times New Roman"/>
          <w:b/>
          <w:bCs/>
          <w:snapToGrid/>
          <w:color w:val="auto"/>
          <w:kern w:val="2"/>
          <w:szCs w:val="21"/>
          <w:highlight w:val="none"/>
          <w:lang w:val="en-US" w:eastAsia="zh-CN"/>
        </w:rPr>
        <w:t>及</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0"/>
          <w:szCs w:val="21"/>
          <w:highlight w:val="none"/>
          <w:lang w:val="en-US" w:eastAsia="zh-CN"/>
        </w:rPr>
        <w:t>东莞市石鼓净水有限公司关联公司）</w:t>
      </w:r>
      <w:r>
        <w:rPr>
          <w:rFonts w:hint="eastAsia" w:ascii="宋体" w:hAnsi="宋体" w:eastAsia="宋体" w:cs="宋体"/>
          <w:b/>
          <w:color w:val="auto"/>
          <w:sz w:val="21"/>
          <w:szCs w:val="21"/>
          <w:highlight w:val="none"/>
        </w:rPr>
        <w:t>依据</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不含税中标综合单价签订补充协议</w:t>
      </w:r>
      <w:r>
        <w:rPr>
          <w:rFonts w:ascii="宋体" w:hAnsi="宋体" w:eastAsia="宋体" w:cs="Times New Roman"/>
          <w:color w:val="auto"/>
          <w:szCs w:val="21"/>
          <w:lang w:val="zh-CN"/>
        </w:rPr>
        <w:t>。</w:t>
      </w:r>
    </w:p>
    <w:p w14:paraId="1650086F">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55" w:name="_Toc450662887"/>
      <w:bookmarkStart w:id="356" w:name="_Toc486167701"/>
      <w:bookmarkStart w:id="357" w:name="_Toc142508352"/>
      <w:bookmarkStart w:id="358" w:name="_Toc10513_WPSOffice_Level3"/>
    </w:p>
    <w:p w14:paraId="03817E3C">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9" w:name="_Toc8873"/>
      <w:bookmarkStart w:id="360" w:name="_Toc21125"/>
      <w:bookmarkStart w:id="361" w:name="_Toc24156"/>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5"/>
      <w:bookmarkEnd w:id="356"/>
      <w:bookmarkEnd w:id="357"/>
      <w:bookmarkEnd w:id="358"/>
      <w:bookmarkEnd w:id="359"/>
      <w:bookmarkEnd w:id="360"/>
      <w:bookmarkEnd w:id="361"/>
    </w:p>
    <w:p w14:paraId="4242B24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2" w:name="_Toc465358977"/>
      <w:bookmarkStart w:id="363"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31A4AC8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18AB8C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6416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14:paraId="2D6ABC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742C5D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230BD9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B80EB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E0F3FD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4" w:name="_Toc24452"/>
      <w:r>
        <w:rPr>
          <w:rFonts w:hint="eastAsia" w:ascii="宋体" w:hAnsi="宋体" w:eastAsia="宋体" w:cs="宋体"/>
          <w:color w:val="auto"/>
          <w:kern w:val="0"/>
          <w:szCs w:val="21"/>
          <w:highlight w:val="none"/>
        </w:rPr>
        <w:t>35.3  履约担保应符合如下规定：</w:t>
      </w:r>
      <w:bookmarkEnd w:id="364"/>
    </w:p>
    <w:p w14:paraId="6BD4B6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E34EB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E1D96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007A8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084AA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2EDA0A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sz w:val="21"/>
          <w:szCs w:val="21"/>
          <w:highlight w:val="none"/>
        </w:rPr>
        <w:t>应从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合同签订之日起（或签订合同前）至合同期限届满并全部货物经最终验收合格、招标人或招标人权属子公司向中标人支付全部货款（除质保金）后二十八（28）日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14:paraId="1B5AA19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5" w:name="_Toc5093"/>
      <w:r>
        <w:rPr>
          <w:rFonts w:hint="eastAsia" w:ascii="宋体" w:hAnsi="宋体" w:eastAsia="宋体" w:cs="宋体"/>
          <w:color w:val="auto"/>
          <w:kern w:val="0"/>
          <w:szCs w:val="21"/>
          <w:highlight w:val="none"/>
        </w:rPr>
        <w:t>35.4  履约保证金应用本合同货币。</w:t>
      </w:r>
      <w:bookmarkEnd w:id="365"/>
    </w:p>
    <w:p w14:paraId="3D0FFB8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3D84F4A">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bookmarkStart w:id="366" w:name="_Toc27735"/>
      <w:r>
        <w:rPr>
          <w:rFonts w:hint="eastAsia" w:ascii="宋体" w:hAnsi="宋体" w:eastAsia="宋体" w:cs="宋体"/>
          <w:b/>
          <w:color w:val="auto"/>
          <w:kern w:val="0"/>
          <w:szCs w:val="21"/>
          <w:highlight w:val="none"/>
        </w:rPr>
        <w:t>东莞市石鼓净水有限公司履约</w:t>
      </w:r>
      <w:r>
        <w:rPr>
          <w:rFonts w:hint="eastAsia" w:ascii="宋体" w:hAnsi="宋体" w:eastAsia="宋体" w:cs="Times New Roman"/>
          <w:b/>
          <w:color w:val="auto"/>
          <w:kern w:val="0"/>
          <w:szCs w:val="21"/>
          <w:highlight w:val="none"/>
        </w:rPr>
        <w:t>保证金</w:t>
      </w:r>
      <w:r>
        <w:rPr>
          <w:rFonts w:hint="eastAsia" w:ascii="宋体" w:hAnsi="宋体" w:eastAsia="宋体" w:cs="宋体"/>
          <w:b/>
          <w:color w:val="auto"/>
          <w:kern w:val="0"/>
          <w:szCs w:val="21"/>
          <w:highlight w:val="none"/>
        </w:rPr>
        <w:t>账户：</w:t>
      </w:r>
      <w:r>
        <w:rPr>
          <w:rFonts w:hint="eastAsia" w:ascii="宋体" w:hAnsi="宋体" w:eastAsia="宋体" w:cs="宋体"/>
          <w:b/>
          <w:color w:val="auto"/>
          <w:kern w:val="0"/>
          <w:szCs w:val="21"/>
          <w:highlight w:val="none"/>
          <w:u w:val="single"/>
        </w:rPr>
        <w:t>（特别提醒，本账户非投标保证金账户）</w:t>
      </w:r>
      <w:bookmarkEnd w:id="366"/>
    </w:p>
    <w:p w14:paraId="73BDD0F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rPr>
        <w:t>东莞市石鼓净水有限公司</w:t>
      </w:r>
    </w:p>
    <w:p w14:paraId="5CE58DA7">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5075BC52">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2739ED3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91BA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在</w:t>
      </w:r>
      <w:r>
        <w:rPr>
          <w:rFonts w:hint="eastAsia" w:ascii="宋体" w:hAnsi="宋体" w:eastAsia="宋体" w:cs="宋体"/>
          <w:color w:val="auto"/>
          <w:kern w:val="0"/>
          <w:szCs w:val="21"/>
        </w:rPr>
        <w:t>合同期限届满并全部货物经最终验收合格，招标人或招标人权属子公司向中标人支付全部货款（除质保金）后二十八（</w:t>
      </w:r>
      <w:r>
        <w:rPr>
          <w:rFonts w:ascii="宋体" w:hAnsi="宋体" w:eastAsia="宋体" w:cs="宋体"/>
          <w:color w:val="auto"/>
          <w:kern w:val="0"/>
          <w:szCs w:val="21"/>
        </w:rPr>
        <w:t>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FE108E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7E8E8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7" w:name="_Toc5306"/>
      <w:bookmarkStart w:id="368" w:name="_Toc13033"/>
      <w:bookmarkStart w:id="369" w:name="_Toc11056"/>
      <w:bookmarkStart w:id="370" w:name="_Toc142508353"/>
      <w:bookmarkStart w:id="371"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2"/>
      <w:bookmarkEnd w:id="363"/>
      <w:bookmarkEnd w:id="367"/>
      <w:bookmarkEnd w:id="368"/>
      <w:bookmarkEnd w:id="369"/>
      <w:bookmarkEnd w:id="370"/>
      <w:bookmarkEnd w:id="371"/>
    </w:p>
    <w:p w14:paraId="440B537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5754377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2" w:name="_Toc450662888"/>
    </w:p>
    <w:p w14:paraId="28B2F5B5">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3" w:name="_Toc23367"/>
      <w:bookmarkStart w:id="374" w:name="_Toc28921_WPSOffice_Level3"/>
      <w:bookmarkStart w:id="375" w:name="_Toc14372"/>
      <w:bookmarkStart w:id="376" w:name="_Toc486167703"/>
      <w:bookmarkStart w:id="377" w:name="_Toc142508354"/>
      <w:bookmarkStart w:id="378" w:name="_Toc1972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2"/>
      <w:bookmarkEnd w:id="373"/>
      <w:bookmarkEnd w:id="374"/>
      <w:bookmarkEnd w:id="375"/>
      <w:bookmarkEnd w:id="376"/>
      <w:bookmarkEnd w:id="377"/>
      <w:bookmarkEnd w:id="378"/>
    </w:p>
    <w:p w14:paraId="17CEBED4">
      <w:pPr>
        <w:autoSpaceDE w:val="0"/>
        <w:autoSpaceDN w:val="0"/>
        <w:adjustRightInd w:val="0"/>
        <w:snapToGrid w:val="0"/>
        <w:spacing w:line="360" w:lineRule="auto"/>
        <w:ind w:left="315" w:leftChars="-100" w:hanging="525" w:hangingChars="250"/>
        <w:jc w:val="left"/>
        <w:rPr>
          <w:rFonts w:ascii="宋体" w:hAnsi="宋体" w:eastAsia="宋体" w:cs="宋体"/>
          <w:color w:val="auto"/>
          <w:kern w:val="0"/>
          <w:szCs w:val="21"/>
          <w:highlight w:val="none"/>
        </w:rPr>
      </w:pPr>
      <w:bookmarkStart w:id="379" w:name="_Toc30093"/>
      <w:r>
        <w:rPr>
          <w:rFonts w:hint="eastAsia" w:ascii="宋体" w:hAnsi="宋体" w:eastAsia="宋体" w:cs="宋体"/>
          <w:color w:val="auto"/>
          <w:szCs w:val="21"/>
          <w:highlight w:val="none"/>
          <w:lang w:val="zh-CN"/>
        </w:rPr>
        <w:t>37.1 本项目</w:t>
      </w:r>
      <w:r>
        <w:rPr>
          <w:rFonts w:hint="eastAsia" w:ascii="宋体" w:hAnsi="宋体" w:eastAsia="宋体" w:cs="Times New Roman"/>
          <w:color w:val="auto"/>
          <w:szCs w:val="21"/>
          <w:highlight w:val="none"/>
          <w:lang w:val="zh-CN"/>
        </w:rPr>
        <w:t>中标</w:t>
      </w:r>
      <w:r>
        <w:rPr>
          <w:rFonts w:hint="eastAsia" w:ascii="宋体" w:hAnsi="宋体" w:eastAsia="宋体" w:cs="宋体"/>
          <w:color w:val="auto"/>
          <w:szCs w:val="21"/>
          <w:highlight w:val="none"/>
          <w:lang w:val="zh-CN"/>
        </w:rPr>
        <w:t>服务费由招标人或招标人权属子公司向招标代理机构支付。</w:t>
      </w:r>
      <w:bookmarkEnd w:id="379"/>
    </w:p>
    <w:p w14:paraId="4D1B0E9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9"/>
    </w:p>
    <w:p w14:paraId="4483A054">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1" w:name="_Toc6764_WPSOffice_Level3"/>
      <w:bookmarkStart w:id="382" w:name="_Toc142508355"/>
      <w:bookmarkStart w:id="383" w:name="_Toc26292"/>
      <w:bookmarkStart w:id="384" w:name="_Toc486167704"/>
      <w:bookmarkStart w:id="385" w:name="_Toc5577"/>
      <w:bookmarkStart w:id="386" w:name="_Toc3460"/>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0"/>
      <w:bookmarkEnd w:id="381"/>
      <w:bookmarkEnd w:id="382"/>
      <w:bookmarkEnd w:id="383"/>
      <w:bookmarkEnd w:id="384"/>
      <w:bookmarkEnd w:id="385"/>
      <w:bookmarkEnd w:id="386"/>
    </w:p>
    <w:p w14:paraId="315326E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87" w:name="_Toc486167705"/>
      <w:bookmarkStart w:id="388" w:name="_Toc31106_WPSOffice_Level3"/>
    </w:p>
    <w:p w14:paraId="07B4BA6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BF2DEBC">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9" w:name="_Toc142508356"/>
      <w:bookmarkStart w:id="390" w:name="_Toc23745"/>
      <w:bookmarkStart w:id="391" w:name="_Toc23521"/>
      <w:bookmarkStart w:id="392" w:name="_Toc16304"/>
      <w:r>
        <w:rPr>
          <w:rFonts w:ascii="宋体" w:hAnsi="宋体" w:eastAsia="宋体" w:cs="宋体"/>
          <w:b/>
          <w:color w:val="auto"/>
          <w:szCs w:val="21"/>
          <w:highlight w:val="none"/>
        </w:rPr>
        <w:t>39 招标相关补充约定</w:t>
      </w:r>
      <w:bookmarkEnd w:id="389"/>
      <w:bookmarkEnd w:id="390"/>
      <w:bookmarkEnd w:id="391"/>
      <w:bookmarkEnd w:id="392"/>
    </w:p>
    <w:p w14:paraId="5E799B89">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8ABB93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9C12E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93" w:name="_Toc31079"/>
      <w:bookmarkStart w:id="394" w:name="_Toc26725"/>
      <w:bookmarkStart w:id="395" w:name="_Toc142508357"/>
      <w:bookmarkStart w:id="396" w:name="_Toc5709"/>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7"/>
      <w:bookmarkEnd w:id="388"/>
      <w:bookmarkEnd w:id="393"/>
      <w:bookmarkEnd w:id="394"/>
      <w:bookmarkEnd w:id="395"/>
      <w:bookmarkEnd w:id="396"/>
    </w:p>
    <w:p w14:paraId="5B12FBCF">
      <w:pPr>
        <w:pageBreakBefore/>
        <w:numPr>
          <w:ilvl w:val="0"/>
          <w:numId w:val="4"/>
        </w:numPr>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97" w:name="_Toc27939_WPSOffice_Level1"/>
      <w:bookmarkStart w:id="398" w:name="_Toc142508358"/>
      <w:bookmarkStart w:id="399" w:name="_Toc25818"/>
      <w:bookmarkStart w:id="400" w:name="_Toc486167706"/>
      <w:bookmarkStart w:id="401" w:name="_Toc10322"/>
      <w:bookmarkStart w:id="402" w:name="_Toc28218"/>
      <w:bookmarkStart w:id="403" w:name="_Toc450662891"/>
      <w:r>
        <w:rPr>
          <w:rFonts w:hint="eastAsia" w:ascii="宋体" w:hAnsi="宋体" w:eastAsia="宋体" w:cs="宋体"/>
          <w:b/>
          <w:bCs/>
          <w:color w:val="auto"/>
          <w:kern w:val="44"/>
          <w:sz w:val="32"/>
          <w:szCs w:val="32"/>
          <w:highlight w:val="none"/>
          <w:lang w:val="zh-CN"/>
        </w:rPr>
        <w:t>用户需求书</w:t>
      </w:r>
      <w:bookmarkEnd w:id="397"/>
      <w:bookmarkEnd w:id="398"/>
      <w:bookmarkEnd w:id="399"/>
      <w:bookmarkEnd w:id="400"/>
      <w:bookmarkEnd w:id="401"/>
      <w:bookmarkEnd w:id="402"/>
      <w:bookmarkEnd w:id="403"/>
    </w:p>
    <w:p w14:paraId="4D254E47">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4" w:name="_Toc22775"/>
      <w:r>
        <w:rPr>
          <w:rFonts w:hint="eastAsia" w:ascii="宋体" w:hAnsi="宋体" w:eastAsia="宋体" w:cs="宋体"/>
          <w:b/>
          <w:bCs/>
          <w:color w:val="auto"/>
          <w:kern w:val="2"/>
          <w:sz w:val="21"/>
          <w:szCs w:val="21"/>
          <w:lang w:val="en-US" w:eastAsia="zh-CN" w:bidi="ar"/>
        </w:rPr>
        <w:t>一、基本采购要求</w:t>
      </w:r>
      <w:bookmarkEnd w:id="404"/>
    </w:p>
    <w:p w14:paraId="7973E996">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（以下简称“生产药剂”）作为膜清洗剂，用于维护性清洗MBR膜，保持设备使用寿命。具体供货项目和供货量根据实际运营需求，并结合招标人运营项目使用中标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实际使用效果确定。</w:t>
      </w:r>
    </w:p>
    <w:p w14:paraId="1D32D1CA">
      <w:pPr>
        <w:pStyle w:val="128"/>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405"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405"/>
    </w:p>
    <w:p w14:paraId="102281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highlight w:val="none"/>
        </w:rPr>
        <w:t>供货期：自合同签订之日起至202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r>
        <w:rPr>
          <w:rFonts w:hint="eastAsia" w:ascii="宋体" w:hAnsi="宋体" w:eastAsia="宋体" w:cs="宋体"/>
          <w:color w:val="auto"/>
          <w:kern w:val="2"/>
          <w:sz w:val="21"/>
          <w:szCs w:val="21"/>
          <w:lang w:val="en-US" w:eastAsia="zh-CN" w:bidi="ar"/>
        </w:rPr>
        <w:t>。</w:t>
      </w:r>
    </w:p>
    <w:p w14:paraId="75251F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0C25635C">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06" w:name="_Toc27352"/>
      <w:r>
        <w:rPr>
          <w:rFonts w:hint="eastAsia" w:ascii="宋体" w:hAnsi="宋体" w:eastAsia="宋体" w:cs="宋体"/>
          <w:b/>
          <w:bCs/>
          <w:color w:val="auto"/>
          <w:kern w:val="2"/>
          <w:sz w:val="21"/>
          <w:szCs w:val="21"/>
          <w:lang w:val="en-US" w:eastAsia="zh-CN" w:bidi="ar"/>
        </w:rPr>
        <w:t>二、标的物</w:t>
      </w:r>
      <w:bookmarkEnd w:id="406"/>
    </w:p>
    <w:p w14:paraId="49D6C3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1、产品名称：</w:t>
      </w:r>
      <w:r>
        <w:rPr>
          <w:rFonts w:hint="eastAsia" w:ascii="宋体" w:hAnsi="宋体" w:eastAsia="宋体" w:cs="宋体"/>
          <w:color w:val="auto"/>
          <w:sz w:val="21"/>
          <w:szCs w:val="21"/>
          <w:highlight w:val="none"/>
          <w:lang w:eastAsia="zh-CN"/>
        </w:rPr>
        <w:t>液体柠檬酸</w:t>
      </w:r>
    </w:p>
    <w:p w14:paraId="31AA5D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2、暂定采购数量：</w:t>
      </w:r>
      <w:r>
        <w:rPr>
          <w:rFonts w:hint="eastAsia" w:ascii="宋体" w:hAnsi="宋体" w:eastAsia="宋体" w:cs="宋体"/>
          <w:color w:val="auto"/>
          <w:szCs w:val="21"/>
          <w:highlight w:val="none"/>
          <w:lang w:val="en-US" w:eastAsia="zh-CN"/>
        </w:rPr>
        <w:t>485.037</w:t>
      </w:r>
      <w:r>
        <w:rPr>
          <w:rFonts w:hint="eastAsia" w:ascii="宋体" w:hAnsi="宋体" w:eastAsia="宋体" w:cs="宋体"/>
          <w:color w:val="auto"/>
          <w:kern w:val="2"/>
          <w:sz w:val="21"/>
          <w:szCs w:val="21"/>
          <w:lang w:val="en-US" w:eastAsia="zh-CN" w:bidi="ar"/>
        </w:rPr>
        <w:t>吨</w:t>
      </w:r>
    </w:p>
    <w:p w14:paraId="4B0CFD27">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w:t>
      </w:r>
      <w:bookmarkStart w:id="407" w:name="OLE_LINK40"/>
      <w:bookmarkStart w:id="408" w:name="OLE_LINK24"/>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407"/>
      <w:bookmarkEnd w:id="40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409" w:name="OLE_LINK33"/>
      <w:r>
        <w:rPr>
          <w:rFonts w:hint="eastAsia" w:ascii="宋体" w:hAnsi="宋体" w:eastAsia="宋体" w:cs="宋体"/>
          <w:b/>
          <w:color w:val="auto"/>
          <w:sz w:val="21"/>
          <w:szCs w:val="21"/>
          <w:highlight w:val="none"/>
        </w:rPr>
        <w:t>新增合同主体</w:t>
      </w:r>
      <w:bookmarkEnd w:id="409"/>
      <w:r>
        <w:rPr>
          <w:rFonts w:hint="eastAsia" w:ascii="宋体" w:hAnsi="宋体" w:eastAsia="宋体" w:cs="宋体"/>
          <w:b/>
          <w:color w:val="auto"/>
          <w:sz w:val="21"/>
          <w:szCs w:val="21"/>
          <w:highlight w:val="none"/>
        </w:rPr>
        <w:t>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lang w:val="en-US" w:eastAsia="zh-CN" w:bidi="ar"/>
        </w:rPr>
        <w:t>。</w:t>
      </w:r>
    </w:p>
    <w:p w14:paraId="5C0AFD4C">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★4、主要技术指标。</w:t>
      </w:r>
    </w:p>
    <w:p w14:paraId="43DCB54B">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lang w:val="en-US" w:eastAsia="zh-CN" w:bidi="ar"/>
        </w:rPr>
        <w:t>。</w:t>
      </w:r>
    </w:p>
    <w:p w14:paraId="14D5DAB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lang w:val="en-US" w:eastAsia="zh-CN" w:bidi="ar"/>
        </w:rPr>
        <w:t>：</w:t>
      </w:r>
    </w:p>
    <w:p w14:paraId="4371D4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1AD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21EE12D6">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指标项目</w:t>
            </w:r>
          </w:p>
        </w:tc>
        <w:tc>
          <w:tcPr>
            <w:tcW w:w="4281" w:type="dxa"/>
            <w:vAlign w:val="center"/>
          </w:tcPr>
          <w:p w14:paraId="36E8BDD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bCs/>
                <w:color w:val="auto"/>
                <w:sz w:val="21"/>
                <w:szCs w:val="21"/>
              </w:rPr>
            </w:pPr>
            <w:r>
              <w:rPr>
                <w:rFonts w:hint="eastAsia" w:ascii="宋体" w:hAnsi="宋体" w:eastAsia="宋体" w:cs="宋体"/>
                <w:b/>
                <w:bCs/>
                <w:color w:val="auto"/>
                <w:sz w:val="21"/>
                <w:szCs w:val="21"/>
                <w:highlight w:val="none"/>
              </w:rPr>
              <w:t>指标</w:t>
            </w:r>
          </w:p>
        </w:tc>
      </w:tr>
      <w:tr w14:paraId="01C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1078113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质量分数（C</w:t>
            </w:r>
            <w:r>
              <w:rPr>
                <w:rFonts w:hint="eastAsia" w:ascii="宋体" w:hAnsi="宋体" w:eastAsia="宋体" w:cs="宋体"/>
                <w:b/>
                <w:bCs/>
                <w:color w:val="auto"/>
                <w:sz w:val="21"/>
                <w:szCs w:val="21"/>
                <w:highlight w:val="none"/>
                <w:vertAlign w:val="subscript"/>
              </w:rPr>
              <w:t>6</w:t>
            </w:r>
            <w:r>
              <w:rPr>
                <w:rFonts w:hint="eastAsia" w:ascii="宋体" w:hAnsi="宋体" w:eastAsia="宋体" w:cs="宋体"/>
                <w:b/>
                <w:bCs/>
                <w:color w:val="auto"/>
                <w:sz w:val="21"/>
                <w:szCs w:val="21"/>
                <w:highlight w:val="none"/>
              </w:rPr>
              <w:t>H</w:t>
            </w:r>
            <w:r>
              <w:rPr>
                <w:rFonts w:hint="eastAsia" w:ascii="宋体" w:hAnsi="宋体" w:eastAsia="宋体" w:cs="宋体"/>
                <w:b/>
                <w:bCs/>
                <w:color w:val="auto"/>
                <w:sz w:val="21"/>
                <w:szCs w:val="21"/>
                <w:highlight w:val="none"/>
                <w:vertAlign w:val="subscript"/>
              </w:rPr>
              <w:t>8</w:t>
            </w:r>
            <w:r>
              <w:rPr>
                <w:rFonts w:hint="eastAsia" w:ascii="宋体" w:hAnsi="宋体" w:eastAsia="宋体" w:cs="宋体"/>
                <w:b/>
                <w:bCs/>
                <w:color w:val="auto"/>
                <w:sz w:val="21"/>
                <w:szCs w:val="21"/>
                <w:highlight w:val="none"/>
              </w:rPr>
              <w:t>O</w:t>
            </w:r>
            <w:r>
              <w:rPr>
                <w:rFonts w:hint="eastAsia" w:ascii="宋体" w:hAnsi="宋体" w:eastAsia="宋体" w:cs="宋体"/>
                <w:b/>
                <w:bCs/>
                <w:color w:val="auto"/>
                <w:sz w:val="21"/>
                <w:szCs w:val="21"/>
                <w:highlight w:val="none"/>
                <w:vertAlign w:val="subscript"/>
              </w:rPr>
              <w:t>7</w:t>
            </w:r>
            <w:r>
              <w:rPr>
                <w:rFonts w:hint="eastAsia" w:ascii="宋体" w:hAnsi="宋体" w:eastAsia="宋体" w:cs="宋体"/>
                <w:b/>
                <w:bCs/>
                <w:color w:val="auto"/>
                <w:sz w:val="21"/>
                <w:szCs w:val="21"/>
                <w:highlight w:val="none"/>
              </w:rPr>
              <w:t>），%</w:t>
            </w:r>
          </w:p>
        </w:tc>
        <w:tc>
          <w:tcPr>
            <w:tcW w:w="4281" w:type="dxa"/>
            <w:vAlign w:val="center"/>
          </w:tcPr>
          <w:p w14:paraId="691A748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≥30</w:t>
            </w:r>
          </w:p>
        </w:tc>
      </w:tr>
      <w:tr w14:paraId="543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5C3E511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水不溶物，%</w:t>
            </w:r>
          </w:p>
        </w:tc>
        <w:tc>
          <w:tcPr>
            <w:tcW w:w="4281" w:type="dxa"/>
            <w:vAlign w:val="center"/>
          </w:tcPr>
          <w:p w14:paraId="6FB37094">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≤0.05</w:t>
            </w:r>
          </w:p>
        </w:tc>
      </w:tr>
    </w:tbl>
    <w:p w14:paraId="56E1C60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0D298848">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color w:val="auto"/>
          <w:kern w:val="2"/>
          <w:sz w:val="21"/>
          <w:szCs w:val="21"/>
          <w:lang w:val="en-US" w:eastAsia="zh-CN" w:bidi="ar"/>
        </w:rPr>
        <w:t>。</w:t>
      </w:r>
    </w:p>
    <w:p w14:paraId="72A3050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bookmarkStart w:id="410" w:name="OLE_LINK21"/>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bookmarkEnd w:id="410"/>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w:t>
      </w:r>
      <w:bookmarkStart w:id="411" w:name="OLE_LINK26"/>
      <w:r>
        <w:rPr>
          <w:rFonts w:hint="eastAsia" w:ascii="宋体" w:hAnsi="宋体" w:eastAsia="宋体" w:cs="宋体"/>
          <w:b/>
          <w:bCs/>
          <w:color w:val="auto"/>
          <w:sz w:val="21"/>
          <w:szCs w:val="21"/>
          <w:highlight w:val="none"/>
        </w:rPr>
        <w:t>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bookmarkEnd w:id="411"/>
      <w:r>
        <w:rPr>
          <w:rFonts w:hint="eastAsia" w:ascii="宋体" w:hAnsi="宋体" w:eastAsia="宋体" w:cs="宋体"/>
          <w:b/>
          <w:bCs/>
          <w:color w:val="auto"/>
          <w:sz w:val="21"/>
          <w:szCs w:val="21"/>
          <w:highlight w:val="none"/>
        </w:rPr>
        <w:t>表1《</w:t>
      </w:r>
      <w:bookmarkStart w:id="412" w:name="OLE_LINK5"/>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bookmarkEnd w:id="412"/>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2"/>
          <w:sz w:val="21"/>
          <w:szCs w:val="21"/>
          <w:lang w:val="en-US" w:eastAsia="zh-CN" w:bidi="ar"/>
        </w:rPr>
        <w:t>。</w:t>
      </w:r>
    </w:p>
    <w:p w14:paraId="4880E6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rPr>
      </w:pPr>
      <w:r>
        <w:rPr>
          <w:rFonts w:hint="eastAsia" w:ascii="宋体" w:hAnsi="宋体" w:eastAsia="宋体" w:cs="宋体"/>
          <w:color w:val="auto"/>
          <w:kern w:val="2"/>
          <w:sz w:val="21"/>
          <w:szCs w:val="21"/>
          <w:lang w:val="en-US" w:eastAsia="zh-CN" w:bidi="ar"/>
        </w:rPr>
        <w:t>6、</w:t>
      </w:r>
      <w:r>
        <w:rPr>
          <w:rFonts w:hint="eastAsia" w:ascii="宋体" w:hAnsi="宋体" w:eastAsia="宋体" w:cs="宋体"/>
          <w:b w:val="0"/>
          <w:bCs w:val="0"/>
          <w:color w:val="auto"/>
          <w:sz w:val="21"/>
          <w:szCs w:val="21"/>
          <w:highlight w:val="none"/>
        </w:rPr>
        <w:t>投标人投标时提供的第三方检测机构出具的检验报告需体现委托方</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生产厂家、送检样品的产品名称</w:t>
      </w:r>
      <w:r>
        <w:rPr>
          <w:rFonts w:hint="eastAsia" w:ascii="宋体" w:hAnsi="宋体" w:eastAsia="宋体" w:cs="宋体"/>
          <w:color w:val="auto"/>
          <w:kern w:val="2"/>
          <w:sz w:val="21"/>
          <w:szCs w:val="21"/>
          <w:lang w:val="en-US" w:eastAsia="zh-CN" w:bidi="ar"/>
        </w:rPr>
        <w:t>。</w:t>
      </w:r>
    </w:p>
    <w:p w14:paraId="27B401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763AF0CD">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13" w:name="_Toc501"/>
      <w:r>
        <w:rPr>
          <w:rFonts w:hint="eastAsia" w:ascii="宋体" w:hAnsi="宋体" w:eastAsia="宋体" w:cs="宋体"/>
          <w:b/>
          <w:bCs/>
          <w:color w:val="auto"/>
          <w:kern w:val="2"/>
          <w:sz w:val="21"/>
          <w:szCs w:val="21"/>
          <w:lang w:val="en-US" w:eastAsia="zh-CN" w:bidi="ar"/>
        </w:rPr>
        <w:t>三、交货要求</w:t>
      </w:r>
      <w:bookmarkEnd w:id="413"/>
    </w:p>
    <w:p w14:paraId="5D8810D7">
      <w:pPr>
        <w:spacing w:line="360" w:lineRule="auto"/>
        <w:ind w:firstLine="420" w:firstLineChars="200"/>
        <w:jc w:val="both"/>
        <w:outlineLvl w:val="9"/>
        <w:rPr>
          <w:rFonts w:hint="eastAsia" w:ascii="宋体" w:hAnsi="宋体" w:eastAsia="宋体" w:cs="宋体"/>
          <w:color w:val="auto"/>
          <w:sz w:val="21"/>
          <w:szCs w:val="21"/>
          <w:highlight w:val="none"/>
        </w:rPr>
      </w:pPr>
      <w:bookmarkStart w:id="414" w:name="_Toc21273"/>
      <w:bookmarkStart w:id="415" w:name="_Toc24196"/>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414"/>
      <w:bookmarkEnd w:id="415"/>
    </w:p>
    <w:p w14:paraId="383F62F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7A45016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自行负责将生产药剂运送至招标人运营项目指定位置（生产药剂储存罐），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造成人员伤害或环境污染。</w:t>
      </w:r>
    </w:p>
    <w:p w14:paraId="02AEA37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4、每次送货，投标人须提供电子地磅的称重单（含载货时的称重单和卸货后的称重单），相关费用由投标人承担。实际供货数量以招标人运营项目和投标人双方确认的电子地磅的称重单为准。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14:paraId="1C020C1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rPr>
        <w:t>投标人须随货提供生产厂家出具的具有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投标人需另行提供投标人出具的所供货物的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投标人提供的检验报告只作为招标人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57AD4A8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通知前，投标人无需为合同履行做准备工作。招标人运营项目相关信息见附件，仅供投标人报价参考。</w:t>
      </w:r>
    </w:p>
    <w:p w14:paraId="5AEEBFD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416" w:name="_Hlk111479904"/>
      <w:r>
        <w:rPr>
          <w:rFonts w:hint="eastAsia" w:ascii="宋体" w:hAnsi="宋体" w:eastAsia="宋体" w:cs="宋体"/>
          <w:color w:val="auto"/>
          <w:sz w:val="21"/>
          <w:szCs w:val="21"/>
          <w:highlight w:val="none"/>
        </w:rPr>
        <w:t>贮存</w:t>
      </w:r>
      <w:bookmarkEnd w:id="416"/>
      <w:r>
        <w:rPr>
          <w:rFonts w:hint="eastAsia" w:ascii="宋体" w:hAnsi="宋体" w:eastAsia="宋体" w:cs="宋体"/>
          <w:color w:val="auto"/>
          <w:sz w:val="21"/>
          <w:szCs w:val="21"/>
          <w:highlight w:val="none"/>
        </w:rPr>
        <w:t>条件等要求，投标人应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76915B28">
      <w:pPr>
        <w:spacing w:line="360" w:lineRule="auto"/>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highlight w:val="none"/>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供货单位或其委托的运输单位应当具备国家及行业规定的运输资质</w:t>
      </w:r>
      <w:r>
        <w:rPr>
          <w:rFonts w:hint="eastAsia" w:ascii="宋体" w:hAnsi="宋体" w:eastAsia="宋体" w:cs="宋体"/>
          <w:color w:val="auto"/>
          <w:kern w:val="2"/>
          <w:sz w:val="21"/>
          <w:szCs w:val="21"/>
          <w:lang w:val="en-US" w:eastAsia="zh-CN" w:bidi="ar"/>
        </w:rPr>
        <w:t>。</w:t>
      </w:r>
    </w:p>
    <w:p w14:paraId="487866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2252CBB">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17" w:name="_Toc28112"/>
      <w:r>
        <w:rPr>
          <w:rFonts w:hint="eastAsia" w:ascii="宋体" w:hAnsi="宋体" w:eastAsia="宋体" w:cs="宋体"/>
          <w:b/>
          <w:bCs/>
          <w:color w:val="auto"/>
          <w:kern w:val="2"/>
          <w:sz w:val="21"/>
          <w:szCs w:val="21"/>
          <w:lang w:val="en-US" w:eastAsia="zh-CN" w:bidi="ar"/>
        </w:rPr>
        <w:t>四、验收要求</w:t>
      </w:r>
      <w:bookmarkEnd w:id="417"/>
    </w:p>
    <w:p w14:paraId="27892C42">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3554635B">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18" w:name="_Toc23730"/>
      <w:bookmarkStart w:id="419" w:name="_Toc26056"/>
      <w:r>
        <w:rPr>
          <w:rFonts w:hint="eastAsia" w:ascii="宋体" w:hAnsi="宋体" w:eastAsia="宋体" w:cs="宋体"/>
          <w:b/>
          <w:bCs/>
          <w:color w:val="auto"/>
          <w:kern w:val="2"/>
          <w:sz w:val="21"/>
          <w:szCs w:val="21"/>
          <w:highlight w:val="none"/>
        </w:rPr>
        <w:t>（1）初步验收：</w:t>
      </w:r>
      <w:bookmarkEnd w:id="418"/>
      <w:bookmarkEnd w:id="419"/>
    </w:p>
    <w:p w14:paraId="3788342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1）货物运抵交货地点，招标人运营项目、投标人共同验货。招标人运营项目按照本项目合同及招标文件，对货物的数量、品种、随车产品质量检验报告、供货单据等进行核对。</w:t>
      </w:r>
    </w:p>
    <w:p w14:paraId="33666204">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2）初步验收合格后，招标人运营项目、投标人双方进行相关签收手续。</w:t>
      </w:r>
    </w:p>
    <w:p w14:paraId="70ECE855">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20" w:name="_Toc24743"/>
      <w:bookmarkStart w:id="421" w:name="_Toc16461"/>
      <w:r>
        <w:rPr>
          <w:rFonts w:hint="eastAsia" w:ascii="宋体" w:hAnsi="宋体" w:eastAsia="宋体" w:cs="宋体"/>
          <w:b/>
          <w:bCs/>
          <w:color w:val="auto"/>
          <w:kern w:val="2"/>
          <w:sz w:val="21"/>
          <w:szCs w:val="21"/>
          <w:highlight w:val="none"/>
        </w:rPr>
        <w:t>（2）最终验收</w:t>
      </w:r>
      <w:bookmarkEnd w:id="420"/>
      <w:bookmarkEnd w:id="421"/>
    </w:p>
    <w:p w14:paraId="34367666">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w:t>
      </w:r>
    </w:p>
    <w:p w14:paraId="6F3B749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14:paraId="1939E6A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p>
    <w:p w14:paraId="7D3C9EF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2、货物按上述程序验收后，招标人运营项目向投标人出具书面的验收报告，投标人需对验收报告盖章确认。验收报告作为对货物供货数量及主要技术指标验收的证明，不代表对货物使用效果的认可。</w:t>
      </w:r>
    </w:p>
    <w:p w14:paraId="78C2F4E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3、招标人运营项目根据本条规定对货物所做出的验收，仅作为起算付款及质保期之用，不视为双方对于货物质量的最终认可，投标人仍应在质保期内对产品质量承担保证责任。</w:t>
      </w:r>
    </w:p>
    <w:p w14:paraId="00C0997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14:paraId="522CE98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C23BEF4">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22" w:name="_Toc4185"/>
      <w:r>
        <w:rPr>
          <w:rFonts w:hint="eastAsia" w:ascii="宋体" w:hAnsi="宋体" w:eastAsia="宋体" w:cs="宋体"/>
          <w:b/>
          <w:bCs/>
          <w:color w:val="auto"/>
          <w:kern w:val="2"/>
          <w:sz w:val="21"/>
          <w:szCs w:val="21"/>
          <w:lang w:val="en-US" w:eastAsia="zh-CN" w:bidi="ar"/>
        </w:rPr>
        <w:t>五、资料要求</w:t>
      </w:r>
      <w:bookmarkEnd w:id="422"/>
    </w:p>
    <w:p w14:paraId="21E57C9F">
      <w:pPr>
        <w:snapToGrid w:val="0"/>
        <w:spacing w:line="360" w:lineRule="auto"/>
        <w:ind w:firstLine="420" w:firstLineChars="200"/>
        <w:outlineLvl w:val="9"/>
        <w:rPr>
          <w:rFonts w:hint="eastAsia" w:ascii="宋体" w:hAnsi="宋体" w:eastAsia="宋体" w:cs="宋体"/>
          <w:color w:val="auto"/>
          <w:sz w:val="21"/>
          <w:szCs w:val="21"/>
          <w:highlight w:val="none"/>
        </w:rPr>
      </w:pPr>
      <w:bookmarkStart w:id="423" w:name="_Toc24104"/>
      <w:bookmarkStart w:id="424" w:name="_Toc28578"/>
      <w:r>
        <w:rPr>
          <w:rFonts w:hint="eastAsia" w:ascii="宋体" w:hAnsi="宋体" w:eastAsia="宋体" w:cs="宋体"/>
          <w:color w:val="auto"/>
          <w:sz w:val="21"/>
          <w:szCs w:val="21"/>
          <w:highlight w:val="none"/>
        </w:rPr>
        <w:t>1、投标人需向招标人运营项目提供但不限于下述技术资料：</w:t>
      </w:r>
      <w:bookmarkEnd w:id="423"/>
      <w:bookmarkEnd w:id="424"/>
    </w:p>
    <w:p w14:paraId="0B932F6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4030102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6AE68FA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DE00CB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7896617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2、投标人需将上述资料（若上述资料为复印件的，则须加盖投标人公章）在交货时交给招标人运营项目，有关资料的收集和整理由投标人负责，招标人运营项目予以配合。</w:t>
      </w:r>
    </w:p>
    <w:p w14:paraId="747AB0FA">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供货期内，投标人需每季度委托具有CMA认证资质的第三方检测机构对供货期间所供货物进行检测，并提供第三方检测机构出具的</w:t>
      </w:r>
      <w:bookmarkStart w:id="425"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bookmarkEnd w:id="425"/>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《柠檬酸》（GB/T 8269-2006）</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15DD15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4、投标人提交的技术资料在出现遗漏或发现错误时，应及时补充或更正后提交招标人运营项目。</w:t>
      </w:r>
    </w:p>
    <w:p w14:paraId="01D832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6F318EAE">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26" w:name="_Toc18790"/>
      <w:r>
        <w:rPr>
          <w:rFonts w:hint="eastAsia" w:ascii="宋体" w:hAnsi="宋体" w:eastAsia="宋体" w:cs="宋体"/>
          <w:b/>
          <w:bCs/>
          <w:color w:val="auto"/>
          <w:kern w:val="2"/>
          <w:sz w:val="21"/>
          <w:szCs w:val="21"/>
          <w:lang w:val="en-US" w:eastAsia="zh-CN" w:bidi="ar"/>
        </w:rPr>
        <w:t>六、质量保证及售后要求</w:t>
      </w:r>
      <w:bookmarkEnd w:id="426"/>
    </w:p>
    <w:p w14:paraId="3E944A26">
      <w:pPr>
        <w:spacing w:line="360" w:lineRule="auto"/>
        <w:ind w:firstLine="420" w:firstLineChars="200"/>
        <w:jc w:val="both"/>
        <w:rPr>
          <w:rFonts w:hint="eastAsia" w:ascii="宋体" w:hAnsi="宋体" w:eastAsia="宋体" w:cs="宋体"/>
          <w:color w:val="auto"/>
          <w:sz w:val="21"/>
          <w:szCs w:val="21"/>
          <w:highlight w:val="none"/>
        </w:rPr>
      </w:pPr>
      <w:bookmarkStart w:id="427"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以招标人运营项目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之日算起3个月，保质期内产品质量须达到所有技术指标要求</w:t>
      </w:r>
      <w:r>
        <w:rPr>
          <w:rFonts w:hint="eastAsia" w:ascii="宋体" w:hAnsi="宋体" w:eastAsia="宋体" w:cs="宋体"/>
          <w:color w:val="auto"/>
          <w:sz w:val="21"/>
          <w:szCs w:val="21"/>
          <w:highlight w:val="none"/>
        </w:rPr>
        <w:t>。</w:t>
      </w:r>
    </w:p>
    <w:p w14:paraId="17C121D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14:paraId="4A68446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3、投标人在接到质量问题通知后 4 小时内自费派工程师到达现场对问题进行处理。</w:t>
      </w:r>
    </w:p>
    <w:p w14:paraId="6FDCB08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7E2AD85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有权要求投标人提供完整的书面培训计划和方案，列明提供培训的技术人员名单及资质，以及培训完成后招标人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134C0FF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费用且不对货物承担保管责任，因此产生的费用及风险由投标人承担。</w:t>
      </w:r>
    </w:p>
    <w:p w14:paraId="37822D4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通知货物检验不合格或货物使用过程中出现质量问题而要求投标人按照前述条款进行退换货之时起4小时之内投标人未将不合格货物运离招标人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可自行或委托第三方对不合格货物进行处置，投标人须承担招标人处置该次不合格货物所需的全部费用，以及给招标人造成的一切损失。</w:t>
      </w:r>
    </w:p>
    <w:p w14:paraId="645F4C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通知投标人货物检验不合格或货物使用过程中出现质量问题之时起，招标人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有权要求投标人按照加急供货的规定，将等量的合格货物送交招标人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bookmarkEnd w:id="427"/>
      <w:r>
        <w:rPr>
          <w:rFonts w:hint="eastAsia" w:ascii="宋体" w:hAnsi="宋体" w:eastAsia="宋体" w:cs="宋体"/>
          <w:color w:val="auto"/>
          <w:sz w:val="21"/>
          <w:szCs w:val="21"/>
          <w:highlight w:val="none"/>
        </w:rPr>
        <w:t>。</w:t>
      </w:r>
    </w:p>
    <w:p w14:paraId="6670A4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7554AD61">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28" w:name="_Toc887"/>
      <w:r>
        <w:rPr>
          <w:rFonts w:hint="eastAsia" w:ascii="宋体" w:hAnsi="宋体" w:eastAsia="宋体" w:cs="宋体"/>
          <w:b/>
          <w:bCs/>
          <w:color w:val="auto"/>
          <w:kern w:val="2"/>
          <w:sz w:val="21"/>
          <w:szCs w:val="21"/>
          <w:lang w:val="en-US" w:eastAsia="zh-CN" w:bidi="ar"/>
        </w:rPr>
        <w:t>七、货物的结算</w:t>
      </w:r>
      <w:bookmarkEnd w:id="428"/>
    </w:p>
    <w:p w14:paraId="36E46F9E">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双方一致同意，投标人按规定提供了履约担保后，招标人通过以下方式以人民币支付合同款项给投标人：</w:t>
      </w:r>
    </w:p>
    <w:p w14:paraId="220AAE34">
      <w:pPr>
        <w:pStyle w:val="128"/>
        <w:autoSpaceDE/>
        <w:autoSpaceDN/>
        <w:adjustRightInd/>
        <w:spacing w:line="360" w:lineRule="auto"/>
        <w:rPr>
          <w:rFonts w:hint="eastAsia" w:ascii="宋体" w:hAnsi="宋体" w:eastAsia="宋体" w:cs="宋体"/>
          <w:color w:val="auto"/>
          <w:sz w:val="21"/>
          <w:szCs w:val="21"/>
          <w:highlight w:val="none"/>
        </w:rPr>
      </w:pPr>
      <w:bookmarkStart w:id="429" w:name="_Hlk142640500"/>
      <w:r>
        <w:rPr>
          <w:rFonts w:hint="eastAsia" w:ascii="宋体" w:hAnsi="宋体" w:eastAsia="宋体" w:cs="宋体"/>
          <w:color w:val="auto"/>
          <w:sz w:val="21"/>
          <w:szCs w:val="21"/>
          <w:highlight w:val="none"/>
        </w:rPr>
        <w:t>1、合同的履约过程中，投标人根据本项目合同书约定需向招标人</w:t>
      </w:r>
      <w:bookmarkStart w:id="430" w:name="OLE_LINK27"/>
      <w:r>
        <w:rPr>
          <w:rFonts w:hint="eastAsia" w:ascii="宋体" w:hAnsi="宋体" w:eastAsia="宋体" w:cs="Times New Roman"/>
          <w:b w:val="0"/>
          <w:bCs/>
          <w:color w:val="auto"/>
          <w:szCs w:val="21"/>
          <w:highlight w:val="none"/>
          <w:u w:val="none"/>
          <w:lang w:val="en-US" w:eastAsia="zh-CN"/>
        </w:rPr>
        <w:t>或招标人权属子公司</w:t>
      </w:r>
      <w:bookmarkEnd w:id="430"/>
      <w:r>
        <w:rPr>
          <w:rFonts w:hint="eastAsia" w:ascii="宋体" w:hAnsi="宋体" w:eastAsia="宋体" w:cs="宋体"/>
          <w:color w:val="auto"/>
          <w:sz w:val="21"/>
          <w:szCs w:val="21"/>
          <w:highlight w:val="none"/>
        </w:rPr>
        <w:t>支付违约金、赔偿金、或其他应付费用等款项的，投标人必须向招标人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才根据合同书约定向投标人支付合同价和税额。若因投标人未能支付前述费用，影响项目实施的，招标人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有权启用履约担保或直接从未付合同款项中直接扣除，且投标人必须按照扣除前述费用前的合同价（销售额）开具增值税专用发票，保证增值税税额符合法律规定。</w:t>
      </w:r>
    </w:p>
    <w:p w14:paraId="6EC8C79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14:paraId="1A824F0B">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在收到前述材料并确认无误后30个工作日内支付结算上月实际供货量的货款和该货款对应的税额给投标人。</w:t>
      </w:r>
    </w:p>
    <w:p w14:paraId="295DC96D">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431"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431"/>
      <w:r>
        <w:rPr>
          <w:rFonts w:hint="eastAsia" w:ascii="宋体" w:hAnsi="宋体" w:eastAsia="宋体" w:cs="宋体"/>
          <w:color w:val="auto"/>
          <w:sz w:val="21"/>
          <w:szCs w:val="21"/>
          <w:highlight w:val="none"/>
          <w:lang w:val="en-US" w:eastAsia="zh-CN"/>
        </w:rPr>
        <w:t>决定。</w:t>
      </w:r>
    </w:p>
    <w:p w14:paraId="5AF569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不因此承担任何责任。因支付产生的相关银行手续费用，根据有关银行规定执行，如不能明确的，由双方各承担50%。由于投标人提供的发票不符合税法规定，给招标人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造成的损失由投标人承担全部的赔偿责任</w:t>
      </w:r>
      <w:bookmarkEnd w:id="429"/>
      <w:r>
        <w:rPr>
          <w:rFonts w:hint="eastAsia" w:ascii="宋体" w:hAnsi="宋体" w:eastAsia="宋体" w:cs="宋体"/>
          <w:color w:val="auto"/>
          <w:sz w:val="21"/>
          <w:szCs w:val="21"/>
          <w:highlight w:val="none"/>
        </w:rPr>
        <w:t>。</w:t>
      </w:r>
    </w:p>
    <w:p w14:paraId="63D1DE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3C42F410">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bookmarkStart w:id="432" w:name="_Toc4107"/>
      <w:r>
        <w:rPr>
          <w:rFonts w:hint="eastAsia" w:ascii="宋体" w:hAnsi="宋体" w:eastAsia="宋体" w:cs="宋体"/>
          <w:b/>
          <w:bCs/>
          <w:color w:val="auto"/>
          <w:kern w:val="2"/>
          <w:sz w:val="21"/>
          <w:szCs w:val="21"/>
          <w:lang w:val="en-US" w:eastAsia="zh-CN" w:bidi="ar"/>
        </w:rPr>
        <w:t>八、其它</w:t>
      </w:r>
      <w:bookmarkEnd w:id="432"/>
    </w:p>
    <w:p w14:paraId="3A40A0CD">
      <w:pPr>
        <w:pStyle w:val="1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3" w:name="_Hlk142640606"/>
      <w:r>
        <w:rPr>
          <w:rFonts w:hint="eastAsia" w:ascii="宋体" w:hAnsi="宋体" w:eastAsia="宋体" w:cs="宋体"/>
          <w:color w:val="auto"/>
          <w:sz w:val="21"/>
          <w:szCs w:val="21"/>
          <w:highlight w:val="none"/>
        </w:rPr>
        <w:t>日常供货（非加急供货）时，投标人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Times New Roman"/>
          <w:b w:val="0"/>
          <w:bCs/>
          <w:color w:val="auto"/>
          <w:szCs w:val="21"/>
          <w:highlight w:val="none"/>
          <w:u w:val="none"/>
          <w:lang w:val="en-US" w:eastAsia="zh-CN"/>
        </w:rPr>
        <w:t>含税</w:t>
      </w:r>
      <w:r>
        <w:rPr>
          <w:rFonts w:hint="eastAsia" w:ascii="宋体" w:hAnsi="宋体" w:eastAsia="宋体" w:cs="宋体"/>
          <w:color w:val="auto"/>
          <w:sz w:val="21"/>
          <w:szCs w:val="21"/>
          <w:highlight w:val="none"/>
        </w:rPr>
        <w:t>结算货款的5%向招标人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433"/>
      <w:r>
        <w:rPr>
          <w:rFonts w:hint="eastAsia" w:ascii="宋体" w:hAnsi="宋体" w:eastAsia="宋体" w:cs="宋体"/>
          <w:color w:val="auto"/>
          <w:sz w:val="21"/>
          <w:szCs w:val="21"/>
          <w:highlight w:val="none"/>
        </w:rPr>
        <w:t>。</w:t>
      </w:r>
    </w:p>
    <w:p w14:paraId="267280CD">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434" w:name="_Hlk142640612"/>
      <w:r>
        <w:rPr>
          <w:rFonts w:hint="eastAsia" w:ascii="宋体" w:hAnsi="宋体" w:eastAsia="宋体" w:cs="宋体"/>
          <w:color w:val="auto"/>
          <w:sz w:val="21"/>
          <w:szCs w:val="21"/>
          <w:highlight w:val="none"/>
        </w:rPr>
        <w:t>加急供货时，投标人未在约定的时间内完成交货的，或未在规定的时间内承担相应的更换、退货责任的，每逾期1小时，招标人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434"/>
      <w:r>
        <w:rPr>
          <w:rFonts w:hint="eastAsia" w:ascii="宋体" w:hAnsi="宋体" w:eastAsia="宋体" w:cs="宋体"/>
          <w:color w:val="auto"/>
          <w:sz w:val="21"/>
          <w:szCs w:val="21"/>
          <w:highlight w:val="none"/>
        </w:rPr>
        <w:t>。</w:t>
      </w:r>
    </w:p>
    <w:p w14:paraId="5B44EF46">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35" w:name="OLE_LINK6"/>
      <w:bookmarkStart w:id="436" w:name="_Hlk142640625"/>
      <w:r>
        <w:rPr>
          <w:rFonts w:hint="eastAsia" w:ascii="宋体" w:hAnsi="宋体" w:eastAsia="宋体" w:cs="宋体"/>
          <w:color w:val="auto"/>
          <w:sz w:val="21"/>
          <w:szCs w:val="21"/>
          <w:highlight w:val="none"/>
        </w:rPr>
        <w:t>投标人所交货物经招标人实验室或招标人委托的第三方检测机构检验累计出现3次（含）</w:t>
      </w:r>
      <w:bookmarkEnd w:id="435"/>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有权单方中止或解除合同，暂停或取消投标人的供货资格，并根据对生产造成影响的严重程度，没收投标人的部分或全部履约担保</w:t>
      </w:r>
      <w:bookmarkEnd w:id="436"/>
      <w:r>
        <w:rPr>
          <w:rFonts w:hint="eastAsia" w:ascii="宋体" w:hAnsi="宋体" w:eastAsia="宋体" w:cs="宋体"/>
          <w:color w:val="auto"/>
          <w:sz w:val="21"/>
          <w:szCs w:val="21"/>
          <w:highlight w:val="none"/>
        </w:rPr>
        <w:t>。</w:t>
      </w:r>
    </w:p>
    <w:p w14:paraId="79A397FA">
      <w:pPr>
        <w:pStyle w:val="128"/>
        <w:autoSpaceDE/>
        <w:autoSpaceDN/>
        <w:adjustRightInd/>
        <w:spacing w:line="360" w:lineRule="auto"/>
        <w:rPr>
          <w:rFonts w:hint="eastAsia" w:ascii="宋体" w:hAnsi="宋体" w:eastAsia="宋体" w:cs="宋体"/>
          <w:color w:val="auto"/>
          <w:sz w:val="21"/>
          <w:szCs w:val="21"/>
          <w:highlight w:val="none"/>
        </w:rPr>
      </w:pPr>
      <w:bookmarkStart w:id="437" w:name="_Hlk142640642"/>
      <w:r>
        <w:rPr>
          <w:rFonts w:hint="eastAsia" w:ascii="宋体" w:hAnsi="宋体" w:eastAsia="宋体" w:cs="宋体"/>
          <w:color w:val="auto"/>
          <w:sz w:val="21"/>
          <w:szCs w:val="21"/>
          <w:highlight w:val="none"/>
        </w:rPr>
        <w:t>4、投标人应根据招标人运营项目工艺以及性质，提供符合技术指标的药剂，保证供货的药剂在招标人运营项目良好的使用效果。</w:t>
      </w:r>
    </w:p>
    <w:p w14:paraId="3EAEA90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有权没收投标人的部分或全部履约担保</w:t>
      </w:r>
      <w:bookmarkEnd w:id="437"/>
      <w:r>
        <w:rPr>
          <w:rFonts w:hint="eastAsia" w:ascii="宋体" w:hAnsi="宋体" w:eastAsia="宋体" w:cs="宋体"/>
          <w:color w:val="auto"/>
          <w:sz w:val="21"/>
          <w:szCs w:val="21"/>
          <w:highlight w:val="none"/>
        </w:rPr>
        <w:t>。</w:t>
      </w:r>
    </w:p>
    <w:p w14:paraId="05CE39B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、如投标人提供的药剂严重影响招标人运营项目生产或造成招标人运营项目出水水质指标超标的情况，招标人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有权追究投标人由此造成的损失，并有权单方面中止或解除合同，取消其供货资格，没收全部履约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71CDD01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bookmarkStart w:id="438" w:name="_Hlk142640720"/>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已支付货款的，则投标人应向招标人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bookmarkEnd w:id="438"/>
      <w:r>
        <w:rPr>
          <w:rFonts w:hint="eastAsia" w:ascii="宋体" w:hAnsi="宋体" w:eastAsia="宋体" w:cs="宋体"/>
          <w:color w:val="auto"/>
          <w:kern w:val="2"/>
          <w:sz w:val="21"/>
          <w:szCs w:val="21"/>
          <w:highlight w:val="none"/>
        </w:rPr>
        <w:t>。</w:t>
      </w:r>
    </w:p>
    <w:p w14:paraId="4F28666E">
      <w:pPr>
        <w:pStyle w:val="128"/>
        <w:autoSpaceDE/>
        <w:autoSpaceDN/>
        <w:adjustRightInd/>
        <w:spacing w:line="360" w:lineRule="auto"/>
        <w:ind w:firstLine="283" w:firstLineChars="135"/>
        <w:rPr>
          <w:rFonts w:hint="eastAsia" w:ascii="宋体" w:hAnsi="宋体" w:eastAsia="宋体" w:cs="宋体"/>
          <w:color w:val="auto"/>
          <w:sz w:val="21"/>
          <w:szCs w:val="21"/>
          <w:highlight w:val="none"/>
        </w:rPr>
      </w:pPr>
      <w:bookmarkStart w:id="439" w:name="_Hlk14264074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、若投标人对招标人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验收结果有异议，投标人应自招标人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书面告知投标人检验结果24小时内，书面要求通过投标人和招标人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双方确认的具有CMA认证资质的第三方单位对留样货物进行检测，最终供货产品质量判定以投标人和招标人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双方确认的具有CMA认证资质的第三方检测机构检验结果为准；因此产生的检测费、运输费等全部费用均由投标人承担</w:t>
      </w:r>
      <w:bookmarkEnd w:id="439"/>
      <w:r>
        <w:rPr>
          <w:rFonts w:hint="eastAsia" w:ascii="宋体" w:hAnsi="宋体" w:eastAsia="宋体" w:cs="宋体"/>
          <w:color w:val="auto"/>
          <w:sz w:val="21"/>
          <w:szCs w:val="21"/>
          <w:highlight w:val="none"/>
        </w:rPr>
        <w:t>。</w:t>
      </w:r>
    </w:p>
    <w:p w14:paraId="14A92AC8">
      <w:pPr>
        <w:pStyle w:val="128"/>
        <w:autoSpaceDE/>
        <w:autoSpaceDN/>
        <w:adjustRightInd/>
        <w:spacing w:line="360" w:lineRule="auto"/>
        <w:rPr>
          <w:rFonts w:hint="eastAsia" w:ascii="宋体" w:hAnsi="宋体" w:eastAsia="宋体" w:cs="宋体"/>
          <w:color w:val="auto"/>
          <w:sz w:val="21"/>
          <w:szCs w:val="21"/>
          <w:highlight w:val="none"/>
        </w:rPr>
      </w:pPr>
      <w:bookmarkStart w:id="440" w:name="_Hlk142640749"/>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有权实地核查投标人在投标时提供的分支机构或服务机构的场地、生产/储存/运输设备设施及能力等材料的符合性，若发现虚假将取消中标资格，且招标人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造成损失的，全部由投标人承担</w:t>
      </w:r>
      <w:bookmarkEnd w:id="440"/>
      <w:r>
        <w:rPr>
          <w:rFonts w:hint="eastAsia" w:ascii="宋体" w:hAnsi="宋体" w:eastAsia="宋体" w:cs="宋体"/>
          <w:color w:val="auto"/>
          <w:sz w:val="21"/>
          <w:szCs w:val="21"/>
          <w:highlight w:val="none"/>
        </w:rPr>
        <w:t>。</w:t>
      </w:r>
    </w:p>
    <w:p w14:paraId="56BF6456">
      <w:pPr>
        <w:pStyle w:val="128"/>
        <w:autoSpaceDE/>
        <w:autoSpaceDN/>
        <w:adjustRightInd/>
        <w:spacing w:line="360" w:lineRule="auto"/>
        <w:rPr>
          <w:rFonts w:hint="eastAsia" w:ascii="宋体" w:hAnsi="宋体" w:eastAsia="宋体" w:cs="宋体"/>
          <w:color w:val="auto"/>
          <w:sz w:val="21"/>
          <w:szCs w:val="21"/>
          <w:highlight w:val="none"/>
        </w:rPr>
      </w:pPr>
      <w:bookmarkStart w:id="441" w:name="_Hlk142640756"/>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bookmarkEnd w:id="441"/>
      <w:r>
        <w:rPr>
          <w:rFonts w:hint="eastAsia" w:ascii="宋体" w:hAnsi="宋体" w:eastAsia="宋体" w:cs="宋体"/>
          <w:color w:val="auto"/>
          <w:sz w:val="21"/>
          <w:szCs w:val="21"/>
          <w:highlight w:val="none"/>
        </w:rPr>
        <w:t>。</w:t>
      </w:r>
    </w:p>
    <w:p w14:paraId="76B26FEB">
      <w:pPr>
        <w:spacing w:line="360" w:lineRule="auto"/>
        <w:ind w:firstLine="420" w:firstLineChars="200"/>
        <w:jc w:val="both"/>
        <w:rPr>
          <w:rFonts w:hint="eastAsia" w:ascii="宋体" w:hAnsi="宋体" w:eastAsia="宋体" w:cs="宋体"/>
          <w:color w:val="auto"/>
          <w:sz w:val="21"/>
          <w:szCs w:val="21"/>
          <w:highlight w:val="none"/>
        </w:rPr>
      </w:pPr>
      <w:bookmarkStart w:id="442" w:name="_Hlk142640763"/>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bookmarkEnd w:id="442"/>
      <w:r>
        <w:rPr>
          <w:rFonts w:hint="eastAsia" w:ascii="宋体" w:hAnsi="宋体" w:eastAsia="宋体" w:cs="宋体"/>
          <w:color w:val="auto"/>
          <w:sz w:val="21"/>
          <w:szCs w:val="21"/>
          <w:highlight w:val="none"/>
        </w:rPr>
        <w:t>。</w:t>
      </w:r>
    </w:p>
    <w:p w14:paraId="07BF1204">
      <w:pPr>
        <w:pStyle w:val="128"/>
        <w:widowControl/>
        <w:autoSpaceDE/>
        <w:autoSpaceDN/>
        <w:adjustRightInd/>
        <w:spacing w:line="360" w:lineRule="auto"/>
        <w:rPr>
          <w:rFonts w:hint="eastAsia" w:ascii="宋体" w:hAnsi="宋体" w:eastAsia="宋体" w:cs="宋体"/>
          <w:color w:val="auto"/>
          <w:sz w:val="21"/>
          <w:szCs w:val="21"/>
          <w:highlight w:val="none"/>
        </w:rPr>
      </w:pPr>
      <w:bookmarkStart w:id="443" w:name="_Hlk142640785"/>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、投标人有义务接受招标人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14:paraId="61D8CCD0">
      <w:pPr>
        <w:pStyle w:val="128"/>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、招标人运营项目每月在付款手续前对投标人的履约情况进行评价，填写《</w:t>
      </w:r>
      <w:bookmarkStart w:id="444" w:name="OLE_LINK15"/>
      <w:r>
        <w:rPr>
          <w:rFonts w:hint="eastAsia" w:ascii="宋体" w:hAnsi="宋体" w:eastAsia="宋体" w:cs="宋体"/>
          <w:color w:val="auto"/>
          <w:sz w:val="21"/>
          <w:szCs w:val="21"/>
          <w:highlight w:val="none"/>
          <w:lang w:bidi="ar"/>
        </w:rPr>
        <w:t>供应商履约评价表</w:t>
      </w:r>
      <w:bookmarkEnd w:id="444"/>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445" w:name="OLE_LINK30"/>
      <w:r>
        <w:rPr>
          <w:rFonts w:hint="eastAsia" w:ascii="宋体" w:hAnsi="宋体" w:eastAsia="宋体" w:cs="宋体"/>
          <w:color w:val="auto"/>
          <w:sz w:val="21"/>
          <w:szCs w:val="21"/>
          <w:highlight w:val="none"/>
          <w:lang w:val="en-US" w:eastAsia="zh-CN" w:bidi="ar"/>
        </w:rPr>
        <w:t>含税</w:t>
      </w:r>
      <w:bookmarkEnd w:id="445"/>
      <w:r>
        <w:rPr>
          <w:rFonts w:hint="eastAsia" w:ascii="宋体" w:hAnsi="宋体" w:eastAsia="宋体" w:cs="宋体"/>
          <w:color w:val="auto"/>
          <w:sz w:val="21"/>
          <w:szCs w:val="21"/>
          <w:highlight w:val="none"/>
          <w:lang w:bidi="ar"/>
        </w:rPr>
        <w:t>结算货款的20%向</w:t>
      </w:r>
      <w:bookmarkStart w:id="446"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446"/>
      <w:r>
        <w:rPr>
          <w:rFonts w:hint="eastAsia" w:ascii="宋体" w:hAnsi="宋体" w:eastAsia="宋体" w:cs="宋体"/>
          <w:color w:val="auto"/>
          <w:sz w:val="21"/>
          <w:szCs w:val="21"/>
          <w:highlight w:val="none"/>
          <w:lang w:bidi="ar"/>
        </w:rPr>
        <w:t>支付违约金；考核评分分数低于60分时，投标人应按该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有权取消投标人的供货资格并单方解除合同、没收投标人部分或全部履约担保</w:t>
      </w:r>
      <w:bookmarkEnd w:id="443"/>
      <w:r>
        <w:rPr>
          <w:rFonts w:hint="eastAsia" w:ascii="宋体" w:hAnsi="宋体" w:eastAsia="宋体" w:cs="宋体"/>
          <w:color w:val="auto"/>
          <w:sz w:val="21"/>
          <w:szCs w:val="21"/>
          <w:highlight w:val="none"/>
          <w:lang w:bidi="ar"/>
        </w:rPr>
        <w:t>。</w:t>
      </w:r>
    </w:p>
    <w:p w14:paraId="2E6F7B61">
      <w:pPr>
        <w:keepNext w:val="0"/>
        <w:keepLines w:val="0"/>
        <w:pageBreakBefore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附件：</w:t>
      </w:r>
      <w:r>
        <w:rPr>
          <w:rFonts w:hint="eastAsia" w:ascii="宋体" w:hAnsi="宋体" w:eastAsia="宋体" w:cs="宋体"/>
          <w:b/>
          <w:color w:val="auto"/>
          <w:kern w:val="2"/>
          <w:sz w:val="21"/>
          <w:szCs w:val="21"/>
          <w:highlight w:val="none"/>
        </w:rPr>
        <w:t>招标人运营项目相关信息</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3"/>
        <w:gridCol w:w="4199"/>
        <w:gridCol w:w="5416"/>
      </w:tblGrid>
      <w:tr w14:paraId="6F9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2E0A7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25" w:type="pct"/>
            <w:shd w:val="clear" w:color="auto" w:fill="FFFFFF"/>
            <w:vAlign w:val="center"/>
          </w:tcPr>
          <w:p w14:paraId="6DA66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611" w:type="pct"/>
            <w:shd w:val="clear" w:color="auto" w:fill="FFFFFF"/>
            <w:vAlign w:val="center"/>
          </w:tcPr>
          <w:p w14:paraId="6CF83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r>
      <w:tr w14:paraId="4F9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1C510F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一、污水处理厂项目</w:t>
            </w:r>
          </w:p>
        </w:tc>
      </w:tr>
      <w:tr w14:paraId="691D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75B4A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25" w:type="pct"/>
            <w:shd w:val="clear" w:color="auto" w:fill="FFFFFF"/>
            <w:vAlign w:val="center"/>
          </w:tcPr>
          <w:p w14:paraId="31DF5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中堂污水处理厂二期</w:t>
            </w:r>
          </w:p>
        </w:tc>
        <w:tc>
          <w:tcPr>
            <w:tcW w:w="2611" w:type="pct"/>
            <w:shd w:val="clear" w:color="auto" w:fill="FFFFFF"/>
            <w:vAlign w:val="center"/>
          </w:tcPr>
          <w:p w14:paraId="140FE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中堂镇东向村滨河东路68号101室</w:t>
            </w:r>
          </w:p>
        </w:tc>
      </w:tr>
      <w:tr w14:paraId="150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56C25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25" w:type="pct"/>
            <w:shd w:val="clear" w:color="auto" w:fill="FFFFFF"/>
            <w:vAlign w:val="center"/>
          </w:tcPr>
          <w:p w14:paraId="2A837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麻涌污水处理厂二期</w:t>
            </w:r>
          </w:p>
        </w:tc>
        <w:tc>
          <w:tcPr>
            <w:tcW w:w="2611" w:type="pct"/>
            <w:shd w:val="clear" w:color="auto" w:fill="FFFFFF"/>
            <w:vAlign w:val="center"/>
          </w:tcPr>
          <w:p w14:paraId="54E3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r>
      <w:tr w14:paraId="4D4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7214A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25" w:type="pct"/>
            <w:shd w:val="clear" w:color="auto" w:fill="FFFFFF"/>
            <w:vAlign w:val="center"/>
          </w:tcPr>
          <w:p w14:paraId="3835F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寮步竹园污水处理厂二期</w:t>
            </w:r>
          </w:p>
        </w:tc>
        <w:tc>
          <w:tcPr>
            <w:tcW w:w="2611" w:type="pct"/>
            <w:shd w:val="clear" w:color="auto" w:fill="FFFFFF"/>
            <w:vAlign w:val="center"/>
          </w:tcPr>
          <w:p w14:paraId="0B540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r>
      <w:tr w14:paraId="4BC4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63445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25" w:type="pct"/>
            <w:shd w:val="clear" w:color="auto" w:fill="auto"/>
            <w:vAlign w:val="center"/>
          </w:tcPr>
          <w:p w14:paraId="318EA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大朗松山湖南部污水处理厂二期</w:t>
            </w:r>
          </w:p>
        </w:tc>
        <w:tc>
          <w:tcPr>
            <w:tcW w:w="2611" w:type="pct"/>
            <w:shd w:val="clear" w:color="auto" w:fill="auto"/>
            <w:vAlign w:val="center"/>
          </w:tcPr>
          <w:p w14:paraId="6C58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东莞市大朗镇沙步村杨沙路153号十三栋101室</w:t>
            </w:r>
          </w:p>
        </w:tc>
      </w:tr>
      <w:tr w14:paraId="7063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0EA6C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25" w:type="pct"/>
            <w:shd w:val="clear" w:color="auto" w:fill="FFFFFF"/>
            <w:vAlign w:val="center"/>
          </w:tcPr>
          <w:p w14:paraId="60549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樟木头污水处理厂三期</w:t>
            </w:r>
          </w:p>
        </w:tc>
        <w:tc>
          <w:tcPr>
            <w:tcW w:w="2611" w:type="pct"/>
            <w:shd w:val="clear" w:color="auto" w:fill="FFFFFF"/>
            <w:vAlign w:val="center"/>
          </w:tcPr>
          <w:p w14:paraId="6162A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樟木头镇柏地社区柏峰路169号</w:t>
            </w:r>
          </w:p>
        </w:tc>
      </w:tr>
      <w:tr w14:paraId="58A5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64D40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25" w:type="pct"/>
            <w:shd w:val="clear" w:color="auto" w:fill="FFFFFF"/>
            <w:vAlign w:val="center"/>
          </w:tcPr>
          <w:p w14:paraId="3CFEB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塘厦大坪污水处理厂一期</w:t>
            </w:r>
          </w:p>
        </w:tc>
        <w:tc>
          <w:tcPr>
            <w:tcW w:w="2611" w:type="pct"/>
            <w:shd w:val="clear" w:color="auto" w:fill="FFFFFF"/>
            <w:vAlign w:val="center"/>
          </w:tcPr>
          <w:p w14:paraId="0582B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w:t>
            </w:r>
          </w:p>
        </w:tc>
      </w:tr>
      <w:tr w14:paraId="551E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01741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二、提标项目</w:t>
            </w:r>
          </w:p>
        </w:tc>
      </w:tr>
      <w:tr w14:paraId="27E4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04D86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25" w:type="pct"/>
            <w:shd w:val="clear" w:color="auto" w:fill="FFFFFF"/>
            <w:vAlign w:val="center"/>
          </w:tcPr>
          <w:p w14:paraId="76C30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2611" w:type="pct"/>
            <w:shd w:val="clear" w:color="auto" w:fill="FFFFFF"/>
            <w:vAlign w:val="center"/>
          </w:tcPr>
          <w:p w14:paraId="032DA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r>
      <w:tr w14:paraId="701F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416AA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25" w:type="pct"/>
            <w:shd w:val="clear" w:color="auto" w:fill="FFFFFF"/>
            <w:vAlign w:val="center"/>
          </w:tcPr>
          <w:p w14:paraId="6CEDF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2611" w:type="pct"/>
            <w:shd w:val="clear" w:color="auto" w:fill="FFFFFF"/>
            <w:vAlign w:val="center"/>
          </w:tcPr>
          <w:p w14:paraId="1494C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r>
    </w:tbl>
    <w:p w14:paraId="560A0FD2">
      <w:pPr>
        <w:rPr>
          <w:rFonts w:hint="eastAsia" w:ascii="宋体" w:hAnsi="宋体" w:eastAsia="宋体" w:cs="宋体"/>
          <w:color w:val="auto"/>
          <w:highlight w:val="none"/>
          <w:lang w:val="zh-CN"/>
        </w:rPr>
      </w:pPr>
    </w:p>
    <w:p w14:paraId="43D1B22D">
      <w:pPr>
        <w:rPr>
          <w:rFonts w:ascii="宋体" w:hAnsi="宋体" w:eastAsia="宋体" w:cs="Times New Roman"/>
          <w:b/>
          <w:color w:val="auto"/>
          <w:szCs w:val="21"/>
          <w:highlight w:val="none"/>
        </w:rPr>
      </w:pPr>
      <w:r>
        <w:rPr>
          <w:rFonts w:hint="eastAsia" w:ascii="宋体" w:hAnsi="宋体" w:eastAsia="宋体" w:cs="宋体"/>
          <w:b/>
          <w:color w:val="auto"/>
          <w:kern w:val="2"/>
          <w:sz w:val="21"/>
          <w:szCs w:val="21"/>
          <w:highlight w:val="none"/>
        </w:rPr>
        <w:t>备注：以上运营项目为暂定，具体情况以实际为准，如有疑问可实地考察。</w:t>
      </w:r>
    </w:p>
    <w:p w14:paraId="406EC355">
      <w:pPr>
        <w:pStyle w:val="2"/>
        <w:numPr>
          <w:ilvl w:val="0"/>
          <w:numId w:val="0"/>
        </w:numPr>
        <w:rPr>
          <w:color w:val="auto"/>
          <w:lang w:val="zh-CN"/>
        </w:rPr>
      </w:pPr>
    </w:p>
    <w:p w14:paraId="1EFE722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47" w:name="_Toc142508359"/>
      <w:bookmarkStart w:id="448" w:name="_Toc450662892"/>
      <w:bookmarkStart w:id="449" w:name="_Toc486167707"/>
      <w:bookmarkStart w:id="450" w:name="_Toc32650"/>
      <w:bookmarkStart w:id="451" w:name="_Toc15013"/>
      <w:bookmarkStart w:id="452" w:name="_Toc11281_WPSOffice_Level1"/>
      <w:bookmarkStart w:id="453"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47"/>
      <w:bookmarkEnd w:id="448"/>
      <w:bookmarkEnd w:id="449"/>
      <w:bookmarkEnd w:id="450"/>
      <w:bookmarkEnd w:id="451"/>
      <w:bookmarkEnd w:id="452"/>
      <w:bookmarkEnd w:id="453"/>
    </w:p>
    <w:p w14:paraId="52DFD96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F88AB2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A6435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379603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东莞市水务集团净水有限公司2025年生产药剂液体柠檬酸采购项目</w:t>
      </w:r>
    </w:p>
    <w:p w14:paraId="5F19E8D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3089E6F">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0C5D86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A686C4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A4AEE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96E370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B21AB8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9F87F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34F2FA6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B8005B7">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1DACE8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A6661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p>
    <w:p w14:paraId="0E6830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p>
    <w:p w14:paraId="6E53E3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lang w:val="en-US" w:eastAsia="zh-CN" w:bidi="ar"/>
        </w:rPr>
      </w:pPr>
    </w:p>
    <w:p w14:paraId="649B5024">
      <w:pPr>
        <w:keepNext w:val="0"/>
        <w:keepLines w:val="0"/>
        <w:pageBreakBefore/>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甲方： </w:t>
      </w:r>
      <w:r>
        <w:rPr>
          <w:rFonts w:hint="eastAsia" w:ascii="宋体" w:hAnsi="宋体" w:eastAsia="宋体" w:cs="宋体"/>
          <w:color w:val="auto"/>
          <w:kern w:val="2"/>
          <w:sz w:val="21"/>
          <w:szCs w:val="21"/>
          <w:highlight w:val="none"/>
          <w:u w:val="single"/>
          <w:lang w:val="en-US" w:eastAsia="zh-CN" w:bidi="ar"/>
        </w:rPr>
        <w:t xml:space="preserve">                          </w:t>
      </w:r>
    </w:p>
    <w:p w14:paraId="7F34C59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w:t>
      </w:r>
    </w:p>
    <w:p w14:paraId="6AA488A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FD7471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31D8325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54" w:name="_Toc1987"/>
      <w:r>
        <w:rPr>
          <w:rFonts w:hint="eastAsia" w:ascii="宋体" w:hAnsi="宋体" w:eastAsia="宋体" w:cs="宋体"/>
          <w:b/>
          <w:bCs w:val="0"/>
          <w:color w:val="auto"/>
          <w:kern w:val="2"/>
          <w:sz w:val="21"/>
          <w:szCs w:val="21"/>
          <w:highlight w:val="none"/>
          <w:lang w:val="en-US" w:eastAsia="zh-CN" w:bidi="ar"/>
        </w:rPr>
        <w:t>第一条 合同项目</w:t>
      </w:r>
      <w:bookmarkEnd w:id="454"/>
    </w:p>
    <w:p w14:paraId="147B281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1、合同货物清单：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2"/>
        <w:gridCol w:w="1158"/>
        <w:gridCol w:w="1158"/>
        <w:gridCol w:w="1019"/>
        <w:gridCol w:w="1568"/>
        <w:gridCol w:w="2661"/>
      </w:tblGrid>
      <w:tr w14:paraId="0FE8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5D01342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货物名称</w:t>
            </w:r>
          </w:p>
        </w:tc>
        <w:tc>
          <w:tcPr>
            <w:tcW w:w="558" w:type="pct"/>
            <w:tcBorders>
              <w:top w:val="single" w:color="auto" w:sz="4" w:space="0"/>
              <w:left w:val="nil"/>
              <w:bottom w:val="single" w:color="auto" w:sz="4" w:space="0"/>
              <w:right w:val="single" w:color="auto" w:sz="4" w:space="0"/>
            </w:tcBorders>
            <w:shd w:val="clear" w:color="auto" w:fill="auto"/>
            <w:vAlign w:val="center"/>
          </w:tcPr>
          <w:p w14:paraId="1C14C5A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品牌</w:t>
            </w:r>
          </w:p>
        </w:tc>
        <w:tc>
          <w:tcPr>
            <w:tcW w:w="558" w:type="pct"/>
            <w:tcBorders>
              <w:top w:val="single" w:color="auto" w:sz="4" w:space="0"/>
              <w:left w:val="nil"/>
              <w:bottom w:val="single" w:color="auto" w:sz="4" w:space="0"/>
              <w:right w:val="single" w:color="auto" w:sz="4" w:space="0"/>
            </w:tcBorders>
            <w:shd w:val="clear" w:color="auto" w:fill="auto"/>
            <w:vAlign w:val="center"/>
          </w:tcPr>
          <w:p w14:paraId="18E3128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产地</w:t>
            </w:r>
          </w:p>
        </w:tc>
        <w:tc>
          <w:tcPr>
            <w:tcW w:w="491" w:type="pct"/>
            <w:tcBorders>
              <w:top w:val="single" w:color="auto" w:sz="4" w:space="0"/>
              <w:left w:val="nil"/>
              <w:bottom w:val="single" w:color="auto" w:sz="4" w:space="0"/>
              <w:right w:val="single" w:color="auto" w:sz="4" w:space="0"/>
            </w:tcBorders>
            <w:shd w:val="clear" w:color="auto" w:fill="auto"/>
            <w:vAlign w:val="center"/>
          </w:tcPr>
          <w:p w14:paraId="2F758EC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56" w:type="pct"/>
            <w:tcBorders>
              <w:top w:val="single" w:color="auto" w:sz="4" w:space="0"/>
              <w:left w:val="nil"/>
              <w:bottom w:val="single" w:color="auto" w:sz="4" w:space="0"/>
              <w:right w:val="single" w:color="auto" w:sz="4" w:space="0"/>
            </w:tcBorders>
            <w:shd w:val="clear" w:color="auto" w:fill="auto"/>
            <w:vAlign w:val="center"/>
          </w:tcPr>
          <w:p w14:paraId="28C9A47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暂定数量</w:t>
            </w:r>
          </w:p>
        </w:tc>
        <w:tc>
          <w:tcPr>
            <w:tcW w:w="1283" w:type="pct"/>
            <w:tcBorders>
              <w:top w:val="single" w:color="auto" w:sz="4" w:space="0"/>
              <w:left w:val="nil"/>
              <w:bottom w:val="single" w:color="auto" w:sz="4" w:space="0"/>
              <w:right w:val="single" w:color="auto" w:sz="4" w:space="0"/>
            </w:tcBorders>
            <w:shd w:val="clear" w:color="auto" w:fill="auto"/>
            <w:vAlign w:val="top"/>
          </w:tcPr>
          <w:p w14:paraId="063D3C8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综合单价（元/吨）（不含销项税）</w:t>
            </w:r>
          </w:p>
        </w:tc>
      </w:tr>
      <w:tr w14:paraId="60D5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44D3360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558" w:type="pct"/>
            <w:tcBorders>
              <w:top w:val="single" w:color="auto" w:sz="4" w:space="0"/>
              <w:left w:val="nil"/>
              <w:bottom w:val="single" w:color="auto" w:sz="4" w:space="0"/>
              <w:right w:val="single" w:color="auto" w:sz="4" w:space="0"/>
            </w:tcBorders>
            <w:shd w:val="clear" w:color="auto" w:fill="auto"/>
            <w:vAlign w:val="center"/>
          </w:tcPr>
          <w:p w14:paraId="2B7998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58" w:type="pct"/>
            <w:tcBorders>
              <w:top w:val="single" w:color="auto" w:sz="4" w:space="0"/>
              <w:left w:val="nil"/>
              <w:bottom w:val="single" w:color="auto" w:sz="4" w:space="0"/>
              <w:right w:val="single" w:color="auto" w:sz="4" w:space="0"/>
            </w:tcBorders>
            <w:shd w:val="clear" w:color="auto" w:fill="auto"/>
            <w:vAlign w:val="center"/>
          </w:tcPr>
          <w:p w14:paraId="33958E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026264C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吨</w:t>
            </w:r>
          </w:p>
        </w:tc>
        <w:tc>
          <w:tcPr>
            <w:tcW w:w="756" w:type="pct"/>
            <w:tcBorders>
              <w:top w:val="single" w:color="auto" w:sz="4" w:space="0"/>
              <w:left w:val="nil"/>
              <w:bottom w:val="single" w:color="auto" w:sz="4" w:space="0"/>
              <w:right w:val="single" w:color="auto" w:sz="4" w:space="0"/>
            </w:tcBorders>
            <w:shd w:val="clear" w:color="auto" w:fill="auto"/>
            <w:vAlign w:val="center"/>
          </w:tcPr>
          <w:p w14:paraId="3CF7528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485.037</w:t>
            </w:r>
          </w:p>
        </w:tc>
        <w:tc>
          <w:tcPr>
            <w:tcW w:w="1283" w:type="pct"/>
            <w:tcBorders>
              <w:top w:val="single" w:color="auto" w:sz="4" w:space="0"/>
              <w:left w:val="nil"/>
              <w:bottom w:val="single" w:color="auto" w:sz="4" w:space="0"/>
              <w:right w:val="single" w:color="auto" w:sz="4" w:space="0"/>
            </w:tcBorders>
            <w:shd w:val="clear" w:color="auto" w:fill="auto"/>
            <w:vAlign w:val="top"/>
          </w:tcPr>
          <w:p w14:paraId="0B883F0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64EE8FA">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备注：上述暂定数量仅为便于计算暂定总合同价使用，不作为甲方最终采购数量的保证</w:t>
      </w:r>
      <w:bookmarkStart w:id="455" w:name="OLE_LINK41"/>
      <w:bookmarkStart w:id="456" w:name="OLE_LINK43"/>
      <w:r>
        <w:rPr>
          <w:rFonts w:hint="eastAsia" w:ascii="宋体" w:hAnsi="宋体" w:eastAsia="宋体" w:cs="宋体"/>
          <w:b/>
          <w:color w:val="auto"/>
          <w:sz w:val="21"/>
          <w:szCs w:val="21"/>
          <w:highlight w:val="none"/>
        </w:rPr>
        <w:t>，甲方保留根据运营项目及新增运营项目实际情况，对采购数量进行灵活调整的权利</w:t>
      </w:r>
      <w:bookmarkEnd w:id="455"/>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需要额外供货，甲方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有权依据不含税</w:t>
      </w: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rPr>
        <w:t>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本项目在</w:t>
      </w:r>
      <w:r>
        <w:rPr>
          <w:rFonts w:hint="eastAsia" w:ascii="宋体" w:hAnsi="宋体" w:eastAsia="宋体" w:cs="宋体"/>
          <w:b/>
          <w:color w:val="auto"/>
          <w:sz w:val="21"/>
          <w:szCs w:val="21"/>
          <w:highlight w:val="none"/>
        </w:rPr>
        <w:t>合同履约期间可能新增合同主体的可能性，并承诺在接到甲方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w:t>
      </w:r>
      <w:bookmarkEnd w:id="456"/>
      <w:r>
        <w:rPr>
          <w:rFonts w:hint="eastAsia" w:ascii="宋体" w:hAnsi="宋体" w:eastAsia="宋体" w:cs="宋体"/>
          <w:b/>
          <w:color w:val="auto"/>
          <w:sz w:val="21"/>
          <w:szCs w:val="21"/>
          <w:highlight w:val="none"/>
        </w:rPr>
        <w:t>知及签订补充协议的要求时，积极配合并履行相应的供货义务，确保供货的及时性和质量等符合原合同的要求</w:t>
      </w:r>
      <w:r>
        <w:rPr>
          <w:rFonts w:hint="eastAsia" w:ascii="宋体" w:hAnsi="宋体" w:eastAsia="宋体" w:cs="宋体"/>
          <w:b/>
          <w:bCs w:val="0"/>
          <w:color w:val="auto"/>
          <w:kern w:val="2"/>
          <w:sz w:val="21"/>
          <w:szCs w:val="21"/>
          <w:highlight w:val="none"/>
          <w:lang w:val="en-US" w:eastAsia="zh-CN" w:bidi="ar"/>
        </w:rPr>
        <w:t>。实际甲方运营项目根据项目工艺及性质，结合运营项目实际使用后的情况选用，甲方的实际需求数量以甲方运营项目每次的供货通知为准，在供货期内乙方不得因甲方实际采购数量的减少或增加而要求提供任何形式的补偿或赔偿，或要求甲方按暂定数量采购相应货物。</w:t>
      </w:r>
    </w:p>
    <w:p w14:paraId="2F335B9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2、本合同的供货期</w:t>
      </w:r>
    </w:p>
    <w:p w14:paraId="3D4E3936">
      <w:pPr>
        <w:pStyle w:val="33"/>
        <w:keepNext w:val="0"/>
        <w:keepLines w:val="0"/>
        <w:widowControl w:val="0"/>
        <w:suppressLineNumbers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w:t>
      </w:r>
      <w:r>
        <w:rPr>
          <w:rFonts w:hint="eastAsia" w:ascii="宋体" w:hAnsi="宋体" w:eastAsia="宋体" w:cs="宋体"/>
          <w:color w:val="auto"/>
          <w:kern w:val="2"/>
          <w:sz w:val="21"/>
          <w:szCs w:val="21"/>
          <w:highlight w:val="none"/>
          <w:lang w:val="en-US" w:eastAsia="zh-CN" w:bidi="ar"/>
        </w:rPr>
        <w:t>，具体供货起始日期以甲方书面通知为准，乙方收到甲方通知后必须无条件按照甲方的要求开始供货，供货期结束后，按甲方实际生产需要，经双方协商同意后，可签订补充协议延长不超过三个月的供货期。</w:t>
      </w:r>
    </w:p>
    <w:p w14:paraId="6610F285">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14:paraId="2D72E2E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4、乙方应承担完成合同义务的全部费用，包括但不限于：</w:t>
      </w:r>
    </w:p>
    <w:p w14:paraId="3B4C74D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（1）合同范围内所有货物的研究、采购、制造、检验、配合试验、包装、储存、运输（退换货运输）、称重、装卸、安全、保险、培训、验收等费用；</w:t>
      </w:r>
    </w:p>
    <w:p w14:paraId="780204A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（2）应急供货费用、为满足项目调试需求导致的小批量、多频次分散供货的成本以及货物运输、货物验收合格前发生的安全事故所产生的一切费用；</w:t>
      </w:r>
    </w:p>
    <w:p w14:paraId="099EF395">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（3）合同货物及其工艺所有制造方、使用方应支付的对专有技术、商标权、专利权和版权、设计或其他知识产权而需要向其他方支付的版税；</w:t>
      </w:r>
    </w:p>
    <w:p w14:paraId="16C5B4F2">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（4）日常技术指导，免费的质保服务，包括但不限于免费对具有质量问题的货物进行处理或更换，按甲方要求小试及中试，并以甲方确认的最优化的产品成分配比向甲方供货；</w:t>
      </w:r>
    </w:p>
    <w:p w14:paraId="4D6A0338">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（5）合理利润、乙方销项税额以外的税费等；</w:t>
      </w:r>
    </w:p>
    <w:p w14:paraId="0A229972">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（6）法律法规、商业公认、招标文件规定由乙方承担的其他直接及间接费用。</w:t>
      </w:r>
    </w:p>
    <w:p w14:paraId="62025963">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5、另外液体柠檬酸的供货须按照甲方运营项目的实际供货需求，将会存在不同项目、不同时间分次供货的情况，乙方应充分考虑上述因素可能导致的增加成本，并且该成本已包含在上述全部费用内。</w:t>
      </w:r>
    </w:p>
    <w:p w14:paraId="1EC70B3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464A1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57" w:name="_Toc16341"/>
      <w:r>
        <w:rPr>
          <w:rFonts w:hint="eastAsia" w:ascii="宋体" w:hAnsi="宋体" w:eastAsia="宋体" w:cs="宋体"/>
          <w:b/>
          <w:bCs w:val="0"/>
          <w:color w:val="auto"/>
          <w:kern w:val="2"/>
          <w:sz w:val="21"/>
          <w:szCs w:val="21"/>
          <w:highlight w:val="none"/>
          <w:lang w:val="en-US" w:eastAsia="zh-CN" w:bidi="ar"/>
        </w:rPr>
        <w:t>第二条 合同价款及销项税价</w:t>
      </w:r>
      <w:bookmarkEnd w:id="457"/>
    </w:p>
    <w:p w14:paraId="463EC872">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1、本合同综合单价（即销售额，不含乙方销项税额）为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73636A8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，对应的销项税额为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717CA1E">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因乙方未按法定税率计算税额或未根据本合同约定出具对应税额的增值税专用发票等乙方原因导致甲方多支付税额的，乙方必须退还甲方，给甲方造成损失的，乙方须向甲方赔偿相应损失。</w:t>
      </w:r>
    </w:p>
    <w:p w14:paraId="0CF07F6D">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rPr>
        <w:t>本合同综合单价</w:t>
      </w:r>
      <w:r>
        <w:rPr>
          <w:rFonts w:hint="eastAsia" w:ascii="宋体" w:hAnsi="宋体" w:eastAsia="宋体" w:cs="宋体"/>
          <w:color w:val="auto"/>
          <w:kern w:val="2"/>
          <w:sz w:val="21"/>
          <w:szCs w:val="21"/>
          <w:highlight w:val="none"/>
          <w:lang w:val="en-US" w:eastAsia="zh-CN" w:bidi="ar"/>
        </w:rPr>
        <w:t>价税合计为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），合同履行期间根据本条第2项规定调整销项税额的，结算合同价税合计对应调整。</w:t>
      </w:r>
    </w:p>
    <w:p w14:paraId="08E3F36E">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4、采购合同下暂定采购数量对应的暂定总合同价为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，不含增值税）</w:t>
      </w:r>
      <w:bookmarkStart w:id="458" w:name="OLE_LINK23"/>
      <w:r>
        <w:rPr>
          <w:rFonts w:hint="eastAsia" w:ascii="宋体" w:hAnsi="宋体" w:eastAsia="宋体" w:cs="宋体"/>
          <w:color w:val="auto"/>
          <w:sz w:val="21"/>
          <w:szCs w:val="21"/>
          <w:highlight w:val="none"/>
          <w:lang w:eastAsia="zh-CN"/>
        </w:rPr>
        <w:t>；</w:t>
      </w:r>
      <w:bookmarkStart w:id="459" w:name="OLE_LINK19"/>
      <w:r>
        <w:rPr>
          <w:rFonts w:hint="eastAsia" w:ascii="宋体" w:hAnsi="宋体" w:eastAsia="宋体" w:cs="宋体"/>
          <w:color w:val="auto"/>
          <w:sz w:val="21"/>
          <w:szCs w:val="21"/>
          <w:highlight w:val="none"/>
        </w:rPr>
        <w:t>暂定采购数量对应的暂定合同含税总价为¥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458"/>
      <w:bookmarkEnd w:id="459"/>
      <w:r>
        <w:rPr>
          <w:rFonts w:hint="eastAsia" w:ascii="宋体" w:hAnsi="宋体" w:eastAsia="宋体" w:cs="宋体"/>
          <w:color w:val="auto"/>
          <w:kern w:val="2"/>
          <w:sz w:val="21"/>
          <w:szCs w:val="21"/>
          <w:highlight w:val="none"/>
          <w:lang w:val="en-US" w:eastAsia="zh-CN" w:bidi="ar"/>
        </w:rPr>
        <w:t>。</w:t>
      </w:r>
    </w:p>
    <w:p w14:paraId="26BBBAC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5、合同履约过程中，在供货期内按综合单价乘以实际供货数量进行结算。</w:t>
      </w:r>
    </w:p>
    <w:p w14:paraId="3DDDC5B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F3467D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60" w:name="_Toc26315"/>
      <w:r>
        <w:rPr>
          <w:rFonts w:hint="eastAsia" w:ascii="宋体" w:hAnsi="宋体" w:eastAsia="宋体" w:cs="宋体"/>
          <w:b/>
          <w:bCs w:val="0"/>
          <w:color w:val="auto"/>
          <w:kern w:val="2"/>
          <w:sz w:val="21"/>
          <w:szCs w:val="21"/>
          <w:highlight w:val="none"/>
          <w:lang w:val="en-US" w:eastAsia="zh-CN" w:bidi="ar"/>
        </w:rPr>
        <w:t>第三条 合同组成</w:t>
      </w:r>
      <w:bookmarkEnd w:id="460"/>
    </w:p>
    <w:p w14:paraId="7EBD090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50825F60">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8CC682E">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61" w:name="_Toc15387"/>
      <w:r>
        <w:rPr>
          <w:rFonts w:hint="eastAsia" w:ascii="宋体" w:hAnsi="宋体" w:eastAsia="宋体" w:cs="宋体"/>
          <w:b/>
          <w:bCs w:val="0"/>
          <w:color w:val="auto"/>
          <w:kern w:val="2"/>
          <w:sz w:val="21"/>
          <w:szCs w:val="21"/>
          <w:highlight w:val="none"/>
          <w:lang w:val="en-US" w:eastAsia="zh-CN" w:bidi="ar"/>
        </w:rPr>
        <w:t>第四条 技术要求及质量要求</w:t>
      </w:r>
      <w:bookmarkEnd w:id="461"/>
    </w:p>
    <w:p w14:paraId="1097E1B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631D5BC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2、液体柠檬酸产品外观为无色透明液体。</w:t>
      </w:r>
    </w:p>
    <w:p w14:paraId="4732F91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3、液体柠檬酸主要技术指标要求如下：</w:t>
      </w:r>
    </w:p>
    <w:p w14:paraId="0BFFB26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4B20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2D2DB1E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vAlign w:val="center"/>
          </w:tcPr>
          <w:p w14:paraId="09206301">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highlight w:val="none"/>
              </w:rPr>
              <w:t>指标</w:t>
            </w:r>
          </w:p>
        </w:tc>
      </w:tr>
      <w:tr w14:paraId="2284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6B7C0E0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质量分数（C</w:t>
            </w:r>
            <w:r>
              <w:rPr>
                <w:rFonts w:hint="eastAsia" w:ascii="宋体" w:hAnsi="宋体" w:eastAsia="宋体" w:cs="宋体"/>
                <w:b/>
                <w:color w:val="auto"/>
                <w:sz w:val="21"/>
                <w:szCs w:val="21"/>
                <w:highlight w:val="none"/>
                <w:vertAlign w:val="subscript"/>
              </w:rPr>
              <w:t>6</w:t>
            </w:r>
            <w:r>
              <w:rPr>
                <w:rFonts w:hint="eastAsia" w:ascii="宋体" w:hAnsi="宋体" w:eastAsia="宋体" w:cs="宋体"/>
                <w:b/>
                <w:color w:val="auto"/>
                <w:sz w:val="21"/>
                <w:szCs w:val="21"/>
                <w:highlight w:val="none"/>
              </w:rPr>
              <w:t>H</w:t>
            </w:r>
            <w:r>
              <w:rPr>
                <w:rFonts w:hint="eastAsia" w:ascii="宋体" w:hAnsi="宋体" w:eastAsia="宋体" w:cs="宋体"/>
                <w:b/>
                <w:color w:val="auto"/>
                <w:sz w:val="21"/>
                <w:szCs w:val="21"/>
                <w:highlight w:val="none"/>
                <w:vertAlign w:val="subscript"/>
              </w:rPr>
              <w:t>8</w:t>
            </w:r>
            <w:r>
              <w:rPr>
                <w:rFonts w:hint="eastAsia" w:ascii="宋体" w:hAnsi="宋体" w:eastAsia="宋体" w:cs="宋体"/>
                <w:b/>
                <w:color w:val="auto"/>
                <w:sz w:val="21"/>
                <w:szCs w:val="21"/>
                <w:highlight w:val="none"/>
              </w:rPr>
              <w:t>O</w:t>
            </w:r>
            <w:r>
              <w:rPr>
                <w:rFonts w:hint="eastAsia" w:ascii="宋体" w:hAnsi="宋体" w:eastAsia="宋体" w:cs="宋体"/>
                <w:b/>
                <w:color w:val="auto"/>
                <w:sz w:val="21"/>
                <w:szCs w:val="21"/>
                <w:highlight w:val="none"/>
                <w:vertAlign w:val="subscript"/>
              </w:rPr>
              <w:t>7</w:t>
            </w:r>
            <w:r>
              <w:rPr>
                <w:rFonts w:hint="eastAsia" w:ascii="宋体" w:hAnsi="宋体" w:eastAsia="宋体" w:cs="宋体"/>
                <w:b/>
                <w:color w:val="auto"/>
                <w:sz w:val="21"/>
                <w:szCs w:val="21"/>
                <w:highlight w:val="none"/>
              </w:rPr>
              <w:t>），%</w:t>
            </w:r>
          </w:p>
        </w:tc>
        <w:tc>
          <w:tcPr>
            <w:tcW w:w="4281" w:type="dxa"/>
            <w:vAlign w:val="center"/>
          </w:tcPr>
          <w:p w14:paraId="3A10C3C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≥30</w:t>
            </w:r>
          </w:p>
        </w:tc>
      </w:tr>
      <w:tr w14:paraId="2D5F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7C780BD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p>
        </w:tc>
        <w:tc>
          <w:tcPr>
            <w:tcW w:w="4281" w:type="dxa"/>
            <w:vAlign w:val="center"/>
          </w:tcPr>
          <w:p w14:paraId="58E5C74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≤0.05</w:t>
            </w:r>
          </w:p>
        </w:tc>
      </w:tr>
    </w:tbl>
    <w:p w14:paraId="147A4F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4、供货期间，如有发布最新的行业标准或国家标准，甲方有权根据甲方运营项目实际情况及有关行业标准或国家标准对合同的主要技术指标进行变更调整，乙方应无条件接受。</w:t>
      </w:r>
    </w:p>
    <w:p w14:paraId="206F1C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5、乙方应根据各项目工艺以及性质，提供符合技术指标的药剂，保证供货的药剂用于MBR膜清洗达到良好的膜清洗效果。</w:t>
      </w:r>
    </w:p>
    <w:p w14:paraId="6A56C35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03AC17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2" w:name="_Toc30340"/>
      <w:r>
        <w:rPr>
          <w:rFonts w:hint="eastAsia" w:ascii="宋体" w:hAnsi="宋体" w:eastAsia="宋体" w:cs="宋体"/>
          <w:b/>
          <w:bCs w:val="0"/>
          <w:color w:val="auto"/>
          <w:kern w:val="2"/>
          <w:sz w:val="21"/>
          <w:szCs w:val="21"/>
          <w:highlight w:val="none"/>
          <w:lang w:val="en-US" w:eastAsia="zh-CN" w:bidi="ar"/>
        </w:rPr>
        <w:t>第五条 货物的交货要求</w:t>
      </w:r>
      <w:bookmarkEnd w:id="462"/>
    </w:p>
    <w:p w14:paraId="73301E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1、交货地点：甲方在东莞市范围内的运营项目。</w:t>
      </w:r>
    </w:p>
    <w:p w14:paraId="268A6C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2、交货时间：日常供货</w:t>
      </w:r>
      <w:r>
        <w:rPr>
          <w:rFonts w:hint="eastAsia" w:ascii="宋体" w:hAnsi="宋体" w:eastAsia="宋体" w:cs="宋体"/>
          <w:color w:val="auto"/>
          <w:kern w:val="2"/>
          <w:sz w:val="21"/>
          <w:szCs w:val="21"/>
          <w:highlight w:val="none"/>
        </w:rPr>
        <w:t>（非加急供货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bidi="ar"/>
        </w:rPr>
        <w:t>为接到供货通知24小时内，加急供货为接到供货通知4小时内，具体交货时间以甲方运营项目供货通知为准。甲方无需因加急供货而额外支付任何费用。</w:t>
      </w:r>
    </w:p>
    <w:p w14:paraId="7439BF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3、乙方自行负责将生产药剂运送至甲方运营项目指定位置（</w:t>
      </w:r>
      <w:r>
        <w:rPr>
          <w:rFonts w:hint="eastAsia" w:ascii="宋体" w:hAnsi="宋体" w:eastAsia="宋体" w:cs="宋体"/>
          <w:color w:val="auto"/>
          <w:kern w:val="2"/>
          <w:sz w:val="21"/>
          <w:szCs w:val="21"/>
          <w:highlight w:val="none"/>
        </w:rPr>
        <w:t>生产药剂储存罐</w:t>
      </w:r>
      <w:r>
        <w:rPr>
          <w:rFonts w:hint="eastAsia" w:ascii="宋体" w:hAnsi="宋体" w:eastAsia="宋体" w:cs="宋体"/>
          <w:color w:val="auto"/>
          <w:kern w:val="2"/>
          <w:sz w:val="21"/>
          <w:szCs w:val="21"/>
          <w:highlight w:val="none"/>
          <w:lang w:val="en-US" w:eastAsia="zh-CN" w:bidi="ar"/>
        </w:rPr>
        <w:t>），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05DDDFFB">
      <w:pPr>
        <w:keepNext w:val="0"/>
        <w:keepLines w:val="0"/>
        <w:widowControl w:val="0"/>
        <w:suppressLineNumbers w:val="0"/>
        <w:spacing w:before="0" w:beforeAutospacing="0" w:after="0" w:afterAutospacing="0" w:line="360" w:lineRule="auto"/>
        <w:ind w:left="0" w:right="0" w:firstLine="420" w:firstLineChars="200"/>
        <w:jc w:val="both"/>
        <w:rPr>
          <w:rFonts w:hint="eastAsia" w:ascii="等线" w:hAnsi="等线" w:eastAsia="等线"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sz w:val="21"/>
          <w:szCs w:val="21"/>
          <w:highlight w:val="none"/>
        </w:rPr>
        <w:t>每次送货，</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val="en-US" w:eastAsia="zh-CN" w:bidi="ar"/>
        </w:rPr>
        <w:t>。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及甲方关联公司与乙方签订称重服务合同另行约定。</w:t>
      </w:r>
    </w:p>
    <w:p w14:paraId="4963AA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乙方需另行提供乙方出具的所供货物的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r>
        <w:rPr>
          <w:rFonts w:hint="eastAsia" w:ascii="宋体" w:hAnsi="宋体" w:eastAsia="宋体" w:cs="宋体"/>
          <w:color w:val="auto"/>
          <w:kern w:val="2"/>
          <w:sz w:val="21"/>
          <w:szCs w:val="21"/>
          <w:highlight w:val="none"/>
          <w:lang w:val="en-US" w:eastAsia="zh-CN" w:bidi="ar"/>
        </w:rPr>
        <w:t>。</w:t>
      </w:r>
    </w:p>
    <w:p w14:paraId="767779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6、供货期间，在收到甲方运营项目供货通知前，乙方无需为合同履行做准备工作。甲方运营项目相关信息见附件。</w:t>
      </w:r>
    </w:p>
    <w:p w14:paraId="7F61C5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7、关于生产药剂的贮存装置、贮存条件等要求，乙方应详细以书面形式告知甲方运营项目。</w:t>
      </w:r>
    </w:p>
    <w:p w14:paraId="21D18F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14:paraId="557C566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05754F2">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3" w:name="_Toc3431"/>
      <w:r>
        <w:rPr>
          <w:rFonts w:hint="eastAsia" w:ascii="宋体" w:hAnsi="宋体" w:eastAsia="宋体" w:cs="宋体"/>
          <w:b/>
          <w:bCs w:val="0"/>
          <w:color w:val="auto"/>
          <w:kern w:val="2"/>
          <w:sz w:val="21"/>
          <w:szCs w:val="21"/>
          <w:highlight w:val="none"/>
          <w:lang w:val="en-US" w:eastAsia="zh-CN" w:bidi="ar"/>
        </w:rPr>
        <w:t>第六条 储存</w:t>
      </w:r>
      <w:bookmarkEnd w:id="463"/>
    </w:p>
    <w:p w14:paraId="62299FF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乙方应协助和指导甲方进行货物的储存，对甲方的储存方式、方法、储存数量、仓库的安全设施设备、安全生产规章制度等是否符合国家标准或者国家有关规定提出合理的建议，并进行技术指导。</w:t>
      </w:r>
    </w:p>
    <w:p w14:paraId="318DCB89">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17DD10E">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4" w:name="_Toc22230"/>
      <w:r>
        <w:rPr>
          <w:rFonts w:hint="eastAsia" w:ascii="宋体" w:hAnsi="宋体" w:eastAsia="宋体" w:cs="宋体"/>
          <w:b/>
          <w:bCs w:val="0"/>
          <w:color w:val="auto"/>
          <w:kern w:val="2"/>
          <w:sz w:val="21"/>
          <w:szCs w:val="21"/>
          <w:highlight w:val="none"/>
          <w:lang w:val="en-US" w:eastAsia="zh-CN" w:bidi="ar"/>
        </w:rPr>
        <w:t>第七条 验收要求</w:t>
      </w:r>
      <w:bookmarkEnd w:id="464"/>
    </w:p>
    <w:p w14:paraId="303D41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751A206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（1）初步验收：</w:t>
      </w:r>
    </w:p>
    <w:p w14:paraId="0E734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1）货物运抵交货地点，甲方运营项目、乙方共同验货。甲方运营项目按照本合同及招标文件，对货物的数量、品种、随车产品质量检验报告、供货单据等进行核对。</w:t>
      </w:r>
    </w:p>
    <w:p w14:paraId="6919E38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2）初步验收合格后，甲方运营项目、乙方双方进行相关签收手续。</w:t>
      </w:r>
    </w:p>
    <w:p w14:paraId="006848A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（2）最终验收</w:t>
      </w:r>
    </w:p>
    <w:p w14:paraId="1D69F5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实验室检验结果为准。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根据需要可委托具有CMA认证资质的第三方检测机构检测，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实验室不一致的，该次的供货货物质量判定以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kern w:val="2"/>
          <w:sz w:val="21"/>
          <w:szCs w:val="21"/>
          <w:highlight w:val="none"/>
          <w:lang w:val="en-US" w:eastAsia="zh-CN" w:bidi="ar"/>
        </w:rPr>
        <w:t>。</w:t>
      </w:r>
    </w:p>
    <w:p w14:paraId="562B130D">
      <w:pPr>
        <w:keepNext w:val="0"/>
        <w:keepLines w:val="0"/>
        <w:widowControl w:val="0"/>
        <w:numPr>
          <w:ilvl w:val="0"/>
          <w:numId w:val="5"/>
        </w:numPr>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货物检验方法按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337360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 w:val="21"/>
          <w:szCs w:val="21"/>
          <w:highlight w:val="none"/>
        </w:rPr>
        <w:t>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r>
        <w:rPr>
          <w:rFonts w:hint="eastAsia" w:ascii="宋体" w:hAnsi="宋体" w:eastAsia="宋体" w:cs="宋体"/>
          <w:color w:val="auto"/>
          <w:kern w:val="2"/>
          <w:sz w:val="21"/>
          <w:szCs w:val="21"/>
          <w:highlight w:val="none"/>
          <w:lang w:val="en-US" w:eastAsia="zh-CN" w:bidi="ar"/>
        </w:rPr>
        <w:t>。</w:t>
      </w:r>
    </w:p>
    <w:p w14:paraId="60026C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rPr>
        <w:t>货物按上述程序验收后，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需对验收报告盖章确认。验收报告作为对货物供货数量及主要技术指标验收的证明，不代表对货物使用效果的认可</w:t>
      </w:r>
      <w:r>
        <w:rPr>
          <w:rFonts w:hint="eastAsia" w:ascii="宋体" w:hAnsi="宋体" w:eastAsia="宋体" w:cs="宋体"/>
          <w:color w:val="auto"/>
          <w:kern w:val="2"/>
          <w:sz w:val="21"/>
          <w:szCs w:val="21"/>
          <w:highlight w:val="none"/>
          <w:lang w:val="en-US" w:eastAsia="zh-CN" w:bidi="ar"/>
        </w:rPr>
        <w:t>。</w:t>
      </w:r>
    </w:p>
    <w:p w14:paraId="6385E7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运营项目根据本条规定对货物所做出的验收，仅作为起算付款及质保期之用，不视为双方对于货物质量的最终认可，</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仍应在质保期内对产品质量承担保证责任</w:t>
      </w:r>
      <w:r>
        <w:rPr>
          <w:rFonts w:hint="eastAsia" w:ascii="宋体" w:hAnsi="宋体" w:eastAsia="宋体" w:cs="宋体"/>
          <w:color w:val="auto"/>
          <w:kern w:val="2"/>
          <w:sz w:val="21"/>
          <w:szCs w:val="21"/>
          <w:highlight w:val="none"/>
          <w:lang w:val="en-US" w:eastAsia="zh-CN" w:bidi="ar"/>
        </w:rPr>
        <w:t>。</w:t>
      </w:r>
    </w:p>
    <w:p w14:paraId="606E23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rPr>
        <w:t>货物在经最终验收合格前，其损耗、毁损、灭失等风险及责任由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须承担全部的赔偿责任</w:t>
      </w:r>
      <w:r>
        <w:rPr>
          <w:rFonts w:hint="eastAsia" w:ascii="宋体" w:hAnsi="宋体" w:eastAsia="宋体" w:cs="宋体"/>
          <w:color w:val="auto"/>
          <w:kern w:val="2"/>
          <w:sz w:val="21"/>
          <w:szCs w:val="21"/>
          <w:highlight w:val="none"/>
          <w:lang w:val="en-US" w:eastAsia="zh-CN" w:bidi="ar"/>
        </w:rPr>
        <w:t>。</w:t>
      </w:r>
    </w:p>
    <w:p w14:paraId="1E91FFB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23B37D">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5" w:name="_Toc28401"/>
      <w:r>
        <w:rPr>
          <w:rFonts w:hint="eastAsia" w:ascii="宋体" w:hAnsi="宋体" w:eastAsia="宋体" w:cs="宋体"/>
          <w:b/>
          <w:bCs w:val="0"/>
          <w:color w:val="auto"/>
          <w:kern w:val="2"/>
          <w:sz w:val="21"/>
          <w:szCs w:val="21"/>
          <w:highlight w:val="none"/>
          <w:lang w:val="en-US" w:eastAsia="zh-CN" w:bidi="ar"/>
        </w:rPr>
        <w:t>第八条 资料要求</w:t>
      </w:r>
      <w:bookmarkEnd w:id="465"/>
    </w:p>
    <w:p w14:paraId="1C8B58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1、乙方需向甲方运营项目提供但不限于下述技术资料：</w:t>
      </w:r>
    </w:p>
    <w:p w14:paraId="6D47A5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（1）符合第五条交货要求第5点要求的产品质量检验报告（如出厂检验报告、质量检验报告等）、供货单据；</w:t>
      </w:r>
    </w:p>
    <w:p w14:paraId="21BAEE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（2）验收报告；</w:t>
      </w:r>
    </w:p>
    <w:p w14:paraId="5F59F8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（3）与货物使用相关的其他文件；</w:t>
      </w:r>
    </w:p>
    <w:p w14:paraId="093D16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（4）甲方运营项目要求提供的其他技术资料。</w:t>
      </w:r>
    </w:p>
    <w:p w14:paraId="6C1E4A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2、乙方需将上述资料（若上述资料为复印件的，则须加盖乙方公章）在交货时交给甲方运营项目，有关资料的收集和整理由乙方负责，甲方运营项目予以配合。</w:t>
      </w:r>
    </w:p>
    <w:p w14:paraId="2F6D31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检验报告，</w:t>
      </w:r>
      <w:r>
        <w:rPr>
          <w:rFonts w:hint="eastAsia" w:ascii="宋体" w:hAnsi="宋体" w:eastAsia="宋体" w:cs="宋体"/>
          <w:b w:val="0"/>
          <w:bCs w:val="0"/>
          <w:color w:val="auto"/>
          <w:sz w:val="21"/>
          <w:szCs w:val="21"/>
          <w:highlight w:val="none"/>
        </w:rPr>
        <w:t>检验报告需体现委托方、生产厂家、送检样品的产品名称、生产批号或生产日期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表1</w:t>
      </w:r>
      <w:r>
        <w:rPr>
          <w:rFonts w:hint="eastAsia" w:ascii="宋体" w:hAnsi="宋体" w:eastAsia="宋体" w:cs="宋体"/>
          <w:b w:val="0"/>
          <w:bCs w:val="0"/>
          <w:color w:val="auto"/>
          <w:sz w:val="21"/>
          <w:szCs w:val="21"/>
          <w:highlight w:val="none"/>
          <w:lang w:eastAsia="zh-CN"/>
        </w:rPr>
        <w:t>《液体柠檬酸</w:t>
      </w:r>
      <w:r>
        <w:rPr>
          <w:rFonts w:hint="eastAsia" w:ascii="宋体" w:hAnsi="宋体" w:eastAsia="宋体" w:cs="宋体"/>
          <w:b w:val="0"/>
          <w:bCs w:val="0"/>
          <w:color w:val="auto"/>
          <w:sz w:val="21"/>
          <w:szCs w:val="21"/>
          <w:highlight w:val="none"/>
        </w:rPr>
        <w:t>主要技术指标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中各指标</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检测结果，检验报告</w:t>
      </w:r>
      <w:r>
        <w:rPr>
          <w:rFonts w:hint="eastAsia" w:ascii="宋体" w:hAnsi="宋体" w:eastAsia="宋体" w:cs="宋体"/>
          <w:b w:val="0"/>
          <w:bCs w:val="0"/>
          <w:color w:val="auto"/>
          <w:kern w:val="2"/>
          <w:sz w:val="21"/>
          <w:szCs w:val="21"/>
          <w:highlight w:val="none"/>
        </w:rPr>
        <w:t>使用的检测方法需符合</w:t>
      </w:r>
      <w:r>
        <w:rPr>
          <w:rFonts w:hint="eastAsia" w:ascii="宋体" w:hAnsi="宋体" w:eastAsia="宋体" w:cs="宋体"/>
          <w:b w:val="0"/>
          <w:bCs w:val="0"/>
          <w:color w:val="auto"/>
          <w:kern w:val="2"/>
          <w:sz w:val="21"/>
          <w:szCs w:val="21"/>
          <w:highlight w:val="none"/>
          <w:lang w:eastAsia="zh-CN"/>
        </w:rPr>
        <w:t>《柠檬酸》（GB/T 8269-2006）</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5148A77B">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4、乙方提交的技术资料在出现遗漏或发现错误时，应及时补充或更正后提交甲方运营项目。</w:t>
      </w:r>
    </w:p>
    <w:p w14:paraId="2266B1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1B7896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6" w:name="_Toc11608"/>
      <w:r>
        <w:rPr>
          <w:rFonts w:hint="eastAsia" w:ascii="宋体" w:hAnsi="宋体" w:eastAsia="宋体" w:cs="宋体"/>
          <w:b/>
          <w:bCs w:val="0"/>
          <w:color w:val="auto"/>
          <w:kern w:val="2"/>
          <w:sz w:val="21"/>
          <w:szCs w:val="21"/>
          <w:highlight w:val="none"/>
          <w:lang w:val="en-US" w:eastAsia="zh-CN" w:bidi="ar"/>
        </w:rPr>
        <w:t>第九条 权利保证</w:t>
      </w:r>
      <w:bookmarkEnd w:id="466"/>
    </w:p>
    <w:p w14:paraId="25C3C51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39F1D3F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1691B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7" w:name="_Toc29229"/>
      <w:r>
        <w:rPr>
          <w:rFonts w:hint="eastAsia" w:ascii="宋体" w:hAnsi="宋体" w:eastAsia="宋体" w:cs="宋体"/>
          <w:b/>
          <w:bCs w:val="0"/>
          <w:color w:val="auto"/>
          <w:kern w:val="2"/>
          <w:sz w:val="21"/>
          <w:szCs w:val="21"/>
          <w:highlight w:val="none"/>
          <w:lang w:val="en-US" w:eastAsia="zh-CN" w:bidi="ar"/>
        </w:rPr>
        <w:t>第十条 质量保证及售后服务</w:t>
      </w:r>
      <w:bookmarkEnd w:id="467"/>
    </w:p>
    <w:p w14:paraId="3E2A39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w:t>
      </w:r>
      <w:r>
        <w:rPr>
          <w:rFonts w:hint="eastAsia" w:ascii="宋体" w:hAnsi="宋体" w:eastAsia="宋体" w:cs="宋体"/>
          <w:color w:val="auto"/>
          <w:kern w:val="2"/>
          <w:sz w:val="21"/>
          <w:szCs w:val="21"/>
          <w:highlight w:val="none"/>
          <w:lang w:val="en-US" w:eastAsia="zh-CN" w:bidi="ar"/>
        </w:rPr>
        <w:t>，保质期内产品质量须达到本合同所有技术指标要求。</w:t>
      </w:r>
    </w:p>
    <w:p w14:paraId="290C39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2、乙方应具有相应的技术人员，具备供货及售前售后的服务能力。</w:t>
      </w:r>
    </w:p>
    <w:p w14:paraId="368A6C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3、乙方在接到质量问题通知后 4 小时内自费派工程师到达现场对问题进行处理。</w:t>
      </w:r>
    </w:p>
    <w:p w14:paraId="5D7D23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4、乙方应根据甲方运营项目需要免费提供培训，相关费用已计入综合单价，甲方无需另行支付任何费用。</w:t>
      </w:r>
    </w:p>
    <w:p w14:paraId="741A8F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18B560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0ADD4A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584AF87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0887B23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A0A38B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8" w:name="_Toc9983"/>
      <w:r>
        <w:rPr>
          <w:rFonts w:hint="eastAsia" w:ascii="宋体" w:hAnsi="宋体" w:eastAsia="宋体" w:cs="宋体"/>
          <w:b/>
          <w:bCs w:val="0"/>
          <w:color w:val="auto"/>
          <w:kern w:val="2"/>
          <w:sz w:val="21"/>
          <w:szCs w:val="21"/>
          <w:highlight w:val="none"/>
          <w:lang w:val="en-US" w:eastAsia="zh-CN" w:bidi="ar"/>
        </w:rPr>
        <w:t>第十一条 履约担保</w:t>
      </w:r>
      <w:bookmarkEnd w:id="468"/>
    </w:p>
    <w:p w14:paraId="38B4C11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1、乙方应当根据招标文件的规定在签订本合同前向甲方提供履约担保，履约担保形式及金额由乙方从以下方式中任选一种：</w:t>
      </w:r>
    </w:p>
    <w:p w14:paraId="5C7523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履约保证金（银行转账形式）金额为¥     元（大写人民币      ）；</w:t>
      </w:r>
    </w:p>
    <w:p w14:paraId="50A90B8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不可撤销银行履约保函金额为¥     元（大写人民币      ）；</w:t>
      </w:r>
    </w:p>
    <w:p w14:paraId="2B17FAF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履约保证保险金额为¥     元（大写人民币      ）；</w:t>
      </w:r>
    </w:p>
    <w:p w14:paraId="36DE25A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担保公司履约担保书金额为¥     元（大写人民币      ）。</w:t>
      </w:r>
    </w:p>
    <w:p w14:paraId="7D0D0AD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合同履行过程中，乙方给甲方造成的损失超过履约担保数额的，乙方还应当对超过部分予以赔偿，甲方并依法追究乙方的相应责任。</w:t>
      </w:r>
    </w:p>
    <w:p w14:paraId="6449B2D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38CD96F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（1）乙方将合同项下的权利义务全部转让给第三方，或未经甲方书面同意将部分权利义务转让给第三方的，甲方有权没收其履约担保。</w:t>
      </w:r>
    </w:p>
    <w:p w14:paraId="2B552E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（2）在合同履行期间，乙方怠于履行合同义务，经甲方通知或要求承担暂定合同含税总价20%的违约金后仍拒不改正的，甲方可依法没收或适当扣除其履约担保。</w:t>
      </w:r>
    </w:p>
    <w:p w14:paraId="4DAE4AA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货物、服务质量问题造成损害、侵权损失（包括但不限于甲方经济损失、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1AE33C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（4）在合同履行期间，乙方违约产生的违约金、赔偿、罚款或其他应付费用等款项，甲方有权直接从未付货款中直接扣除或启用履约担保予以支付。</w:t>
      </w:r>
    </w:p>
    <w:p w14:paraId="72B82B2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（5）合同期内，乙方不能及时完成合同某项义务的，甲方有权提取履约担保用于处理该项工作。</w:t>
      </w:r>
    </w:p>
    <w:p w14:paraId="00F96D8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（6）其他根据本合同约定或法律规定，甲方可启用履约担保的情形。</w:t>
      </w:r>
    </w:p>
    <w:p w14:paraId="1971396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6C2C48E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费用中扣除。</w:t>
      </w:r>
    </w:p>
    <w:p w14:paraId="7E8CFBC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3F51108E">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8F5030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9" w:name="_Toc13382"/>
      <w:r>
        <w:rPr>
          <w:rFonts w:hint="eastAsia" w:ascii="宋体" w:hAnsi="宋体" w:eastAsia="宋体" w:cs="宋体"/>
          <w:b/>
          <w:bCs w:val="0"/>
          <w:color w:val="auto"/>
          <w:kern w:val="2"/>
          <w:sz w:val="21"/>
          <w:szCs w:val="21"/>
          <w:highlight w:val="none"/>
          <w:lang w:val="en-US" w:eastAsia="zh-CN" w:bidi="ar"/>
        </w:rPr>
        <w:t>第十二条 付款方式</w:t>
      </w:r>
      <w:bookmarkEnd w:id="469"/>
    </w:p>
    <w:p w14:paraId="169544EA">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34F303D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382C93E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2、货物供货的款项按甲方运营项目进行支付、结算。货物供货的款项每月按实结算。甲方运营项目收到货物并最终验收合格后，每月中旬办理支付上月实际供货量的款项。</w:t>
      </w:r>
    </w:p>
    <w:p w14:paraId="1A75D5B4">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3、乙方向甲方运营项目提交请款报告和请款金额等额的合法、有效的增值税专用发票，甲方在收到前述材料并确认无误后30个工作日内支付结算上月实际供货量的货款和该货款对应的税额给乙方。</w:t>
      </w:r>
    </w:p>
    <w:p w14:paraId="14B5C269">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4、支付方式：支付方式为银行转账或银行承兑汇票，汇票期限不超过三个月，每期款项支付方式由甲方决定。</w:t>
      </w:r>
    </w:p>
    <w:p w14:paraId="0684A22D">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151BB2F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5085B39">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0" w:name="_Toc10288"/>
      <w:r>
        <w:rPr>
          <w:rFonts w:hint="eastAsia" w:ascii="宋体" w:hAnsi="宋体" w:eastAsia="宋体" w:cs="宋体"/>
          <w:b/>
          <w:bCs w:val="0"/>
          <w:color w:val="auto"/>
          <w:kern w:val="2"/>
          <w:sz w:val="21"/>
          <w:szCs w:val="21"/>
          <w:highlight w:val="none"/>
          <w:lang w:val="en-US" w:eastAsia="zh-CN" w:bidi="ar"/>
        </w:rPr>
        <w:t>第十三条 不可抗力</w:t>
      </w:r>
      <w:bookmarkEnd w:id="470"/>
    </w:p>
    <w:p w14:paraId="0EF5C6C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宋体"/>
          <w:color w:val="auto"/>
          <w:kern w:val="2"/>
          <w:sz w:val="21"/>
          <w:szCs w:val="21"/>
          <w:highlight w:val="none"/>
          <w:lang w:val="en-US" w:eastAsia="zh-CN" w:bidi="ar"/>
        </w:rPr>
        <w:t>。</w:t>
      </w:r>
    </w:p>
    <w:p w14:paraId="7BEDC4B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DDF930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1" w:name="_Toc23652"/>
      <w:r>
        <w:rPr>
          <w:rFonts w:hint="eastAsia" w:ascii="宋体" w:hAnsi="宋体" w:eastAsia="宋体" w:cs="宋体"/>
          <w:b/>
          <w:bCs w:val="0"/>
          <w:color w:val="auto"/>
          <w:kern w:val="2"/>
          <w:sz w:val="21"/>
          <w:szCs w:val="21"/>
          <w:highlight w:val="none"/>
          <w:lang w:val="en-US" w:eastAsia="zh-CN" w:bidi="ar"/>
        </w:rPr>
        <w:t>第十四条 索赔</w:t>
      </w:r>
      <w:bookmarkEnd w:id="471"/>
    </w:p>
    <w:p w14:paraId="4085D74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6B6D425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2、如果乙方对甲方提出的异议及索赔负有责任，乙方应按照甲方同意的下列一种或多种方式解决索赔事宜：</w:t>
      </w:r>
    </w:p>
    <w:p w14:paraId="633D39F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19FD6B9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（2）根据甲方要求予以退回相应合同货物，并返还甲方已支付的相应货款（含合同价款及税费）。如造成甲方其他损失的，由乙方承担赔偿责任。</w:t>
      </w:r>
    </w:p>
    <w:p w14:paraId="499334C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（3）甲方可根据货物低劣程度、损坏程度以及甲方所遭受损失的数额，要求乙方承担赔偿责任。</w:t>
      </w:r>
    </w:p>
    <w:p w14:paraId="7316405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3、如果在甲方发出索赔通知后7日内，乙方未作答复或未配合现场确认的，视为乙方确认相关违约事实及认可甲方索赔要求。</w:t>
      </w:r>
    </w:p>
    <w:p w14:paraId="4833750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7A3814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2" w:name="_Toc9823"/>
      <w:r>
        <w:rPr>
          <w:rFonts w:hint="eastAsia" w:ascii="宋体" w:hAnsi="宋体" w:eastAsia="宋体" w:cs="宋体"/>
          <w:b/>
          <w:bCs w:val="0"/>
          <w:color w:val="auto"/>
          <w:kern w:val="2"/>
          <w:sz w:val="21"/>
          <w:szCs w:val="21"/>
          <w:highlight w:val="none"/>
          <w:lang w:val="en-US" w:eastAsia="zh-CN" w:bidi="ar"/>
        </w:rPr>
        <w:t>第十五条 违约责任</w:t>
      </w:r>
      <w:bookmarkEnd w:id="472"/>
    </w:p>
    <w:p w14:paraId="2A58E6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1、日常供货（非加急供货）时，乙方未在约定的时间内完成交货，或未在规定的时间内承担相应的更换、退货责任的，每逾期2小时，甲方有权要求乙方按该次货物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结算货款的1%向甲方支付违约金。乙方逾期超过12小时的，甲方有权要求乙方额外按该次货物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结算货款的5%向甲方支付违约金，违约金不足以赔偿甲方损失的，</w:t>
      </w:r>
      <w:r>
        <w:rPr>
          <w:rFonts w:hint="eastAsia" w:ascii="宋体" w:hAnsi="宋体" w:eastAsia="宋体" w:cs="宋体"/>
          <w:color w:val="auto"/>
          <w:szCs w:val="21"/>
          <w:highlight w:val="none"/>
          <w:lang w:bidi="ar"/>
        </w:rPr>
        <w:t>甲方有权没收乙方的部分或全部履约担保，还不足以赔偿甲方损失的，乙方需按损失足额赔偿</w:t>
      </w:r>
      <w:r>
        <w:rPr>
          <w:rFonts w:hint="eastAsia" w:ascii="宋体" w:hAnsi="宋体" w:eastAsia="宋体" w:cs="宋体"/>
          <w:color w:val="auto"/>
          <w:kern w:val="2"/>
          <w:sz w:val="21"/>
          <w:szCs w:val="21"/>
          <w:highlight w:val="none"/>
          <w:lang w:val="en-US" w:eastAsia="zh-CN" w:bidi="ar"/>
        </w:rPr>
        <w:t>。</w:t>
      </w:r>
    </w:p>
    <w:p w14:paraId="3AF14E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结算货款的10%向甲方支付违约金，乙方逾期超过4小时的，甲方有权单方解除合同，并且没收乙方的部分或全部履约担保，乙方除前述逾期违约金外，甲方有权要求乙方额外按该次货物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w:t>
      </w:r>
      <w:r>
        <w:rPr>
          <w:rFonts w:hint="eastAsia" w:ascii="宋体" w:hAnsi="宋体" w:eastAsia="宋体" w:cs="宋体"/>
          <w:color w:val="auto"/>
          <w:szCs w:val="21"/>
          <w:highlight w:val="none"/>
          <w:lang w:bidi="ar"/>
        </w:rPr>
        <w:t>乙方需按损失足额赔偿</w:t>
      </w:r>
      <w:r>
        <w:rPr>
          <w:rFonts w:hint="eastAsia" w:ascii="宋体" w:hAnsi="宋体" w:eastAsia="宋体" w:cs="宋体"/>
          <w:color w:val="auto"/>
          <w:kern w:val="2"/>
          <w:sz w:val="21"/>
          <w:szCs w:val="21"/>
          <w:highlight w:val="none"/>
          <w:lang w:val="en-US" w:eastAsia="zh-CN" w:bidi="ar"/>
        </w:rPr>
        <w:t>。</w:t>
      </w:r>
    </w:p>
    <w:p w14:paraId="416D83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所交货物经甲方实验室或甲方委托的第三方检测机构检验累计出现3次（含）以上不合格的，甲方有权单方中止或解除合同，暂停或取消乙方的供货资格，并根据对甲方生产造成影响的严重程度，没收乙方的部分或全部履约担保。</w:t>
      </w:r>
    </w:p>
    <w:p w14:paraId="0EF96F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4、乙方应根据甲方运营项目工艺以及性质，提供符合技术指标的药剂，保证供货的药剂在甲方运营项目良好的使用效果。</w:t>
      </w:r>
    </w:p>
    <w:p w14:paraId="7D7179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5、如因药剂问题对甲方生产、成本造成影响，甲方有权要求乙方按该次货物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结算货款的20%向甲方支付违约金，违约金不足以赔偿甲方损失的，乙方需另行赔偿，同时根据对甲方生产、成本造成影响的严重程度，甲方有权没收乙方的部分或全部履约担保。</w:t>
      </w:r>
    </w:p>
    <w:p w14:paraId="161AD2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6、如乙方提供的药剂严重影响甲方运营项目生产或造成甲方运营项目出水水质指标超标的情况，甲方有权追究乙方由此造成的损失，并有权单方面中止或解除合同，取消其供货资格，没收全部履约担保。</w:t>
      </w:r>
    </w:p>
    <w:p w14:paraId="5B9A12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78A5C7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14:paraId="4F5619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16FE18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10、甲方在招标文件及合同约定的供货期限和采购范围内，甲方有权根据项目实际情况及有关法律法规、政策的规定进行变更调整。在变更调整后，乙方应遵照执行。</w:t>
      </w:r>
    </w:p>
    <w:p w14:paraId="2B87DC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51E245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12、乙方有义务接受甲方的监督、评价及考核，且同意甲方关于供货资格供应商的管理规则及要求。 </w:t>
      </w:r>
    </w:p>
    <w:p w14:paraId="21C593A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14:paraId="4B8126E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439EEBE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5819A3E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16、无论是否在质保期内，因货物质量问题发生安全事故或引起其他损失、造成不良后果的，乙方应承担全部责任及损失赔偿，同时甲方有权单方解除本合同及没收履约担保且要求乙方一次性支付</w:t>
      </w:r>
      <w:r>
        <w:rPr>
          <w:rFonts w:hint="eastAsia" w:ascii="宋体" w:hAnsi="宋体" w:eastAsia="宋体" w:cs="宋体"/>
          <w:color w:val="auto"/>
          <w:kern w:val="2"/>
          <w:sz w:val="21"/>
          <w:szCs w:val="21"/>
          <w:highlight w:val="none"/>
          <w:u w:val="single"/>
          <w:lang w:val="en-US" w:eastAsia="zh-CN" w:bidi="ar"/>
        </w:rPr>
        <w:t>¥100000元（大写人民币拾万元整）</w:t>
      </w:r>
      <w:r>
        <w:rPr>
          <w:rFonts w:hint="eastAsia" w:ascii="宋体" w:hAnsi="宋体" w:eastAsia="宋体" w:cs="宋体"/>
          <w:color w:val="auto"/>
          <w:kern w:val="2"/>
          <w:sz w:val="21"/>
          <w:szCs w:val="21"/>
          <w:highlight w:val="none"/>
          <w:lang w:val="en-US" w:eastAsia="zh-CN" w:bidi="ar"/>
        </w:rPr>
        <w:t>的违约金。</w:t>
      </w:r>
    </w:p>
    <w:p w14:paraId="2CF57AC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272D5A9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乙方保证对其在讨论、签订、履行本合同过程中所获悉的属于甲方的且无法从公开渠道获得的文件资料及项目信息予以严格保密并应采取相应的保密措施，保证其自身及工作人员不私自使用或向任何第三方泄漏，否则，视为乙方违约，甲方有权要求乙方一次性支付</w:t>
      </w:r>
      <w:r>
        <w:rPr>
          <w:rFonts w:hint="eastAsia" w:ascii="宋体" w:hAnsi="宋体" w:eastAsia="宋体" w:cs="宋体"/>
          <w:color w:val="auto"/>
          <w:kern w:val="2"/>
          <w:sz w:val="21"/>
          <w:szCs w:val="21"/>
          <w:highlight w:val="none"/>
          <w:u w:val="single"/>
          <w:lang w:val="en-US" w:eastAsia="zh-CN" w:bidi="ar"/>
        </w:rPr>
        <w:t>¥10000元（大写人民币壹万元整）</w:t>
      </w:r>
      <w:r>
        <w:rPr>
          <w:rFonts w:hint="eastAsia" w:ascii="宋体" w:hAnsi="宋体" w:eastAsia="宋体" w:cs="宋体"/>
          <w:color w:val="auto"/>
          <w:kern w:val="2"/>
          <w:sz w:val="21"/>
          <w:szCs w:val="21"/>
          <w:highlight w:val="none"/>
          <w:lang w:val="en-US" w:eastAsia="zh-CN" w:bidi="ar"/>
        </w:rPr>
        <w:t>的违约金</w:t>
      </w:r>
      <w:r>
        <w:rPr>
          <w:rFonts w:hint="eastAsia" w:ascii="宋体" w:hAnsi="宋体" w:eastAsia="宋体" w:cs="宋体"/>
          <w:bCs/>
          <w:color w:val="auto"/>
          <w:kern w:val="2"/>
          <w:sz w:val="21"/>
          <w:szCs w:val="21"/>
          <w:highlight w:val="none"/>
          <w:lang w:val="en-US" w:eastAsia="zh-CN" w:bidi="ar"/>
        </w:rPr>
        <w:t>，且乙方须承担由此给甲方造成的一切损失。乙方及其工作人员的保密义务不因本合同的终止而终止，直至相关保密信息被合法公开时止。</w:t>
      </w:r>
    </w:p>
    <w:p w14:paraId="660FB2D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kern w:val="2"/>
          <w:sz w:val="21"/>
          <w:szCs w:val="21"/>
          <w:highlight w:val="none"/>
          <w:u w:val="single"/>
          <w:lang w:val="en-US" w:eastAsia="zh-CN" w:bidi="ar"/>
        </w:rPr>
        <w:t>¥ 10000元（大写人民币壹万元整）</w:t>
      </w:r>
      <w:r>
        <w:rPr>
          <w:rFonts w:hint="eastAsia" w:ascii="宋体" w:hAnsi="宋体" w:eastAsia="宋体" w:cs="宋体"/>
          <w:color w:val="auto"/>
          <w:kern w:val="2"/>
          <w:sz w:val="21"/>
          <w:szCs w:val="21"/>
          <w:highlight w:val="none"/>
          <w:lang w:val="en-US" w:eastAsia="zh-CN" w:bidi="ar"/>
        </w:rPr>
        <w:t>的违约金，违约金不够赔偿甲方损失的，乙方需继续赔偿，且甲方有权单方解除合同，并没收乙方部分或全部履约担保。</w:t>
      </w:r>
    </w:p>
    <w:p w14:paraId="5376D30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r>
        <w:rPr>
          <w:rFonts w:hint="eastAsia" w:ascii="宋体" w:hAnsi="宋体" w:eastAsia="宋体" w:cs="宋体"/>
          <w:bCs/>
          <w:color w:val="auto"/>
          <w:kern w:val="2"/>
          <w:sz w:val="21"/>
          <w:szCs w:val="21"/>
          <w:highlight w:val="none"/>
          <w:lang w:val="en-US" w:eastAsia="zh-CN" w:bidi="ar"/>
        </w:rPr>
        <w:t>在合同的履行期间，乙方应当保持相应资质的有效性</w:t>
      </w:r>
      <w:r>
        <w:rPr>
          <w:rFonts w:hint="eastAsia" w:ascii="宋体" w:hAnsi="宋体" w:eastAsia="宋体" w:cs="宋体"/>
          <w:color w:val="auto"/>
          <w:kern w:val="2"/>
          <w:sz w:val="21"/>
          <w:szCs w:val="21"/>
          <w:highlight w:val="none"/>
          <w:lang w:val="en-US" w:eastAsia="zh-CN" w:bidi="ar"/>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0350B8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21、乙方车辆在甲方运营项目行驶时，必须严格遵守厂区道路限行，限速和限重要求，如因乙方未遵守前述要求，对厂区/甲方（含其人员）、乙方人员、第三方造成损失的，乙方须承担赔偿责任。</w:t>
      </w:r>
    </w:p>
    <w:p w14:paraId="4B25AA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718BD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23、在本合同履行期限内，乙方未经甲方书面同意即将本合同约定项下的全部项目或部分项目转包给第三方的，甲方有权单方解除本合同，没收乙方部分或全部履约担保。</w:t>
      </w:r>
    </w:p>
    <w:p w14:paraId="02F196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24、因乙方违反本合同约定导致甲方权益受损的，甲方为维护自身权益所支付的所有费用均由乙方承担，包括但不限于甲方为此支付的诉讼费、律师费、鉴定费、公证费、交通住宿费等全部费用。</w:t>
      </w:r>
    </w:p>
    <w:p w14:paraId="5A1FCFD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25、本合同中因乙方违约产生的违约金、赔偿损失等的费用，甲方有权从未付货款中先予扣除。</w:t>
      </w:r>
    </w:p>
    <w:p w14:paraId="7A4CD9C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2EB542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3" w:name="_Toc4439"/>
      <w:r>
        <w:rPr>
          <w:rFonts w:hint="eastAsia" w:ascii="宋体" w:hAnsi="宋体" w:eastAsia="宋体" w:cs="宋体"/>
          <w:b/>
          <w:bCs w:val="0"/>
          <w:color w:val="auto"/>
          <w:kern w:val="2"/>
          <w:sz w:val="21"/>
          <w:szCs w:val="21"/>
          <w:highlight w:val="none"/>
          <w:lang w:val="en-US" w:eastAsia="zh-CN" w:bidi="ar"/>
        </w:rPr>
        <w:t>第十六条 争议解决</w:t>
      </w:r>
      <w:bookmarkEnd w:id="473"/>
    </w:p>
    <w:p w14:paraId="51F4C79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双方在履约中发生争执和分歧，双方应通过友好协商解决，如不能通过友好协商解决的，任何一方均可向甲方住所地有管辖权的人民法院提起诉讼解决。</w:t>
      </w:r>
    </w:p>
    <w:p w14:paraId="35C899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1F08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4" w:name="_Toc16291"/>
      <w:r>
        <w:rPr>
          <w:rFonts w:hint="eastAsia" w:ascii="宋体" w:hAnsi="宋体" w:eastAsia="宋体" w:cs="宋体"/>
          <w:b/>
          <w:bCs w:val="0"/>
          <w:color w:val="auto"/>
          <w:kern w:val="2"/>
          <w:sz w:val="21"/>
          <w:szCs w:val="21"/>
          <w:highlight w:val="none"/>
          <w:lang w:val="en-US" w:eastAsia="zh-CN" w:bidi="ar"/>
        </w:rPr>
        <w:t>第十七条 其他</w:t>
      </w:r>
      <w:bookmarkEnd w:id="474"/>
    </w:p>
    <w:p w14:paraId="1FCD7D9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1、乙方必须清楚理解：</w:t>
      </w:r>
      <w:r>
        <w:rPr>
          <w:rFonts w:hint="eastAsia" w:ascii="宋体" w:hAnsi="宋体" w:eastAsia="宋体" w:cs="宋体"/>
          <w:color w:val="auto"/>
          <w:kern w:val="2"/>
          <w:sz w:val="21"/>
          <w:szCs w:val="21"/>
          <w:highlight w:val="none"/>
          <w:lang w:val="en-US" w:eastAsia="zh-CN" w:bidi="ar"/>
        </w:rPr>
        <w:t>本合同不具排他性，甲方对本合同范围内的具体项目享有自主选择的权利。</w:t>
      </w:r>
      <w:r>
        <w:rPr>
          <w:rFonts w:hint="eastAsia" w:ascii="宋体" w:hAnsi="宋体" w:eastAsia="宋体" w:cs="宋体"/>
          <w:bCs/>
          <w:color w:val="auto"/>
          <w:kern w:val="2"/>
          <w:sz w:val="21"/>
          <w:szCs w:val="21"/>
          <w:highlight w:val="none"/>
          <w:lang w:val="en-US" w:eastAsia="zh-CN" w:bidi="ar"/>
        </w:rPr>
        <w:t>本合同仅作为乙方在本合同期限内取得向甲方或</w:t>
      </w:r>
      <w:r>
        <w:rPr>
          <w:rFonts w:hint="eastAsia" w:ascii="宋体" w:hAnsi="宋体" w:eastAsia="宋体" w:cs="宋体"/>
          <w:color w:val="auto"/>
          <w:kern w:val="2"/>
          <w:sz w:val="21"/>
          <w:szCs w:val="21"/>
          <w:highlight w:val="none"/>
          <w:lang w:val="en-US" w:eastAsia="zh-CN" w:bidi="ar"/>
        </w:rPr>
        <w:t>甲方的运营项目主体</w:t>
      </w:r>
      <w:r>
        <w:rPr>
          <w:rFonts w:hint="eastAsia" w:ascii="宋体" w:hAnsi="宋体" w:eastAsia="宋体" w:cs="宋体"/>
          <w:bCs/>
          <w:color w:val="auto"/>
          <w:kern w:val="2"/>
          <w:sz w:val="21"/>
          <w:szCs w:val="21"/>
          <w:highlight w:val="none"/>
          <w:lang w:val="en-US" w:eastAsia="zh-CN" w:bidi="ar"/>
        </w:rPr>
        <w:t>就具体运营项目供应液体柠檬酸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A13246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018B0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02222EF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4、乙方配合甲方</w:t>
      </w:r>
      <w:r>
        <w:rPr>
          <w:rFonts w:hint="eastAsia" w:ascii="宋体" w:hAnsi="宋体" w:eastAsia="宋体" w:cs="宋体"/>
          <w:color w:val="auto"/>
          <w:kern w:val="2"/>
          <w:sz w:val="21"/>
          <w:szCs w:val="21"/>
          <w:highlight w:val="none"/>
          <w:lang w:val="en-US" w:eastAsia="zh-CN" w:bidi="ar"/>
        </w:rPr>
        <w:t>运营项目</w:t>
      </w:r>
      <w:r>
        <w:rPr>
          <w:rFonts w:hint="eastAsia" w:ascii="宋体" w:hAnsi="宋体" w:eastAsia="宋体" w:cs="宋体"/>
          <w:bCs/>
          <w:color w:val="auto"/>
          <w:kern w:val="2"/>
          <w:sz w:val="21"/>
          <w:szCs w:val="21"/>
          <w:highlight w:val="none"/>
          <w:lang w:val="en-US" w:eastAsia="zh-CN" w:bidi="ar"/>
        </w:rPr>
        <w:t>进行小试、中试，提供小试、中试生产药剂，做好</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的成分配比等服务，乙方完成本项义务的相关费用已包含在已供货的</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的综合单价内，甲方无需另行支付其他费用。</w:t>
      </w:r>
    </w:p>
    <w:p w14:paraId="44ECE2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5、甲方按本合同约定单方解除合同的，乙方应在收到甲方单方解除合同书面通知之日起30日内与甲方共同确认已完成的供货量及金额，未经甲乙双方共同确认的供货量不得再要求结算。</w:t>
      </w:r>
    </w:p>
    <w:p w14:paraId="5F96EE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6、基于乙方的专业特长，甲方代表（合同签字者）对关于产品质量指标的确认、变更等，仅是程序性行为，并非就是对乙方产品质量责任的免除，乙方仍要对所供的产品承担全部责任。</w:t>
      </w:r>
    </w:p>
    <w:p w14:paraId="56E31F4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w:t>
      </w:r>
    </w:p>
    <w:p w14:paraId="72F37A6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8、合同所有附件及本项目的招标文件、答疑文件、投标文件、补充通知及相关承诺、协议等均为本合同有效组成部分，与本合同同具法律效力，该等文件与本合同正文约定不一致的，以有利于甲方的约定为准。</w:t>
      </w:r>
    </w:p>
    <w:p w14:paraId="56C0A88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9、本合同壹式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份，均具有同等法律效力。</w:t>
      </w:r>
    </w:p>
    <w:p w14:paraId="5705558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10、本合同自甲乙双方法定代表人或负责人签字并盖章之日起生效,有效期至全部合同义务履行完毕时终止。</w:t>
      </w:r>
    </w:p>
    <w:p w14:paraId="2D77233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11、本合同未尽事宜，由双方协商处理。</w:t>
      </w:r>
    </w:p>
    <w:p w14:paraId="5CB5974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12、合同附件：1、用户需求书； 2、供应商履约评价表； 3、廉洁协议书；4、安全生产管理协议。</w:t>
      </w:r>
    </w:p>
    <w:p w14:paraId="7600D3C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490ED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w:t>
      </w:r>
    </w:p>
    <w:p w14:paraId="30EED84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F64ADC1">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A83CE3">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5169E5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3AE595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甲方：                                  乙方：</w:t>
      </w:r>
    </w:p>
    <w:p w14:paraId="13D6B2CD">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法定代表人或负责人：                    法定代表人或负责人：                           </w:t>
      </w:r>
    </w:p>
    <w:p w14:paraId="51B932C3">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9A4D99">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地址：</w:t>
      </w:r>
    </w:p>
    <w:p w14:paraId="4DEEB577">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                                  电话：</w:t>
      </w:r>
    </w:p>
    <w:p w14:paraId="3367EB28">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                                  传真：</w:t>
      </w:r>
    </w:p>
    <w:p w14:paraId="66B15E8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签约日期：                             </w:t>
      </w:r>
    </w:p>
    <w:p w14:paraId="2C8B1D85">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签约地点： </w:t>
      </w:r>
    </w:p>
    <w:p w14:paraId="42F94D3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开户银行：</w:t>
      </w:r>
    </w:p>
    <w:p w14:paraId="53C6C7D1">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银行账户：                              银行账户：</w:t>
      </w:r>
    </w:p>
    <w:p w14:paraId="38EA68C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lang w:val="en-US" w:eastAsia="zh-CN" w:bidi="ar"/>
        </w:rPr>
        <w:t>银行账号：                              银行账号：</w:t>
      </w:r>
    </w:p>
    <w:p w14:paraId="0854B4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55FBFA7D">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rPr>
      </w:pPr>
      <w:bookmarkStart w:id="475" w:name="_Toc18775"/>
      <w:r>
        <w:rPr>
          <w:rFonts w:hint="eastAsia" w:ascii="宋体" w:hAnsi="宋体" w:eastAsia="宋体" w:cs="宋体"/>
          <w:b/>
          <w:bCs w:val="0"/>
          <w:color w:val="auto"/>
          <w:kern w:val="2"/>
          <w:sz w:val="21"/>
          <w:szCs w:val="21"/>
          <w:lang w:val="en-US" w:eastAsia="zh-CN" w:bidi="ar"/>
        </w:rPr>
        <w:t>附件2：供应商履约评价表</w:t>
      </w:r>
      <w:bookmarkEnd w:id="475"/>
    </w:p>
    <w:p w14:paraId="2E220D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rPr>
      </w:pPr>
      <w:r>
        <w:rPr>
          <w:rFonts w:hint="eastAsia" w:ascii="宋体" w:hAnsi="宋体" w:eastAsia="宋体" w:cs="宋体"/>
          <w:b/>
          <w:bCs w:val="0"/>
          <w:color w:val="auto"/>
          <w:kern w:val="2"/>
          <w:sz w:val="32"/>
          <w:szCs w:val="32"/>
          <w:lang w:val="en-US" w:eastAsia="zh-CN" w:bidi="ar"/>
        </w:rPr>
        <w:t>供应商履约评价表</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5"/>
        <w:gridCol w:w="1564"/>
        <w:gridCol w:w="3557"/>
        <w:gridCol w:w="2110"/>
        <w:gridCol w:w="716"/>
        <w:gridCol w:w="689"/>
        <w:gridCol w:w="932"/>
      </w:tblGrid>
      <w:tr w14:paraId="0041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16DD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合同名称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E9D73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5BA7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A70B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合同编号</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3B4B1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70A3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307A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甲方名称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2525B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3E7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DA85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供应商</w:t>
            </w:r>
            <w:r>
              <w:rPr>
                <w:rFonts w:hint="eastAsia" w:ascii="宋体" w:hAnsi="宋体" w:eastAsia="宋体" w:cs="宋体"/>
                <w:color w:val="auto"/>
                <w:kern w:val="2"/>
                <w:sz w:val="21"/>
                <w:szCs w:val="21"/>
                <w:lang w:val="en-US" w:eastAsia="zh-CN" w:bidi="ar"/>
              </w:rPr>
              <w:t>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02E87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p>
        </w:tc>
      </w:tr>
      <w:tr w14:paraId="445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FAE0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供应货物名称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FE483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p>
        </w:tc>
      </w:tr>
      <w:tr w14:paraId="63C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3694923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序号</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6364C76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履约评价项目</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493846B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评价标准</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5FC9B9E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评分说明</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7A04DC7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分值</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4DB902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实得分</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51416B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扣分情况说明</w:t>
            </w:r>
          </w:p>
        </w:tc>
      </w:tr>
      <w:tr w14:paraId="760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38D4C45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3EA7AED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质量</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73B6093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（1）货物未出现全部拒收或换货等质量问题；</w:t>
            </w:r>
          </w:p>
          <w:p w14:paraId="557F128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（2）货物主要技术指标符合合同规定；</w:t>
            </w:r>
          </w:p>
          <w:p w14:paraId="05FD859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（3）每次货物质量稳定，投加效果良好，未出现由于每次货物质量参差不齐导致厂区药剂投加量增加或产生出水水质风险等情况。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CF897A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901B86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3FBB2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9F9F65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103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44E7A4B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E03526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包装、运输</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4CF187F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货物的包装、运输符合合同规定及国家、行业有关标准规范；未出现由于包装、运输方式不当造成以下不良后果：</w:t>
            </w:r>
          </w:p>
          <w:p w14:paraId="48ACA88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（1）影响货物输送或储存质量；</w:t>
            </w:r>
          </w:p>
          <w:p w14:paraId="29774CC8">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（2）货物质量下降；</w:t>
            </w:r>
          </w:p>
          <w:p w14:paraId="1740235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（3）货物泄漏导致供货量不足；</w:t>
            </w:r>
          </w:p>
          <w:p w14:paraId="5A3B3C5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（4）造成环境污染。</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4D0B4D3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1ECF1A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5C4209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F6D3D8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0DD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765906A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21ADC70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货物交付</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6B7F9C5B">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（1）按合同要求的期限供货（包括加急供货）；</w:t>
            </w:r>
          </w:p>
          <w:p w14:paraId="178F28CC">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（2）每次供货配合提供电子地磅称重单；</w:t>
            </w:r>
          </w:p>
          <w:p w14:paraId="3070E2A3">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（3）每次供货配合提供出厂检验报告或质量合格证等技术资料；</w:t>
            </w:r>
          </w:p>
          <w:p w14:paraId="10127C0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（4）交付人员专业性强，工作效率高，熟悉交付操作流程；</w:t>
            </w:r>
          </w:p>
          <w:p w14:paraId="2DCDBBB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（5）未出现因库存、运力不足等原因影响供货量的情况。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BADA58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5369BB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688BB7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0CD8C4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763B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75579E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4</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51473C5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验收</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058D839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（1）及时提供货物的各项技术资料，技术资料齐全、规范；</w:t>
            </w:r>
          </w:p>
          <w:p w14:paraId="1A261F9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（2）未出现因对检测结果存在异议而影响供货的情况；</w:t>
            </w:r>
          </w:p>
          <w:p w14:paraId="41980BA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（3）未出现因货物检验不合格，或因货物不合格影响厂区生产效果的情况。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0FB61150">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6B0B024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E962D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3A8DA0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32B7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7C8D3C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5</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3252D2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安全</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0D438D8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（1）运输服务商资质、运输人员、运输车辆符合合同规定及国家相关法律法规要求；</w:t>
            </w:r>
          </w:p>
          <w:p w14:paraId="77F64232">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（2）未出现超载或非法运输等情况；</w:t>
            </w:r>
          </w:p>
          <w:p w14:paraId="39B4324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（3）未出现由于运输服务商资质不符、超载或非法运输、未按厂区指示行驶及停放造成第三方或厂区事故、损失的情况；</w:t>
            </w:r>
          </w:p>
          <w:p w14:paraId="2D9BEAB5">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rPr>
            </w:pPr>
            <w:bookmarkStart w:id="476" w:name="_Toc23283"/>
            <w:bookmarkStart w:id="477" w:name="_Toc2019"/>
            <w:r>
              <w:rPr>
                <w:rFonts w:hint="eastAsia" w:ascii="宋体" w:hAnsi="宋体" w:eastAsia="宋体" w:cs="宋体"/>
                <w:bCs/>
                <w:color w:val="auto"/>
                <w:kern w:val="2"/>
                <w:sz w:val="21"/>
                <w:szCs w:val="21"/>
                <w:lang w:val="en-US" w:eastAsia="zh-CN" w:bidi="ar"/>
              </w:rPr>
              <w:t>（4）未出现卸货安全事故。</w:t>
            </w:r>
            <w:bookmarkEnd w:id="476"/>
            <w:bookmarkEnd w:id="477"/>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1CD37B8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380A39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17FAD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29BF3DD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5928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0C7AE10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6</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409D54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售后服务</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6DC8B96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（1）人员：</w:t>
            </w:r>
          </w:p>
          <w:p w14:paraId="119C4C9B">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①管理、技术及服务人员均符合申请文件的承诺，服务队伍稳定，人员充足、专业性强，充分配合甲方供货需求；</w:t>
            </w:r>
          </w:p>
          <w:p w14:paraId="087381D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②对接人员与甲方沟通良好、理解到位、执行力强，能及时发现、解决问题，并未雨绸缪地因应各厂区实际情况提供合理化的供配货建议；</w:t>
            </w:r>
          </w:p>
          <w:p w14:paraId="47CA380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③未出现推诿，借故不肯签署合同规定的文件或者敷衍了事、置之不理等情况。</w:t>
            </w:r>
          </w:p>
          <w:p w14:paraId="1DBD004A">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（2）配合：</w:t>
            </w:r>
          </w:p>
          <w:p w14:paraId="3107C9A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①售后服务流程完善，跟踪到位，响应速度快；</w:t>
            </w:r>
          </w:p>
          <w:p w14:paraId="6006E41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②就货物储存保质方式、方法提出合理化建议并能提供专业技术指导；</w:t>
            </w:r>
          </w:p>
          <w:p w14:paraId="1AB16FA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③积极配合甲方进行试验、积极协助甲方接受政府管理部门的检查工作及提供各类资质证明材料；</w:t>
            </w:r>
          </w:p>
          <w:p w14:paraId="23DD37B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④能根据甲方要求提供专业培训。</w:t>
            </w:r>
          </w:p>
          <w:p w14:paraId="530C3364">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rPr>
            </w:pPr>
            <w:bookmarkStart w:id="478" w:name="_Toc11509"/>
            <w:bookmarkStart w:id="479" w:name="_Toc10103"/>
            <w:r>
              <w:rPr>
                <w:rFonts w:hint="eastAsia" w:ascii="宋体" w:hAnsi="宋体" w:eastAsia="宋体" w:cs="宋体"/>
                <w:bCs/>
                <w:color w:val="auto"/>
                <w:kern w:val="2"/>
                <w:sz w:val="21"/>
                <w:szCs w:val="21"/>
                <w:lang w:val="en-US" w:eastAsia="zh-CN" w:bidi="ar"/>
              </w:rPr>
              <w:t>⑤高效处理退换货工作、态度良好。</w:t>
            </w:r>
            <w:bookmarkEnd w:id="478"/>
            <w:bookmarkEnd w:id="479"/>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7C93174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达到标准的得满分，每月每次货物有一项未达到标准的扣2分，每次货物最多扣2分。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07DA8BD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51D953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A51079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3311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3A792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合计</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1D69BA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100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85F8F5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D454A9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p>
        </w:tc>
      </w:tr>
      <w:tr w14:paraId="680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237A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评审结论</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6BEE271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w:t>
            </w:r>
            <w:r>
              <w:rPr>
                <w:rFonts w:hint="eastAsia" w:ascii="宋体" w:hAnsi="宋体" w:eastAsia="宋体" w:cs="宋体"/>
                <w:bCs/>
                <w:color w:val="auto"/>
                <w:szCs w:val="21"/>
                <w:lang w:bidi="ar"/>
              </w:rPr>
              <w:t>合计分值不低于</w:t>
            </w:r>
            <w:r>
              <w:rPr>
                <w:rFonts w:hint="eastAsia" w:ascii="宋体" w:hAnsi="宋体" w:eastAsia="宋体" w:cs="宋体"/>
                <w:bCs/>
                <w:color w:val="auto"/>
                <w:kern w:val="2"/>
                <w:sz w:val="21"/>
                <w:szCs w:val="21"/>
                <w:lang w:val="en-US" w:eastAsia="zh-CN" w:bidi="ar"/>
              </w:rPr>
              <w:t>80的，评审结论合格</w:t>
            </w:r>
          </w:p>
          <w:p w14:paraId="57669373">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□评审结论不合格，说明：</w:t>
            </w:r>
            <w:r>
              <w:rPr>
                <w:rFonts w:hint="eastAsia" w:ascii="宋体" w:hAnsi="宋体" w:eastAsia="宋体" w:cs="宋体"/>
                <w:bCs/>
                <w:color w:val="auto"/>
                <w:kern w:val="2"/>
                <w:sz w:val="21"/>
                <w:szCs w:val="21"/>
                <w:u w:val="single"/>
                <w:lang w:val="en-US" w:eastAsia="zh-CN" w:bidi="ar"/>
              </w:rPr>
              <w:t xml:space="preserve">              </w:t>
            </w:r>
          </w:p>
        </w:tc>
      </w:tr>
      <w:tr w14:paraId="5FB0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7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87C6AE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履约评审运营项目</w:t>
            </w:r>
            <w:r>
              <w:rPr>
                <w:rFonts w:hint="eastAsia" w:ascii="宋体" w:hAnsi="宋体" w:eastAsia="宋体" w:cs="宋体"/>
                <w:color w:val="auto"/>
                <w:kern w:val="2"/>
                <w:sz w:val="21"/>
                <w:szCs w:val="21"/>
                <w:lang w:val="en-US" w:eastAsia="zh-CN" w:bidi="ar"/>
              </w:rPr>
              <w:t>其他</w:t>
            </w:r>
            <w:r>
              <w:rPr>
                <w:rFonts w:hint="eastAsia" w:ascii="宋体" w:hAnsi="宋体" w:eastAsia="宋体" w:cs="宋体"/>
                <w:bCs/>
                <w:color w:val="auto"/>
                <w:kern w:val="2"/>
                <w:sz w:val="21"/>
                <w:szCs w:val="21"/>
                <w:lang w:val="en-US" w:eastAsia="zh-CN" w:bidi="ar"/>
              </w:rPr>
              <w:t>意见及签署</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273A064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rPr>
            </w:pPr>
            <w:r>
              <w:rPr>
                <w:rFonts w:hint="eastAsia" w:ascii="宋体" w:hAnsi="宋体" w:eastAsia="宋体" w:cs="宋体"/>
                <w:bCs/>
                <w:color w:val="auto"/>
                <w:kern w:val="2"/>
                <w:sz w:val="21"/>
                <w:szCs w:val="21"/>
                <w:lang w:val="en-US" w:eastAsia="zh-CN" w:bidi="ar"/>
              </w:rPr>
              <w:t>经办人</w:t>
            </w:r>
          </w:p>
        </w:tc>
        <w:tc>
          <w:tcPr>
            <w:tcW w:w="44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14026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p>
        </w:tc>
      </w:tr>
      <w:tr w14:paraId="053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5" w:hRule="atLeast"/>
          <w:jc w:val="center"/>
        </w:trPr>
        <w:tc>
          <w:tcPr>
            <w:tcW w:w="197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BABCC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5E8FCAA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lang w:val="en-US" w:eastAsia="zh-CN" w:bidi="ar"/>
              </w:rPr>
              <w:t>运营项目负责人</w:t>
            </w:r>
          </w:p>
        </w:tc>
        <w:tc>
          <w:tcPr>
            <w:tcW w:w="44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9331F2">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rPr>
            </w:pPr>
          </w:p>
        </w:tc>
      </w:tr>
    </w:tbl>
    <w:p w14:paraId="68E24E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7A623C37">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lang w:val="en-US" w:eastAsia="zh-CN" w:bidi="ar"/>
        </w:rPr>
      </w:pPr>
      <w:bookmarkStart w:id="480" w:name="_Toc144"/>
      <w:r>
        <w:rPr>
          <w:rFonts w:hint="eastAsia" w:ascii="宋体" w:hAnsi="宋体" w:eastAsia="宋体" w:cs="宋体"/>
          <w:b/>
          <w:bCs w:val="0"/>
          <w:color w:val="auto"/>
          <w:kern w:val="2"/>
          <w:sz w:val="21"/>
          <w:szCs w:val="21"/>
          <w:lang w:val="en-US" w:eastAsia="zh-CN" w:bidi="ar"/>
        </w:rPr>
        <w:t>附件3：廉洁协议书</w:t>
      </w:r>
      <w:bookmarkEnd w:id="480"/>
    </w:p>
    <w:p w14:paraId="6A81DD15">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0BE360E0">
      <w:pPr>
        <w:spacing w:line="560" w:lineRule="exact"/>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rPr>
        <w:t xml:space="preserve">                 （招标编号：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646B012">
      <w:pPr>
        <w:spacing w:line="5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甲方（业主单位）：</w:t>
      </w:r>
    </w:p>
    <w:p w14:paraId="15F6203B">
      <w:pPr>
        <w:spacing w:line="5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w:t>
      </w:r>
    </w:p>
    <w:p w14:paraId="541F3B6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DAAE066">
      <w:pPr>
        <w:spacing w:line="560" w:lineRule="exact"/>
        <w:ind w:firstLine="422" w:firstLineChars="200"/>
        <w:rPr>
          <w:rFonts w:hint="eastAsia" w:ascii="宋体" w:hAnsi="宋体" w:eastAsia="宋体" w:cs="宋体"/>
          <w:b/>
          <w:bCs/>
          <w:color w:val="auto"/>
          <w:sz w:val="21"/>
          <w:szCs w:val="21"/>
        </w:rPr>
      </w:pPr>
      <w:bookmarkStart w:id="481" w:name="_Toc27598"/>
      <w:r>
        <w:rPr>
          <w:rFonts w:hint="eastAsia" w:ascii="宋体" w:hAnsi="宋体" w:eastAsia="宋体" w:cs="宋体"/>
          <w:b/>
          <w:bCs/>
          <w:color w:val="auto"/>
          <w:sz w:val="21"/>
          <w:szCs w:val="21"/>
        </w:rPr>
        <w:t>第一条  甲乙双方的权利和义务</w:t>
      </w:r>
      <w:bookmarkEnd w:id="481"/>
    </w:p>
    <w:p w14:paraId="37040F70">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（一）严格遵守党和国家有关法律法规等有关廉洁从业规定。</w:t>
      </w:r>
    </w:p>
    <w:p w14:paraId="5251CE9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（二）严格执行本项目的合同文件，自觉按合同办事。</w:t>
      </w:r>
    </w:p>
    <w:p w14:paraId="09442FB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（三）双方的业务活动坚持公开、公正、诚信、透明的原则（除法律认定的商业秘密和合同文件另有规定之外）不得损害国家和集体利益，违反工程建设管理及其他法律法规规章制度。</w:t>
      </w:r>
    </w:p>
    <w:p w14:paraId="6D3C7953">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（四）建立健全廉洁制度，开展廉洁教育，设立廉洁监督公示牌，公布举报电话，监督并认真查处违法违纪行为。</w:t>
      </w:r>
    </w:p>
    <w:p w14:paraId="650E1AC2">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（五）发现对方在业务活动中有违反廉洁规定的行为，有及时提醒对方纠正的权利和义务。</w:t>
      </w:r>
    </w:p>
    <w:p w14:paraId="3E5EBA0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（六）发现对方严重违反本协议义务条款的行为，有向其上级有关部门举报、建议给予处理并要求告知处理结果的权利。</w:t>
      </w:r>
    </w:p>
    <w:p w14:paraId="58FB193B">
      <w:pPr>
        <w:spacing w:line="560" w:lineRule="exact"/>
        <w:ind w:firstLine="422" w:firstLineChars="200"/>
        <w:rPr>
          <w:rFonts w:hint="eastAsia" w:ascii="宋体" w:hAnsi="宋体" w:eastAsia="宋体" w:cs="宋体"/>
          <w:b/>
          <w:bCs/>
          <w:color w:val="auto"/>
          <w:sz w:val="21"/>
          <w:szCs w:val="21"/>
        </w:rPr>
      </w:pPr>
      <w:bookmarkStart w:id="482" w:name="_Toc23249"/>
      <w:r>
        <w:rPr>
          <w:rFonts w:hint="eastAsia" w:ascii="宋体" w:hAnsi="宋体" w:eastAsia="宋体" w:cs="宋体"/>
          <w:b/>
          <w:bCs/>
          <w:color w:val="auto"/>
          <w:sz w:val="21"/>
          <w:szCs w:val="21"/>
        </w:rPr>
        <w:t>第二条  甲方的义务</w:t>
      </w:r>
      <w:bookmarkEnd w:id="482"/>
    </w:p>
    <w:p w14:paraId="5D59DCC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（一）甲方及其工作人员不得索要或接受乙方的礼金、有价证券和贵重物品，不得在乙方报销任何应由甲方或个人支付的费用。</w:t>
      </w:r>
    </w:p>
    <w:p w14:paraId="0AE7BE32">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（二）甲方工作人员不得参加乙方安排的高消费宴请和娱乐活动；不得接受乙方提供的通讯工具、交通工具和高档办公用品。</w:t>
      </w:r>
    </w:p>
    <w:p w14:paraId="62EA759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（三）甲方及其工作人员不得要求或者接受乙方为其住房装修、婚丧嫁娶活动、家属或亲友的工作安排以及出国出境、旅游等提供方便。</w:t>
      </w:r>
    </w:p>
    <w:p w14:paraId="455835FF">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（四）甲方工作人员不得向乙方介绍其家属或者亲友（包括家属或亲友开办的公司企业）从事于本项目涉及的经济业务活动。</w:t>
      </w:r>
    </w:p>
    <w:p w14:paraId="00877485">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（五）甲方及其工作人员不得以任何理由向乙方推荐分包单位，不得要求乙方购买合同规定外的材料和设备。</w:t>
      </w:r>
    </w:p>
    <w:p w14:paraId="24CD2B6F">
      <w:pPr>
        <w:spacing w:line="560" w:lineRule="exact"/>
        <w:ind w:firstLine="420" w:firstLineChars="200"/>
        <w:rPr>
          <w:rFonts w:hint="eastAsia" w:ascii="宋体" w:hAnsi="宋体" w:eastAsia="宋体" w:cs="宋体"/>
          <w:color w:val="auto"/>
          <w:sz w:val="21"/>
          <w:szCs w:val="21"/>
        </w:rPr>
      </w:pPr>
      <w:bookmarkStart w:id="483" w:name="_Toc27809"/>
      <w:r>
        <w:rPr>
          <w:rFonts w:hint="eastAsia" w:ascii="宋体" w:hAnsi="宋体" w:eastAsia="宋体" w:cs="宋体"/>
          <w:color w:val="auto"/>
          <w:sz w:val="21"/>
          <w:szCs w:val="21"/>
        </w:rPr>
        <w:t>（六）甲方及其工作人员不得进行违反廉洁规定的其他活动。</w:t>
      </w:r>
      <w:bookmarkEnd w:id="483"/>
    </w:p>
    <w:p w14:paraId="708FB8A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259EAFF9">
      <w:pPr>
        <w:spacing w:line="560" w:lineRule="exact"/>
        <w:ind w:firstLine="422" w:firstLineChars="200"/>
        <w:rPr>
          <w:rFonts w:hint="eastAsia" w:ascii="宋体" w:hAnsi="宋体" w:eastAsia="宋体" w:cs="宋体"/>
          <w:b/>
          <w:bCs/>
          <w:color w:val="auto"/>
          <w:sz w:val="21"/>
          <w:szCs w:val="21"/>
        </w:rPr>
      </w:pPr>
      <w:bookmarkStart w:id="484" w:name="_Toc8666"/>
      <w:r>
        <w:rPr>
          <w:rFonts w:hint="eastAsia" w:ascii="宋体" w:hAnsi="宋体" w:eastAsia="宋体" w:cs="宋体"/>
          <w:b/>
          <w:bCs/>
          <w:color w:val="auto"/>
          <w:sz w:val="21"/>
          <w:szCs w:val="21"/>
        </w:rPr>
        <w:t>第三条  乙方义务</w:t>
      </w:r>
      <w:bookmarkEnd w:id="484"/>
    </w:p>
    <w:p w14:paraId="16D489E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（一）乙方不得以任何理由向甲方及其工作人员馈赠礼金、有价证券、贵重礼品，或报销应由甲方单位或个人支付的任何费用。</w:t>
      </w:r>
    </w:p>
    <w:p w14:paraId="4F5740AA">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（二）乙方及其工作人员不得以考察、参观、洽谈业务、签订合同等的借口邀请甲方及其工作人员参加高消费的宴请、娱乐和健身等活动。</w:t>
      </w:r>
    </w:p>
    <w:p w14:paraId="4927FF19">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（三）乙方不得为甲方单位和个人购置或提供通讯工具、交通工具和高档办公用品等。</w:t>
      </w:r>
    </w:p>
    <w:p w14:paraId="7A3D0DD7">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（四）乙方及其工作人员不得为甲方工作人员购买、装修、维修私人住房、汽车等。</w:t>
      </w:r>
    </w:p>
    <w:p w14:paraId="0E961EDB">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（五）乙方及其工作人员不得为甲方工作人员的婚丧嫁娶、家属或亲友的工作安排，及出国出境提供方便以及报销任何私人消费的费用。</w:t>
      </w:r>
    </w:p>
    <w:p w14:paraId="2D02E4D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（六）乙方及其工作人员不得进行影响甲方及其工作人员公正执行合同和履行职务的其他活动。</w:t>
      </w:r>
    </w:p>
    <w:p w14:paraId="004DB94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15881C3">
      <w:pPr>
        <w:spacing w:line="560" w:lineRule="exact"/>
        <w:ind w:firstLine="422" w:firstLineChars="200"/>
        <w:rPr>
          <w:rFonts w:hint="eastAsia" w:ascii="宋体" w:hAnsi="宋体" w:eastAsia="宋体" w:cs="宋体"/>
          <w:b/>
          <w:bCs/>
          <w:color w:val="auto"/>
          <w:sz w:val="21"/>
          <w:szCs w:val="21"/>
        </w:rPr>
      </w:pPr>
      <w:bookmarkStart w:id="485" w:name="_Toc27814"/>
      <w:r>
        <w:rPr>
          <w:rFonts w:hint="eastAsia" w:ascii="宋体" w:hAnsi="宋体" w:eastAsia="宋体" w:cs="宋体"/>
          <w:b/>
          <w:bCs/>
          <w:color w:val="auto"/>
          <w:sz w:val="21"/>
          <w:szCs w:val="21"/>
        </w:rPr>
        <w:t>第四条  违约责任</w:t>
      </w:r>
      <w:bookmarkEnd w:id="485"/>
    </w:p>
    <w:p w14:paraId="206EB981">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（一）甲方违反本协议第一、第二条给乙方单位造成经济损失的，应予以赔偿。</w:t>
      </w:r>
    </w:p>
    <w:p w14:paraId="576E1FA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（二）乙方违反本协议第一、第三条给甲方单位造成经济损失的，应予以赔偿。</w:t>
      </w:r>
    </w:p>
    <w:p w14:paraId="0663EC59">
      <w:pPr>
        <w:spacing w:line="560" w:lineRule="exact"/>
        <w:ind w:firstLine="422" w:firstLineChars="200"/>
        <w:rPr>
          <w:rFonts w:hint="eastAsia" w:ascii="宋体" w:hAnsi="宋体" w:eastAsia="宋体" w:cs="宋体"/>
          <w:b/>
          <w:bCs/>
          <w:color w:val="auto"/>
          <w:sz w:val="21"/>
          <w:szCs w:val="21"/>
        </w:rPr>
      </w:pPr>
      <w:bookmarkStart w:id="486" w:name="_Toc3465"/>
      <w:r>
        <w:rPr>
          <w:rFonts w:hint="eastAsia" w:ascii="宋体" w:hAnsi="宋体" w:eastAsia="宋体" w:cs="宋体"/>
          <w:b/>
          <w:bCs/>
          <w:color w:val="auto"/>
          <w:sz w:val="21"/>
          <w:szCs w:val="21"/>
        </w:rPr>
        <w:t>第五条  监督检查</w:t>
      </w:r>
      <w:bookmarkEnd w:id="486"/>
    </w:p>
    <w:p w14:paraId="1ABDBA8D">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甲乙双方的廉洁从业行为由双方或双方上级单位的纪检、监察部门负责监督，对本协议履行情况进行检查。</w:t>
      </w:r>
    </w:p>
    <w:p w14:paraId="6F39DB1F">
      <w:pPr>
        <w:spacing w:line="560" w:lineRule="exact"/>
        <w:ind w:firstLine="422" w:firstLineChars="200"/>
        <w:rPr>
          <w:rFonts w:hint="eastAsia" w:ascii="宋体" w:hAnsi="宋体" w:eastAsia="宋体" w:cs="宋体"/>
          <w:b/>
          <w:bCs/>
          <w:color w:val="auto"/>
          <w:sz w:val="21"/>
          <w:szCs w:val="21"/>
        </w:rPr>
      </w:pPr>
      <w:bookmarkStart w:id="487" w:name="_Toc9467"/>
      <w:r>
        <w:rPr>
          <w:rFonts w:hint="eastAsia" w:ascii="宋体" w:hAnsi="宋体" w:eastAsia="宋体" w:cs="宋体"/>
          <w:b/>
          <w:bCs/>
          <w:color w:val="auto"/>
          <w:sz w:val="21"/>
          <w:szCs w:val="21"/>
        </w:rPr>
        <w:t>第六条 举报信访受理</w:t>
      </w:r>
      <w:bookmarkEnd w:id="487"/>
    </w:p>
    <w:p w14:paraId="29DF99BA">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（一）举报受理部门：东莞市水务集团有限公司纪检监察部。</w:t>
      </w:r>
    </w:p>
    <w:p w14:paraId="3C40E871">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（二）举报电话：（0769）23076092。</w:t>
      </w:r>
    </w:p>
    <w:p w14:paraId="7ED25FD7">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（三）举报邮箱：jcsj@dgswjt.cn。</w:t>
      </w:r>
    </w:p>
    <w:p w14:paraId="3A208F1C">
      <w:pPr>
        <w:spacing w:line="560" w:lineRule="exact"/>
        <w:ind w:firstLine="560"/>
        <w:rPr>
          <w:rFonts w:hint="eastAsia" w:ascii="宋体" w:hAnsi="宋体" w:eastAsia="宋体" w:cs="宋体"/>
          <w:color w:val="auto"/>
          <w:sz w:val="21"/>
          <w:szCs w:val="21"/>
        </w:rPr>
      </w:pPr>
      <w:r>
        <w:rPr>
          <w:rFonts w:hint="eastAsia" w:ascii="宋体" w:hAnsi="宋体" w:eastAsia="宋体" w:cs="宋体"/>
          <w:color w:val="auto"/>
          <w:sz w:val="21"/>
          <w:szCs w:val="21"/>
        </w:rPr>
        <w:t>（四）信访地址：广东省东莞市东城街道育华路1号。</w:t>
      </w:r>
    </w:p>
    <w:p w14:paraId="65BB100D">
      <w:pPr>
        <w:spacing w:line="560" w:lineRule="exact"/>
        <w:ind w:firstLine="422" w:firstLineChars="200"/>
        <w:rPr>
          <w:rFonts w:hint="eastAsia" w:ascii="宋体" w:hAnsi="宋体" w:eastAsia="宋体" w:cs="宋体"/>
          <w:b/>
          <w:bCs/>
          <w:color w:val="auto"/>
          <w:sz w:val="21"/>
          <w:szCs w:val="21"/>
        </w:rPr>
      </w:pPr>
      <w:bookmarkStart w:id="488" w:name="_Toc13954"/>
      <w:r>
        <w:rPr>
          <w:rFonts w:hint="eastAsia" w:ascii="宋体" w:hAnsi="宋体" w:eastAsia="宋体" w:cs="宋体"/>
          <w:b/>
          <w:bCs/>
          <w:color w:val="auto"/>
          <w:sz w:val="21"/>
          <w:szCs w:val="21"/>
        </w:rPr>
        <w:t>第七条 其他</w:t>
      </w:r>
      <w:bookmarkEnd w:id="488"/>
    </w:p>
    <w:p w14:paraId="643EFAD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份，甲、乙双方上级主管部门各执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14:paraId="152B8026">
      <w:pPr>
        <w:spacing w:line="560" w:lineRule="exact"/>
        <w:ind w:firstLine="420" w:firstLineChars="200"/>
        <w:rPr>
          <w:rFonts w:hint="eastAsia" w:ascii="宋体" w:hAnsi="宋体" w:eastAsia="宋体" w:cs="宋体"/>
          <w:color w:val="auto"/>
          <w:sz w:val="21"/>
          <w:szCs w:val="21"/>
        </w:rPr>
      </w:pPr>
    </w:p>
    <w:p w14:paraId="4EAE50F9">
      <w:pPr>
        <w:spacing w:line="560" w:lineRule="exact"/>
        <w:rPr>
          <w:rFonts w:hint="eastAsia" w:ascii="宋体" w:hAnsi="宋体" w:eastAsia="宋体" w:cs="宋体"/>
          <w:color w:val="auto"/>
          <w:sz w:val="21"/>
          <w:szCs w:val="21"/>
        </w:rPr>
      </w:pPr>
    </w:p>
    <w:p w14:paraId="75D27D9E">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14:paraId="514849B6">
      <w:pPr>
        <w:spacing w:line="560" w:lineRule="exact"/>
        <w:ind w:firstLine="420" w:firstLineChars="200"/>
        <w:rPr>
          <w:rFonts w:hint="eastAsia" w:ascii="宋体" w:hAnsi="宋体" w:eastAsia="宋体" w:cs="宋体"/>
          <w:color w:val="auto"/>
          <w:sz w:val="21"/>
          <w:szCs w:val="21"/>
        </w:rPr>
      </w:pPr>
    </w:p>
    <w:p w14:paraId="61C75298">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法定代表（或负责）人：           法定代表（或负责）人：</w:t>
      </w:r>
    </w:p>
    <w:p w14:paraId="23B80EDA">
      <w:pPr>
        <w:spacing w:line="560" w:lineRule="exact"/>
        <w:rPr>
          <w:rFonts w:hint="eastAsia" w:ascii="宋体" w:hAnsi="宋体" w:eastAsia="宋体" w:cs="宋体"/>
          <w:color w:val="auto"/>
          <w:sz w:val="21"/>
          <w:szCs w:val="21"/>
        </w:rPr>
      </w:pPr>
    </w:p>
    <w:p w14:paraId="5C583D5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签订日期：    年  月  日         年  月  日</w:t>
      </w:r>
    </w:p>
    <w:p w14:paraId="281AE9B9">
      <w:pPr>
        <w:rPr>
          <w:rFonts w:hint="eastAsia" w:ascii="宋体" w:hAnsi="宋体" w:eastAsia="宋体" w:cs="宋体"/>
          <w:color w:val="auto"/>
          <w:sz w:val="21"/>
          <w:szCs w:val="21"/>
          <w:highlight w:val="none"/>
        </w:rPr>
      </w:pPr>
    </w:p>
    <w:p w14:paraId="110520A8">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lang w:val="en-US" w:eastAsia="zh-CN" w:bidi="ar"/>
        </w:rPr>
      </w:pPr>
      <w:bookmarkStart w:id="489" w:name="_Toc20088"/>
      <w:bookmarkStart w:id="490" w:name="_Toc26566"/>
      <w:r>
        <w:rPr>
          <w:rFonts w:hint="eastAsia" w:ascii="宋体" w:hAnsi="宋体" w:eastAsia="宋体" w:cs="宋体"/>
          <w:b/>
          <w:bCs w:val="0"/>
          <w:color w:val="auto"/>
          <w:kern w:val="2"/>
          <w:sz w:val="21"/>
          <w:szCs w:val="21"/>
          <w:lang w:val="en-US" w:eastAsia="zh-CN" w:bidi="ar"/>
        </w:rPr>
        <w:t>附件4：安全生产管理协议</w:t>
      </w:r>
      <w:bookmarkEnd w:id="489"/>
      <w:bookmarkEnd w:id="490"/>
    </w:p>
    <w:p w14:paraId="5B62166D">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2910510D">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F2C8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1054E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B7E10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2D1846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406D391">
      <w:pPr>
        <w:spacing w:line="360" w:lineRule="auto"/>
        <w:rPr>
          <w:rFonts w:hint="eastAsia" w:ascii="宋体" w:hAnsi="宋体" w:eastAsia="宋体" w:cs="宋体"/>
          <w:color w:val="auto"/>
          <w:sz w:val="21"/>
          <w:szCs w:val="21"/>
          <w:highlight w:val="none"/>
        </w:rPr>
      </w:pPr>
    </w:p>
    <w:p w14:paraId="398CB3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268DAC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B14627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D0A29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9D4D44C">
      <w:pPr>
        <w:spacing w:line="360" w:lineRule="auto"/>
        <w:rPr>
          <w:rFonts w:hint="eastAsia" w:ascii="宋体" w:hAnsi="宋体" w:eastAsia="宋体" w:cs="宋体"/>
          <w:color w:val="auto"/>
          <w:sz w:val="21"/>
          <w:szCs w:val="21"/>
          <w:highlight w:val="none"/>
        </w:rPr>
      </w:pPr>
    </w:p>
    <w:p w14:paraId="67992EB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C2317F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4911703">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2AB62E6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14:paraId="57D62DE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BE0B8A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CED356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2564340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7DBDE80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8BED36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B33F5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320EDF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17A40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285C4FC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0818CF4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6F08E7A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248B8B6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55925E0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579D988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365315F0">
      <w:pPr>
        <w:spacing w:line="360" w:lineRule="auto"/>
        <w:ind w:firstLine="424" w:firstLineChars="202"/>
        <w:rPr>
          <w:rFonts w:hint="eastAsia" w:ascii="宋体" w:hAnsi="宋体" w:eastAsia="宋体" w:cs="宋体"/>
          <w:color w:val="auto"/>
          <w:sz w:val="21"/>
          <w:szCs w:val="21"/>
          <w:highlight w:val="none"/>
        </w:rPr>
      </w:pPr>
      <w:bookmarkStart w:id="491" w:name="_Toc2469"/>
      <w:r>
        <w:rPr>
          <w:rFonts w:hint="eastAsia" w:ascii="宋体" w:hAnsi="宋体" w:eastAsia="宋体" w:cs="宋体"/>
          <w:color w:val="auto"/>
          <w:sz w:val="21"/>
          <w:szCs w:val="21"/>
          <w:highlight w:val="none"/>
        </w:rPr>
        <w:t>③严禁在厂内道路、消防通道内搭建临时建筑或堆放物资。</w:t>
      </w:r>
      <w:bookmarkEnd w:id="491"/>
    </w:p>
    <w:p w14:paraId="2794210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46AAAE3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7013015F">
      <w:pPr>
        <w:spacing w:line="360" w:lineRule="auto"/>
        <w:ind w:firstLine="424" w:firstLineChars="202"/>
        <w:rPr>
          <w:rFonts w:hint="eastAsia" w:ascii="宋体" w:hAnsi="宋体" w:eastAsia="宋体" w:cs="宋体"/>
          <w:color w:val="auto"/>
          <w:sz w:val="21"/>
          <w:szCs w:val="21"/>
          <w:highlight w:val="none"/>
        </w:rPr>
      </w:pPr>
      <w:bookmarkStart w:id="492" w:name="_Toc23704"/>
      <w:r>
        <w:rPr>
          <w:rFonts w:hint="eastAsia" w:ascii="宋体" w:hAnsi="宋体" w:eastAsia="宋体" w:cs="宋体"/>
          <w:color w:val="auto"/>
          <w:sz w:val="21"/>
          <w:szCs w:val="21"/>
          <w:highlight w:val="none"/>
        </w:rPr>
        <w:t>⑥防雷、防静电设施及用电设施要有良好接地。</w:t>
      </w:r>
      <w:bookmarkEnd w:id="492"/>
    </w:p>
    <w:p w14:paraId="7BAF8A2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27057C5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F5CCEC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080E89F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6582D4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14:paraId="3EFF026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123AD41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19、</w:t>
      </w:r>
      <w:r>
        <w:rPr>
          <w:rFonts w:hint="eastAsia" w:ascii="宋体" w:hAnsi="宋体" w:eastAsia="宋体" w:cs="宋体"/>
          <w:color w:val="auto"/>
          <w:sz w:val="21"/>
          <w:szCs w:val="21"/>
          <w:highlight w:val="none"/>
        </w:rPr>
        <w:t>乙方对施工过程中潜在的安全风险不明确的，不可盲目施工，否则，造成的不良后果由乙方独自承担。</w:t>
      </w:r>
    </w:p>
    <w:p w14:paraId="4E785662">
      <w:pPr>
        <w:spacing w:line="360" w:lineRule="auto"/>
        <w:ind w:firstLine="424" w:firstLineChars="202"/>
        <w:rPr>
          <w:rFonts w:hint="eastAsia" w:ascii="宋体" w:hAnsi="宋体" w:eastAsia="宋体" w:cs="宋体"/>
          <w:color w:val="auto"/>
          <w:sz w:val="21"/>
          <w:szCs w:val="21"/>
          <w:highlight w:val="none"/>
        </w:rPr>
      </w:pPr>
      <w:bookmarkStart w:id="493" w:name="_Toc8072"/>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本协议自双方法定代表人或负责人签字并盖章后生效。</w:t>
      </w:r>
      <w:bookmarkEnd w:id="493"/>
    </w:p>
    <w:p w14:paraId="1FF3739C">
      <w:pPr>
        <w:spacing w:line="360" w:lineRule="auto"/>
        <w:rPr>
          <w:rFonts w:hint="eastAsia" w:ascii="宋体" w:hAnsi="宋体" w:eastAsia="宋体" w:cs="宋体"/>
          <w:color w:val="auto"/>
          <w:sz w:val="21"/>
          <w:szCs w:val="21"/>
          <w:highlight w:val="none"/>
        </w:rPr>
      </w:pPr>
    </w:p>
    <w:p w14:paraId="6970B35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E9A7890">
      <w:pPr>
        <w:spacing w:line="360" w:lineRule="auto"/>
        <w:ind w:left="0" w:leftChars="0"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0A1ADB6C">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ACB2F73">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019045E5">
      <w:pPr>
        <w:spacing w:line="360" w:lineRule="auto"/>
        <w:ind w:left="0" w:leftChars="0" w:firstLine="478" w:firstLineChars="228"/>
        <w:rPr>
          <w:rFonts w:hint="eastAsia" w:ascii="宋体" w:hAnsi="宋体" w:eastAsia="宋体" w:cs="宋体"/>
          <w:color w:val="auto"/>
          <w:sz w:val="21"/>
          <w:szCs w:val="21"/>
          <w:highlight w:val="none"/>
        </w:rPr>
      </w:pPr>
    </w:p>
    <w:p w14:paraId="2A714743">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3ED1A3BC">
      <w:pPr>
        <w:spacing w:line="360" w:lineRule="auto"/>
        <w:ind w:left="0" w:leftChars="0" w:firstLine="478" w:firstLineChars="228"/>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626CDCA3">
      <w:pPr>
        <w:autoSpaceDE w:val="0"/>
        <w:autoSpaceDN w:val="0"/>
        <w:adjustRightInd w:val="0"/>
        <w:jc w:val="left"/>
        <w:rPr>
          <w:rFonts w:ascii="宋体" w:hAnsi="宋体" w:eastAsia="宋体" w:cs="宋体"/>
          <w:b/>
          <w:bCs/>
          <w:color w:val="auto"/>
          <w:kern w:val="0"/>
          <w:sz w:val="28"/>
          <w:szCs w:val="28"/>
          <w:highlight w:val="none"/>
        </w:rPr>
      </w:pPr>
    </w:p>
    <w:p w14:paraId="132030B6">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lang w:val="en-US" w:eastAsia="zh-CN" w:bidi="ar"/>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94C95A9">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170D87F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23F382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《东莞市水务集团净水有限公司2025年生产药剂液体柠檬酸采购项目采购合同》</w:t>
      </w:r>
    </w:p>
    <w:p w14:paraId="025683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补充协议（    ）</w:t>
      </w:r>
    </w:p>
    <w:p w14:paraId="45C322B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14E58FB9">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059090B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45D79B7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356079AA">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1A7A747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2FDED57">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6CAA9751">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BF54459">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东莞市水务集团净水有限公司2025年生产药剂液体柠檬酸采购项目采购合同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2F9E8B3E">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1D9C362A">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4E714BA0">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3221C094">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7B2894C">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五、本补充协议自甲乙丙三方法定代表人或负责人签字并盖章后生效。</w:t>
      </w:r>
    </w:p>
    <w:p w14:paraId="4EEAC7A7">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7000F0C2">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20CD69E0">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3F87FC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51F8712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      法定代表（或负责）人：</w:t>
      </w:r>
    </w:p>
    <w:p w14:paraId="78EF7CB7">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1E1629">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1192554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w:t>
      </w:r>
    </w:p>
    <w:p w14:paraId="049F36E6">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948CB1C">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69753FB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p w14:paraId="7B632333">
      <w:pPr>
        <w:autoSpaceDE w:val="0"/>
        <w:autoSpaceDN w:val="0"/>
        <w:adjustRightInd w:val="0"/>
        <w:jc w:val="left"/>
        <w:rPr>
          <w:rFonts w:ascii="宋体" w:hAnsi="宋体" w:eastAsia="宋体" w:cs="宋体"/>
          <w:b/>
          <w:bCs/>
          <w:color w:val="auto"/>
          <w:kern w:val="0"/>
          <w:sz w:val="28"/>
          <w:szCs w:val="28"/>
          <w:highlight w:val="none"/>
        </w:rPr>
      </w:pPr>
    </w:p>
    <w:p w14:paraId="50825D58">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494" w:name="_Toc512353083"/>
      <w:bookmarkStart w:id="495" w:name="_Toc142508360"/>
      <w:bookmarkStart w:id="496" w:name="_Toc528"/>
      <w:bookmarkStart w:id="497" w:name="_Toc447044479"/>
      <w:bookmarkStart w:id="498" w:name="_Toc447044603"/>
      <w:bookmarkStart w:id="499" w:name="_Toc447045090"/>
      <w:bookmarkStart w:id="500" w:name="_Toc5895"/>
      <w:bookmarkStart w:id="501" w:name="_Toc24427_WPSOffice_Level1"/>
      <w:bookmarkStart w:id="502" w:name="_Toc2224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94"/>
      <w:bookmarkEnd w:id="495"/>
      <w:bookmarkEnd w:id="496"/>
      <w:bookmarkEnd w:id="497"/>
      <w:bookmarkEnd w:id="498"/>
      <w:bookmarkEnd w:id="499"/>
      <w:bookmarkEnd w:id="500"/>
      <w:bookmarkEnd w:id="501"/>
      <w:bookmarkEnd w:id="502"/>
      <w:bookmarkStart w:id="503" w:name="_Toc447044604"/>
      <w:bookmarkStart w:id="504" w:name="_Toc447045091"/>
      <w:bookmarkStart w:id="505" w:name="_Toc447044480"/>
    </w:p>
    <w:p w14:paraId="30BBCDC1">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06" w:name="_Toc26521_WPSOffice_Level2"/>
      <w:bookmarkStart w:id="507" w:name="_Toc31840"/>
      <w:bookmarkStart w:id="508" w:name="_Toc16695"/>
      <w:r>
        <w:rPr>
          <w:rFonts w:hint="eastAsia" w:ascii="宋体" w:hAnsi="宋体" w:eastAsia="宋体" w:cs="Times New Roman"/>
          <w:b/>
          <w:color w:val="auto"/>
          <w:kern w:val="0"/>
          <w:sz w:val="28"/>
          <w:szCs w:val="28"/>
          <w:highlight w:val="none"/>
        </w:rPr>
        <w:t>一、不可撤销银行履约保函格式</w:t>
      </w:r>
      <w:bookmarkEnd w:id="503"/>
      <w:bookmarkEnd w:id="504"/>
      <w:bookmarkEnd w:id="505"/>
      <w:bookmarkEnd w:id="506"/>
      <w:bookmarkEnd w:id="507"/>
      <w:bookmarkEnd w:id="508"/>
    </w:p>
    <w:p w14:paraId="0D611978">
      <w:pPr>
        <w:autoSpaceDE w:val="0"/>
        <w:autoSpaceDN w:val="0"/>
        <w:adjustRightInd w:val="0"/>
        <w:jc w:val="center"/>
        <w:rPr>
          <w:rFonts w:hint="eastAsia" w:ascii="宋体" w:hAnsi="宋体" w:eastAsia="宋体" w:cs="Times New Roman"/>
          <w:b/>
          <w:color w:val="auto"/>
          <w:kern w:val="0"/>
          <w:sz w:val="30"/>
          <w:szCs w:val="30"/>
          <w:highlight w:val="none"/>
        </w:rPr>
      </w:pPr>
      <w:bookmarkStart w:id="509" w:name="_Toc31722"/>
      <w:r>
        <w:rPr>
          <w:rFonts w:hint="eastAsia" w:ascii="宋体" w:hAnsi="宋体" w:eastAsia="宋体" w:cs="Times New Roman"/>
          <w:b/>
          <w:color w:val="auto"/>
          <w:kern w:val="0"/>
          <w:sz w:val="30"/>
          <w:szCs w:val="30"/>
          <w:highlight w:val="none"/>
        </w:rPr>
        <w:t>不可撤销银行履约保函</w:t>
      </w:r>
      <w:bookmarkEnd w:id="509"/>
    </w:p>
    <w:p w14:paraId="3EABB450">
      <w:pPr>
        <w:widowControl/>
        <w:autoSpaceDE w:val="0"/>
        <w:autoSpaceDN w:val="0"/>
        <w:adjustRightInd w:val="0"/>
        <w:spacing w:line="360" w:lineRule="auto"/>
        <w:jc w:val="left"/>
        <w:rPr>
          <w:rFonts w:ascii="宋体" w:hAnsi="宋体" w:eastAsia="宋体" w:cs="宋体"/>
          <w:color w:val="auto"/>
          <w:kern w:val="0"/>
          <w:szCs w:val="21"/>
          <w:highlight w:val="none"/>
        </w:rPr>
      </w:pPr>
    </w:p>
    <w:p w14:paraId="02E5ED4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BEC1D7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1FF638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C6F73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6178C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422803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69A3E6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124922A">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A120B0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89B560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6DB4D2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070711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66AFF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18F7BE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54B378D">
      <w:pPr>
        <w:widowControl/>
        <w:autoSpaceDE w:val="0"/>
        <w:autoSpaceDN w:val="0"/>
        <w:adjustRightInd w:val="0"/>
        <w:spacing w:line="360" w:lineRule="auto"/>
        <w:jc w:val="left"/>
        <w:rPr>
          <w:rFonts w:ascii="宋体" w:hAnsi="宋体" w:eastAsia="宋体" w:cs="宋体"/>
          <w:color w:val="auto"/>
          <w:kern w:val="0"/>
          <w:szCs w:val="21"/>
          <w:highlight w:val="none"/>
        </w:rPr>
      </w:pPr>
    </w:p>
    <w:p w14:paraId="1AAA40FF">
      <w:pPr>
        <w:widowControl/>
        <w:autoSpaceDE w:val="0"/>
        <w:autoSpaceDN w:val="0"/>
        <w:adjustRightInd w:val="0"/>
        <w:spacing w:line="360" w:lineRule="auto"/>
        <w:jc w:val="left"/>
        <w:rPr>
          <w:rFonts w:ascii="宋体" w:hAnsi="宋体" w:eastAsia="宋体" w:cs="宋体"/>
          <w:color w:val="auto"/>
          <w:kern w:val="0"/>
          <w:szCs w:val="21"/>
          <w:highlight w:val="none"/>
        </w:rPr>
      </w:pPr>
    </w:p>
    <w:p w14:paraId="747B558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10C902AE">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510" w:name="_Toc30028"/>
      <w:bookmarkStart w:id="511" w:name="_Toc9989"/>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510"/>
      <w:bookmarkEnd w:id="511"/>
    </w:p>
    <w:p w14:paraId="412187A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29E6B99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bookmarkStart w:id="512" w:name="_Toc5843"/>
      <w:r>
        <w:rPr>
          <w:rFonts w:hint="eastAsia" w:ascii="宋体" w:hAnsi="宋体" w:eastAsia="宋体" w:cs="Times New Roman"/>
          <w:b/>
          <w:color w:val="auto"/>
          <w:kern w:val="0"/>
          <w:sz w:val="30"/>
          <w:szCs w:val="30"/>
          <w:highlight w:val="none"/>
          <w:lang w:val="en-US" w:eastAsia="zh-CN"/>
        </w:rPr>
        <w:t>履约保证保险凭证</w:t>
      </w:r>
      <w:bookmarkEnd w:id="512"/>
    </w:p>
    <w:p w14:paraId="4C72B33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A55712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7A01F2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E9D929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E33FEC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484FF3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3" w:name="_Toc26667"/>
      <w:r>
        <w:rPr>
          <w:rFonts w:hint="eastAsia" w:ascii="宋体" w:hAnsi="宋体" w:eastAsia="宋体" w:cs="宋体"/>
          <w:color w:val="auto"/>
          <w:kern w:val="0"/>
          <w:szCs w:val="21"/>
          <w:highlight w:val="none"/>
          <w:lang w:val="en-US" w:eastAsia="zh-CN"/>
        </w:rPr>
        <w:t>一、保证保险金额</w:t>
      </w:r>
      <w:bookmarkEnd w:id="513"/>
      <w:r>
        <w:rPr>
          <w:rFonts w:hint="eastAsia" w:ascii="宋体" w:hAnsi="宋体" w:eastAsia="宋体" w:cs="宋体"/>
          <w:color w:val="auto"/>
          <w:kern w:val="0"/>
          <w:szCs w:val="21"/>
          <w:highlight w:val="none"/>
          <w:lang w:val="en-US" w:eastAsia="zh-CN"/>
        </w:rPr>
        <w:t xml:space="preserve"> </w:t>
      </w:r>
    </w:p>
    <w:p w14:paraId="4ADC90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64C821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4" w:name="_Toc30086"/>
      <w:r>
        <w:rPr>
          <w:rFonts w:hint="eastAsia" w:ascii="宋体" w:hAnsi="宋体" w:eastAsia="宋体" w:cs="宋体"/>
          <w:color w:val="auto"/>
          <w:kern w:val="0"/>
          <w:szCs w:val="21"/>
          <w:highlight w:val="none"/>
          <w:lang w:val="en-US" w:eastAsia="zh-CN"/>
        </w:rPr>
        <w:t>二、保证保险的责任范围</w:t>
      </w:r>
      <w:bookmarkEnd w:id="514"/>
      <w:r>
        <w:rPr>
          <w:rFonts w:hint="eastAsia" w:ascii="宋体" w:hAnsi="宋体" w:eastAsia="宋体" w:cs="宋体"/>
          <w:color w:val="auto"/>
          <w:kern w:val="0"/>
          <w:szCs w:val="21"/>
          <w:highlight w:val="none"/>
          <w:lang w:val="en-US" w:eastAsia="zh-CN"/>
        </w:rPr>
        <w:t xml:space="preserve"> </w:t>
      </w:r>
    </w:p>
    <w:p w14:paraId="04992A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053131A">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5" w:name="_Toc8124"/>
      <w:r>
        <w:rPr>
          <w:rFonts w:hint="eastAsia" w:ascii="宋体" w:hAnsi="宋体" w:eastAsia="宋体" w:cs="宋体"/>
          <w:color w:val="auto"/>
          <w:kern w:val="0"/>
          <w:szCs w:val="21"/>
          <w:highlight w:val="none"/>
          <w:lang w:val="en-US" w:eastAsia="zh-CN"/>
        </w:rPr>
        <w:t>三、代偿的安排</w:t>
      </w:r>
      <w:bookmarkEnd w:id="515"/>
      <w:r>
        <w:rPr>
          <w:rFonts w:hint="eastAsia" w:ascii="宋体" w:hAnsi="宋体" w:eastAsia="宋体" w:cs="宋体"/>
          <w:color w:val="auto"/>
          <w:kern w:val="0"/>
          <w:szCs w:val="21"/>
          <w:highlight w:val="none"/>
          <w:lang w:val="en-US" w:eastAsia="zh-CN"/>
        </w:rPr>
        <w:t xml:space="preserve"> </w:t>
      </w:r>
    </w:p>
    <w:p w14:paraId="7BBED27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70BCE7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6" w:name="_Toc26356"/>
      <w:r>
        <w:rPr>
          <w:rFonts w:hint="eastAsia" w:ascii="宋体" w:hAnsi="宋体" w:eastAsia="宋体" w:cs="宋体"/>
          <w:color w:val="auto"/>
          <w:kern w:val="0"/>
          <w:szCs w:val="21"/>
          <w:highlight w:val="none"/>
          <w:lang w:val="en-US" w:eastAsia="zh-CN"/>
        </w:rPr>
        <w:t>四、生效时间</w:t>
      </w:r>
      <w:bookmarkEnd w:id="516"/>
      <w:r>
        <w:rPr>
          <w:rFonts w:hint="eastAsia" w:ascii="宋体" w:hAnsi="宋体" w:eastAsia="宋体" w:cs="宋体"/>
          <w:color w:val="auto"/>
          <w:kern w:val="0"/>
          <w:szCs w:val="21"/>
          <w:highlight w:val="none"/>
          <w:lang w:val="en-US" w:eastAsia="zh-CN"/>
        </w:rPr>
        <w:t xml:space="preserve"> </w:t>
      </w:r>
    </w:p>
    <w:p w14:paraId="24C593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B81977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7" w:name="_Toc18862"/>
      <w:r>
        <w:rPr>
          <w:rFonts w:hint="eastAsia" w:ascii="宋体" w:hAnsi="宋体" w:eastAsia="宋体" w:cs="宋体"/>
          <w:color w:val="auto"/>
          <w:kern w:val="0"/>
          <w:szCs w:val="21"/>
          <w:highlight w:val="none"/>
          <w:lang w:val="en-US" w:eastAsia="zh-CN"/>
        </w:rPr>
        <w:t>五、其他</w:t>
      </w:r>
      <w:bookmarkEnd w:id="517"/>
    </w:p>
    <w:p w14:paraId="2465B5B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40FB21D5">
      <w:pPr>
        <w:pStyle w:val="5"/>
        <w:numPr>
          <w:ilvl w:val="0"/>
          <w:numId w:val="0"/>
        </w:numPr>
        <w:outlineLvl w:val="9"/>
        <w:rPr>
          <w:rFonts w:hint="default"/>
          <w:color w:val="auto"/>
          <w:highlight w:val="none"/>
          <w:lang w:val="en-US" w:eastAsia="zh-CN"/>
        </w:rPr>
      </w:pPr>
    </w:p>
    <w:p w14:paraId="06530FC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633D00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244B5B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3F8343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845487D">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22EEDE2">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18" w:name="_Toc14511"/>
      <w:bookmarkStart w:id="519" w:name="_Toc6792"/>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518"/>
      <w:bookmarkEnd w:id="519"/>
    </w:p>
    <w:p w14:paraId="4F6AA3D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7DF6BD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D01D14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F71C4D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C081A5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60597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D53BD4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0F60E2D">
      <w:pPr>
        <w:autoSpaceDE w:val="0"/>
        <w:autoSpaceDN w:val="0"/>
        <w:adjustRightInd w:val="0"/>
        <w:spacing w:line="360" w:lineRule="auto"/>
        <w:jc w:val="left"/>
        <w:rPr>
          <w:rFonts w:ascii="宋体" w:hAnsi="宋体" w:eastAsia="宋体" w:cs="Times New Roman"/>
          <w:color w:val="auto"/>
          <w:kern w:val="0"/>
          <w:szCs w:val="21"/>
          <w:highlight w:val="none"/>
        </w:rPr>
      </w:pPr>
    </w:p>
    <w:p w14:paraId="17A823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20A31C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DE2BC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B71D1D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2F9A37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0BFC7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834F70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DBD4D99">
      <w:pPr>
        <w:autoSpaceDE w:val="0"/>
        <w:autoSpaceDN w:val="0"/>
        <w:adjustRightInd w:val="0"/>
        <w:spacing w:line="360" w:lineRule="auto"/>
        <w:jc w:val="left"/>
        <w:rPr>
          <w:rFonts w:ascii="宋体" w:hAnsi="宋体" w:eastAsia="宋体" w:cs="Times New Roman"/>
          <w:color w:val="auto"/>
          <w:kern w:val="0"/>
          <w:szCs w:val="21"/>
          <w:highlight w:val="none"/>
        </w:rPr>
      </w:pPr>
    </w:p>
    <w:p w14:paraId="6DC9970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0987B4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4E46B5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D179A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FDF0F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BE31A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0BBB9D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8A0591D">
      <w:pPr>
        <w:pageBreakBefore/>
        <w:spacing w:before="120" w:beforeLines="50" w:after="120" w:afterLines="50" w:line="360" w:lineRule="auto"/>
        <w:jc w:val="center"/>
        <w:outlineLvl w:val="1"/>
        <w:rPr>
          <w:rFonts w:hint="eastAsia" w:ascii="宋体" w:hAnsi="宋体" w:eastAsia="宋体" w:cs="Times New Roman"/>
          <w:b/>
          <w:bCs/>
          <w:color w:val="auto"/>
          <w:sz w:val="32"/>
          <w:szCs w:val="32"/>
          <w:highlight w:val="none"/>
          <w:lang w:val="zh-CN"/>
        </w:rPr>
      </w:pPr>
      <w:bookmarkStart w:id="520" w:name="_Toc486167708"/>
      <w:bookmarkStart w:id="521" w:name="_Toc142508361"/>
      <w:bookmarkStart w:id="522" w:name="_Toc5717"/>
      <w:bookmarkStart w:id="523" w:name="_Toc10720"/>
      <w:bookmarkStart w:id="524" w:name="_Toc32761_WPSOffice_Level1"/>
      <w:bookmarkStart w:id="525" w:name="_Toc12794"/>
      <w:bookmarkStart w:id="526" w:name="_Toc450662895"/>
      <w:r>
        <w:rPr>
          <w:rFonts w:hint="eastAsia" w:ascii="宋体" w:hAnsi="宋体" w:eastAsia="宋体" w:cs="Times New Roman"/>
          <w:b/>
          <w:bCs/>
          <w:color w:val="auto"/>
          <w:sz w:val="32"/>
          <w:szCs w:val="32"/>
          <w:highlight w:val="none"/>
          <w:lang w:val="zh-CN"/>
        </w:rPr>
        <w:t>第六篇 投标文件格式</w:t>
      </w:r>
      <w:bookmarkEnd w:id="520"/>
      <w:bookmarkEnd w:id="521"/>
      <w:bookmarkEnd w:id="522"/>
      <w:bookmarkEnd w:id="523"/>
      <w:bookmarkEnd w:id="524"/>
      <w:bookmarkEnd w:id="525"/>
      <w:bookmarkEnd w:id="526"/>
    </w:p>
    <w:p w14:paraId="2A98B2A8">
      <w:pPr>
        <w:pStyle w:val="19"/>
        <w:spacing w:line="360" w:lineRule="auto"/>
        <w:jc w:val="center"/>
        <w:rPr>
          <w:rFonts w:hint="eastAsia" w:ascii="宋体" w:hAnsi="宋体" w:eastAsia="宋体" w:cs="宋体"/>
          <w:b/>
          <w:color w:val="auto"/>
          <w:kern w:val="0"/>
          <w:sz w:val="32"/>
          <w:szCs w:val="32"/>
          <w:highlight w:val="none"/>
        </w:rPr>
      </w:pPr>
      <w:bookmarkStart w:id="527" w:name="_Toc140596921"/>
      <w:bookmarkStart w:id="528" w:name="_Toc1977721"/>
      <w:bookmarkStart w:id="529" w:name="_Toc94107202"/>
      <w:bookmarkStart w:id="530" w:name="_Toc104991868"/>
      <w:bookmarkStart w:id="531" w:name="_Toc102860411"/>
      <w:bookmarkStart w:id="532" w:name="_Toc533708121"/>
      <w:bookmarkStart w:id="533" w:name="_Toc102860067"/>
      <w:bookmarkStart w:id="534" w:name="_Toc486167709"/>
      <w:bookmarkStart w:id="535" w:name="_Toc21133_WPSOffice_Level2"/>
      <w:bookmarkStart w:id="536" w:name="_Toc142508362"/>
      <w:r>
        <w:rPr>
          <w:rFonts w:hint="eastAsia" w:ascii="宋体" w:hAnsi="宋体" w:eastAsia="宋体" w:cs="宋体"/>
          <w:b/>
          <w:color w:val="auto"/>
          <w:kern w:val="0"/>
          <w:sz w:val="32"/>
          <w:szCs w:val="32"/>
          <w:highlight w:val="none"/>
        </w:rPr>
        <w:br w:type="page"/>
      </w:r>
    </w:p>
    <w:p w14:paraId="35C778F4">
      <w:pPr>
        <w:pStyle w:val="19"/>
        <w:spacing w:line="360" w:lineRule="auto"/>
        <w:jc w:val="center"/>
        <w:rPr>
          <w:rFonts w:hint="eastAsia" w:ascii="宋体" w:hAnsi="宋体" w:eastAsia="宋体" w:cs="宋体"/>
          <w:b/>
          <w:color w:val="auto"/>
          <w:kern w:val="0"/>
          <w:sz w:val="32"/>
          <w:szCs w:val="32"/>
          <w:highlight w:val="none"/>
        </w:rPr>
      </w:pPr>
    </w:p>
    <w:p w14:paraId="1A0D48B2">
      <w:pPr>
        <w:pStyle w:val="19"/>
        <w:spacing w:line="360" w:lineRule="auto"/>
        <w:jc w:val="center"/>
        <w:rPr>
          <w:rFonts w:hint="eastAsia" w:ascii="宋体" w:hAnsi="宋体" w:eastAsia="宋体" w:cs="宋体"/>
          <w:b/>
          <w:color w:val="auto"/>
          <w:kern w:val="0"/>
          <w:sz w:val="32"/>
          <w:szCs w:val="32"/>
          <w:highlight w:val="none"/>
        </w:rPr>
      </w:pPr>
    </w:p>
    <w:p w14:paraId="4DC3A3DC">
      <w:pPr>
        <w:pStyle w:val="19"/>
        <w:spacing w:line="360" w:lineRule="auto"/>
        <w:jc w:val="center"/>
        <w:rPr>
          <w:rFonts w:hint="eastAsia" w:ascii="宋体" w:hAnsi="宋体" w:eastAsia="宋体" w:cs="宋体"/>
          <w:b/>
          <w:color w:val="auto"/>
          <w:kern w:val="0"/>
          <w:sz w:val="32"/>
          <w:szCs w:val="32"/>
          <w:highlight w:val="none"/>
        </w:rPr>
      </w:pPr>
    </w:p>
    <w:p w14:paraId="4A1740EE">
      <w:pPr>
        <w:pStyle w:val="19"/>
        <w:spacing w:line="360" w:lineRule="auto"/>
        <w:jc w:val="center"/>
        <w:rPr>
          <w:rFonts w:hint="eastAsia" w:ascii="宋体" w:hAnsi="宋体" w:eastAsia="宋体" w:cs="宋体"/>
          <w:color w:val="auto"/>
          <w:sz w:val="84"/>
          <w:highlight w:val="none"/>
        </w:rPr>
      </w:pPr>
    </w:p>
    <w:p w14:paraId="0850C9A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0F1A163">
      <w:pPr>
        <w:pStyle w:val="19"/>
        <w:spacing w:line="360" w:lineRule="auto"/>
        <w:rPr>
          <w:rFonts w:hint="eastAsia" w:ascii="宋体" w:hAnsi="宋体" w:eastAsia="宋体" w:cs="宋体"/>
          <w:color w:val="auto"/>
          <w:highlight w:val="none"/>
        </w:rPr>
      </w:pPr>
    </w:p>
    <w:p w14:paraId="19ABA2EA">
      <w:pPr>
        <w:pStyle w:val="19"/>
        <w:spacing w:line="360" w:lineRule="auto"/>
        <w:rPr>
          <w:rFonts w:hint="eastAsia" w:ascii="宋体" w:hAnsi="宋体" w:eastAsia="宋体" w:cs="宋体"/>
          <w:color w:val="auto"/>
          <w:highlight w:val="none"/>
        </w:rPr>
      </w:pPr>
    </w:p>
    <w:p w14:paraId="53FECE05">
      <w:pPr>
        <w:pStyle w:val="19"/>
        <w:spacing w:line="360" w:lineRule="auto"/>
        <w:rPr>
          <w:rFonts w:hint="eastAsia" w:ascii="宋体" w:hAnsi="宋体" w:eastAsia="宋体" w:cs="宋体"/>
          <w:color w:val="auto"/>
          <w:highlight w:val="none"/>
        </w:rPr>
      </w:pPr>
    </w:p>
    <w:p w14:paraId="17617EB2">
      <w:pPr>
        <w:pStyle w:val="19"/>
        <w:spacing w:line="360" w:lineRule="auto"/>
        <w:rPr>
          <w:rFonts w:hint="eastAsia" w:ascii="宋体" w:hAnsi="宋体" w:eastAsia="宋体" w:cs="宋体"/>
          <w:color w:val="auto"/>
          <w:highlight w:val="none"/>
        </w:rPr>
      </w:pPr>
    </w:p>
    <w:p w14:paraId="40A99985">
      <w:pPr>
        <w:pStyle w:val="19"/>
        <w:spacing w:line="360" w:lineRule="auto"/>
        <w:rPr>
          <w:rFonts w:hint="eastAsia" w:ascii="宋体" w:hAnsi="宋体" w:eastAsia="宋体" w:cs="宋体"/>
          <w:color w:val="auto"/>
          <w:highlight w:val="none"/>
        </w:rPr>
      </w:pPr>
    </w:p>
    <w:p w14:paraId="7B5B8FC6">
      <w:pPr>
        <w:pStyle w:val="19"/>
        <w:spacing w:line="360" w:lineRule="auto"/>
        <w:rPr>
          <w:rFonts w:hint="eastAsia" w:ascii="宋体" w:hAnsi="宋体" w:eastAsia="宋体" w:cs="宋体"/>
          <w:color w:val="auto"/>
          <w:highlight w:val="none"/>
        </w:rPr>
      </w:pPr>
    </w:p>
    <w:p w14:paraId="20155F6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858661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76B4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2B15AA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FE3C53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779067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865C969">
      <w:pPr>
        <w:pStyle w:val="19"/>
        <w:spacing w:line="360" w:lineRule="auto"/>
        <w:rPr>
          <w:rFonts w:hint="eastAsia" w:ascii="宋体" w:hAnsi="宋体" w:eastAsia="宋体" w:cs="宋体"/>
          <w:color w:val="auto"/>
          <w:highlight w:val="none"/>
        </w:rPr>
      </w:pPr>
    </w:p>
    <w:p w14:paraId="0FC455A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9A3F09">
      <w:pPr>
        <w:pStyle w:val="19"/>
        <w:spacing w:line="360" w:lineRule="auto"/>
        <w:rPr>
          <w:rFonts w:hint="eastAsia" w:ascii="宋体" w:hAnsi="宋体" w:eastAsia="宋体" w:cs="宋体"/>
          <w:color w:val="auto"/>
          <w:highlight w:val="none"/>
        </w:rPr>
      </w:pPr>
    </w:p>
    <w:p w14:paraId="6D76C6C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u w:val="none"/>
        </w:rPr>
      </w:pPr>
      <w:r>
        <w:rPr>
          <w:rFonts w:hint="eastAsia" w:ascii="宋体" w:hAnsi="宋体" w:eastAsia="宋体" w:cs="宋体"/>
          <w:b/>
          <w:bCs/>
          <w:color w:val="auto"/>
          <w:sz w:val="30"/>
          <w:szCs w:val="30"/>
          <w:highlight w:val="none"/>
          <w:u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5213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D6670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65CF5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1F077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5E3FC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94D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A3133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1DAEE3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59796E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DF61A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3ED6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342C57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719CC800">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E5E132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508AB9F">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339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8DD90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03CF749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47D061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463247D">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2D17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3F00D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DA6A86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6AADD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99A0AE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1506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3B335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AD900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F99496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79BB3AB3">
      <w:pPr>
        <w:pStyle w:val="19"/>
        <w:spacing w:line="360" w:lineRule="auto"/>
        <w:rPr>
          <w:rFonts w:hint="eastAsia" w:ascii="宋体" w:hAnsi="宋体" w:eastAsia="宋体" w:cs="宋体"/>
          <w:color w:val="auto"/>
          <w:highlight w:val="none"/>
        </w:rPr>
      </w:pPr>
    </w:p>
    <w:p w14:paraId="4E2AB04F">
      <w:pPr>
        <w:pStyle w:val="19"/>
        <w:spacing w:line="360" w:lineRule="auto"/>
        <w:rPr>
          <w:rFonts w:hint="eastAsia" w:ascii="宋体" w:hAnsi="宋体" w:eastAsia="宋体" w:cs="宋体"/>
          <w:color w:val="auto"/>
          <w:highlight w:val="none"/>
        </w:rPr>
      </w:pPr>
    </w:p>
    <w:p w14:paraId="6D31DEF7">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46BC24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37" w:name="_Toc13331"/>
      <w:bookmarkStart w:id="538" w:name="_Toc21868"/>
      <w:bookmarkStart w:id="539" w:name="_Toc18706"/>
      <w:bookmarkStart w:id="540" w:name="_Toc2963"/>
      <w:r>
        <w:rPr>
          <w:rFonts w:hint="eastAsia" w:ascii="宋体" w:hAnsi="宋体" w:eastAsia="宋体" w:cs="宋体"/>
          <w:b/>
          <w:color w:val="auto"/>
          <w:kern w:val="0"/>
          <w:sz w:val="32"/>
          <w:szCs w:val="32"/>
          <w:highlight w:val="none"/>
        </w:rPr>
        <w:t>一、投标函格式</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FDB8E95">
      <w:pPr>
        <w:autoSpaceDE w:val="0"/>
        <w:autoSpaceDN w:val="0"/>
        <w:adjustRightInd w:val="0"/>
        <w:spacing w:line="360" w:lineRule="auto"/>
        <w:jc w:val="center"/>
        <w:rPr>
          <w:rFonts w:ascii="宋体" w:hAnsi="宋体" w:eastAsia="宋体" w:cs="宋体"/>
          <w:b/>
          <w:bCs/>
          <w:color w:val="auto"/>
          <w:sz w:val="30"/>
          <w:szCs w:val="30"/>
          <w:highlight w:val="none"/>
        </w:rPr>
      </w:pPr>
      <w:bookmarkStart w:id="541" w:name="_Toc16695_WPSOffice_Level3"/>
      <w:r>
        <w:rPr>
          <w:rFonts w:hint="eastAsia" w:ascii="宋体" w:hAnsi="宋体" w:eastAsia="宋体" w:cs="宋体"/>
          <w:b/>
          <w:bCs/>
          <w:color w:val="auto"/>
          <w:sz w:val="30"/>
          <w:szCs w:val="30"/>
          <w:highlight w:val="none"/>
          <w:lang w:val="zh-CN"/>
        </w:rPr>
        <w:t>投 标 函</w:t>
      </w:r>
      <w:bookmarkEnd w:id="541"/>
    </w:p>
    <w:p w14:paraId="6D80C581">
      <w:pPr>
        <w:autoSpaceDE w:val="0"/>
        <w:autoSpaceDN w:val="0"/>
        <w:adjustRightInd w:val="0"/>
        <w:spacing w:line="360" w:lineRule="auto"/>
        <w:rPr>
          <w:rFonts w:ascii="宋体" w:hAnsi="宋体" w:eastAsia="宋体" w:cs="宋体"/>
          <w:color w:val="auto"/>
          <w:szCs w:val="21"/>
          <w:highlight w:val="none"/>
          <w:lang w:val="zh-CN"/>
        </w:rPr>
      </w:pPr>
    </w:p>
    <w:p w14:paraId="5AAFE1E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54473DC8">
      <w:pPr>
        <w:autoSpaceDE w:val="0"/>
        <w:autoSpaceDN w:val="0"/>
        <w:adjustRightInd w:val="0"/>
        <w:spacing w:line="360" w:lineRule="auto"/>
        <w:rPr>
          <w:rFonts w:ascii="宋体" w:hAnsi="宋体" w:eastAsia="宋体" w:cs="宋体"/>
          <w:color w:val="auto"/>
          <w:szCs w:val="21"/>
          <w:highlight w:val="none"/>
        </w:rPr>
      </w:pPr>
    </w:p>
    <w:p w14:paraId="180A22E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东莞市水务集团净水有限公司2025年生产药剂液体柠檬酸采购项目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YDZB24DGQY0194</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2E5867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F746A9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DDF428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858FD1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F7068F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YDZB24DGQY0194</w:t>
      </w:r>
      <w:r>
        <w:rPr>
          <w:rFonts w:hint="eastAsia" w:ascii="宋体" w:hAnsi="宋体" w:eastAsia="宋体" w:cs="宋体"/>
          <w:color w:val="auto"/>
          <w:szCs w:val="21"/>
          <w:highlight w:val="none"/>
          <w:lang w:val="zh-CN"/>
        </w:rPr>
        <w:t>的投标；</w:t>
      </w:r>
    </w:p>
    <w:p w14:paraId="774E24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109FB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F35F94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F22D0A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1E3F1E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A2327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5DB6E7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0C70FD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EAA551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4328A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bookmarkStart w:id="542" w:name="_Toc5849"/>
      <w:r>
        <w:rPr>
          <w:rFonts w:hint="eastAsia" w:ascii="宋体" w:hAnsi="宋体" w:eastAsia="宋体" w:cs="宋体"/>
          <w:color w:val="auto"/>
          <w:szCs w:val="21"/>
          <w:highlight w:val="none"/>
          <w:lang w:val="zh-CN"/>
        </w:rPr>
        <w:t>（十一）所有与本投标有关的函件请发往下列地址：</w:t>
      </w:r>
      <w:bookmarkEnd w:id="542"/>
    </w:p>
    <w:p w14:paraId="406ACB3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293134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658FFA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7753B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3D757E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4C97B8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AEFB1C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10353BC">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06A700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3" w:name="_Toc94107203"/>
      <w:bookmarkStart w:id="544" w:name="_Toc102860068"/>
      <w:bookmarkStart w:id="545" w:name="_Toc102860412"/>
      <w:bookmarkStart w:id="546" w:name="_Toc16479"/>
      <w:bookmarkStart w:id="547" w:name="_Toc104991869"/>
      <w:bookmarkStart w:id="548" w:name="_Toc140596922"/>
      <w:bookmarkStart w:id="549" w:name="_Toc1328"/>
      <w:bookmarkStart w:id="550" w:name="_Toc8696"/>
      <w:bookmarkStart w:id="551" w:name="_Toc486167710"/>
      <w:bookmarkStart w:id="552" w:name="_Toc533708122"/>
      <w:bookmarkStart w:id="553" w:name="_Toc1977722"/>
      <w:bookmarkStart w:id="554" w:name="_Toc28613_WPSOffice_Level2"/>
      <w:bookmarkStart w:id="555" w:name="_Toc142508363"/>
      <w:bookmarkStart w:id="556" w:name="_Toc26795"/>
      <w:r>
        <w:rPr>
          <w:rFonts w:hint="eastAsia" w:ascii="宋体" w:hAnsi="宋体" w:eastAsia="宋体" w:cs="宋体"/>
          <w:b/>
          <w:color w:val="auto"/>
          <w:kern w:val="0"/>
          <w:sz w:val="32"/>
          <w:szCs w:val="32"/>
          <w:highlight w:val="none"/>
        </w:rPr>
        <w:t>二、投标承诺书格式</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674861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57" w:name="_Toc22051"/>
      <w:r>
        <w:rPr>
          <w:rFonts w:hint="eastAsia" w:ascii="宋体" w:hAnsi="宋体" w:eastAsia="宋体" w:cs="宋体"/>
          <w:b/>
          <w:bCs/>
          <w:color w:val="auto"/>
          <w:sz w:val="30"/>
          <w:szCs w:val="30"/>
          <w:highlight w:val="none"/>
          <w:lang w:val="zh-CN"/>
        </w:rPr>
        <w:t>投标承诺书</w:t>
      </w:r>
      <w:bookmarkEnd w:id="557"/>
    </w:p>
    <w:p w14:paraId="647FF6F2">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6DE84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东莞市水务集团净水有限公司2025年生产药剂液体柠檬酸采购项目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YDZB24DGQY0194</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C1FFB2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F5E5D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9D195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30144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92025B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59DC3C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2CCAF4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E8A652A">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662D121">
      <w:pPr>
        <w:autoSpaceDE w:val="0"/>
        <w:autoSpaceDN w:val="0"/>
        <w:adjustRightInd w:val="0"/>
        <w:spacing w:line="360" w:lineRule="auto"/>
        <w:jc w:val="left"/>
        <w:rPr>
          <w:rFonts w:ascii="宋体" w:hAnsi="宋体" w:eastAsia="宋体" w:cs="宋体"/>
          <w:color w:val="auto"/>
          <w:kern w:val="0"/>
          <w:sz w:val="24"/>
          <w:szCs w:val="24"/>
          <w:highlight w:val="none"/>
        </w:rPr>
      </w:pPr>
    </w:p>
    <w:p w14:paraId="356C4D4A">
      <w:pPr>
        <w:autoSpaceDE w:val="0"/>
        <w:autoSpaceDN w:val="0"/>
        <w:adjustRightInd w:val="0"/>
        <w:spacing w:line="360" w:lineRule="auto"/>
        <w:jc w:val="left"/>
        <w:rPr>
          <w:rFonts w:ascii="宋体" w:hAnsi="宋体" w:eastAsia="宋体" w:cs="宋体"/>
          <w:color w:val="auto"/>
          <w:kern w:val="0"/>
          <w:sz w:val="24"/>
          <w:szCs w:val="24"/>
          <w:highlight w:val="none"/>
        </w:rPr>
      </w:pPr>
      <w:bookmarkStart w:id="558" w:name="_Toc311032584"/>
      <w:bookmarkStart w:id="559" w:name="_Toc326768876"/>
      <w:bookmarkStart w:id="560" w:name="_Toc316896755"/>
    </w:p>
    <w:p w14:paraId="62932F6B">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561" w:name="_Toc142508364"/>
      <w:bookmarkStart w:id="562" w:name="_Toc82182546"/>
      <w:bookmarkStart w:id="563" w:name="_Toc94107204"/>
      <w:bookmarkStart w:id="564" w:name="_Toc104991870"/>
      <w:bookmarkStart w:id="565" w:name="_Toc86764083"/>
      <w:bookmarkStart w:id="566" w:name="_Toc102860069"/>
      <w:bookmarkStart w:id="567" w:name="_Toc140596923"/>
      <w:bookmarkStart w:id="568" w:name="_Toc9778"/>
      <w:bookmarkStart w:id="569" w:name="_Toc13810"/>
      <w:bookmarkStart w:id="570" w:name="_Toc12590"/>
      <w:bookmarkStart w:id="571" w:name="_Toc102860413"/>
      <w:bookmarkStart w:id="572" w:name="_Toc27159"/>
      <w:bookmarkStart w:id="573" w:name="_Toc486167711"/>
      <w:bookmarkStart w:id="574" w:name="_Toc7024_WPSOffice_Level2"/>
      <w:bookmarkStart w:id="575" w:name="_Toc533708123"/>
      <w:bookmarkStart w:id="576" w:name="_Toc1977723"/>
      <w:r>
        <w:rPr>
          <w:rFonts w:hint="eastAsia" w:ascii="宋体" w:hAnsi="宋体" w:eastAsia="宋体" w:cs="宋体"/>
          <w:b/>
          <w:color w:val="auto"/>
          <w:kern w:val="44"/>
          <w:sz w:val="32"/>
          <w:szCs w:val="32"/>
          <w:highlight w:val="none"/>
        </w:rPr>
        <w:t>三、供货及/或提供服务过程承诺函格式</w:t>
      </w:r>
      <w:bookmarkEnd w:id="561"/>
      <w:bookmarkEnd w:id="562"/>
      <w:bookmarkEnd w:id="563"/>
      <w:bookmarkEnd w:id="564"/>
      <w:bookmarkEnd w:id="565"/>
      <w:bookmarkEnd w:id="566"/>
      <w:bookmarkEnd w:id="567"/>
      <w:bookmarkEnd w:id="568"/>
      <w:bookmarkEnd w:id="569"/>
      <w:bookmarkEnd w:id="570"/>
      <w:bookmarkEnd w:id="571"/>
      <w:bookmarkEnd w:id="572"/>
    </w:p>
    <w:p w14:paraId="33B72A0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77" w:name="_Toc18889"/>
      <w:r>
        <w:rPr>
          <w:rFonts w:hint="eastAsia" w:ascii="宋体" w:hAnsi="宋体" w:eastAsia="宋体" w:cs="宋体"/>
          <w:b/>
          <w:bCs/>
          <w:color w:val="auto"/>
          <w:sz w:val="30"/>
          <w:szCs w:val="30"/>
          <w:highlight w:val="none"/>
          <w:lang w:val="zh-CN"/>
        </w:rPr>
        <w:t>供货及/或提供服务过程承诺函</w:t>
      </w:r>
      <w:bookmarkEnd w:id="577"/>
    </w:p>
    <w:p w14:paraId="72C9497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471353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东莞市水务集团净水有限公司2025年生产药剂液体柠檬酸采购项目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YDZB24DGQY0194</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5C9BE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285F7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2E840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210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C011F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65F93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B49EC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24AF5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75B69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3529D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4C63D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E1BC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F3F40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670FA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F5174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78" w:name="_Toc2104"/>
      <w:r>
        <w:rPr>
          <w:rFonts w:hint="eastAsia" w:ascii="宋体" w:hAnsi="宋体" w:eastAsia="宋体" w:cs="宋体"/>
          <w:color w:val="auto"/>
          <w:kern w:val="0"/>
          <w:szCs w:val="21"/>
          <w:highlight w:val="none"/>
        </w:rPr>
        <w:t>③我方承诺不在厂内道路、消防通道内搭建临时建筑或堆放物资。</w:t>
      </w:r>
      <w:bookmarkEnd w:id="578"/>
    </w:p>
    <w:p w14:paraId="4190F49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2BF7C2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9BD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79" w:name="_Toc25547"/>
      <w:r>
        <w:rPr>
          <w:rFonts w:hint="eastAsia" w:ascii="宋体" w:hAnsi="宋体" w:eastAsia="宋体" w:cs="宋体"/>
          <w:color w:val="auto"/>
          <w:kern w:val="0"/>
          <w:szCs w:val="21"/>
          <w:highlight w:val="none"/>
        </w:rPr>
        <w:t>⑥我方承诺防雷、防静电设施及用电设施有良好接地。</w:t>
      </w:r>
      <w:bookmarkEnd w:id="579"/>
    </w:p>
    <w:p w14:paraId="318113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597E1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684A09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62823E9">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84A067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C4E35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44E649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79D50FB">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80" w:name="_Toc6287"/>
      <w:bookmarkStart w:id="581" w:name="_Toc102860071"/>
      <w:bookmarkStart w:id="582" w:name="_Toc140596925"/>
      <w:bookmarkStart w:id="583" w:name="_Toc3993"/>
      <w:bookmarkStart w:id="584" w:name="_Toc142508366"/>
      <w:bookmarkStart w:id="585" w:name="_Toc94107206"/>
      <w:bookmarkStart w:id="586" w:name="_Toc15903"/>
      <w:bookmarkStart w:id="587" w:name="_Toc102860415"/>
      <w:bookmarkStart w:id="588" w:name="_Toc104991872"/>
      <w:bookmarkStart w:id="589" w:name="_Toc29792"/>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73"/>
      <w:bookmarkEnd w:id="574"/>
      <w:bookmarkEnd w:id="575"/>
      <w:bookmarkEnd w:id="576"/>
      <w:bookmarkEnd w:id="580"/>
      <w:bookmarkEnd w:id="581"/>
      <w:bookmarkEnd w:id="582"/>
      <w:bookmarkEnd w:id="583"/>
      <w:bookmarkEnd w:id="584"/>
      <w:bookmarkEnd w:id="585"/>
      <w:bookmarkEnd w:id="586"/>
      <w:bookmarkEnd w:id="587"/>
      <w:bookmarkEnd w:id="588"/>
      <w:bookmarkEnd w:id="589"/>
    </w:p>
    <w:p w14:paraId="09B0018A">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90" w:name="_Toc21587"/>
      <w:bookmarkStart w:id="591" w:name="_Toc142508367"/>
      <w:bookmarkStart w:id="592" w:name="_Toc102860072"/>
      <w:bookmarkStart w:id="593" w:name="_Toc140596926"/>
      <w:bookmarkStart w:id="594" w:name="_Toc102860416"/>
      <w:bookmarkStart w:id="595" w:name="_Toc2395_WPSOffice_Level3"/>
      <w:bookmarkStart w:id="596" w:name="_Toc104991873"/>
      <w:bookmarkStart w:id="597" w:name="_Toc94107207"/>
      <w:bookmarkStart w:id="598" w:name="_Toc18589"/>
      <w:bookmarkStart w:id="599" w:name="_Toc1105"/>
      <w:bookmarkStart w:id="600" w:name="_Toc484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90"/>
      <w:bookmarkEnd w:id="591"/>
      <w:bookmarkEnd w:id="592"/>
      <w:bookmarkEnd w:id="593"/>
      <w:bookmarkEnd w:id="594"/>
      <w:bookmarkEnd w:id="595"/>
      <w:bookmarkEnd w:id="596"/>
      <w:bookmarkEnd w:id="597"/>
      <w:bookmarkEnd w:id="598"/>
      <w:bookmarkEnd w:id="599"/>
      <w:bookmarkEnd w:id="600"/>
    </w:p>
    <w:p w14:paraId="67304C6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投标报价表</w:t>
      </w:r>
    </w:p>
    <w:p w14:paraId="76389A2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东莞市水务集团净水有限公司2025年生产药剂液体柠檬酸采购项目</w:t>
      </w:r>
    </w:p>
    <w:p w14:paraId="1130A63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YDZB24DGQY0194</w:t>
      </w:r>
    </w:p>
    <w:p w14:paraId="241A43ED">
      <w:pPr>
        <w:pStyle w:val="5"/>
        <w:outlineLvl w:val="9"/>
        <w:rPr>
          <w:color w:val="auto"/>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9"/>
        <w:gridCol w:w="930"/>
        <w:gridCol w:w="1135"/>
        <w:gridCol w:w="846"/>
        <w:gridCol w:w="1332"/>
        <w:gridCol w:w="2253"/>
        <w:gridCol w:w="2135"/>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337AA4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03A702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16D091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7E14026F">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5AD9C6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6E4D6C3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37D8407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609E081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400" w:type="pct"/>
            <w:tcBorders>
              <w:top w:val="single" w:color="auto" w:sz="4" w:space="0"/>
              <w:left w:val="single" w:color="auto" w:sz="4" w:space="0"/>
              <w:right w:val="single" w:color="auto" w:sz="4" w:space="0"/>
            </w:tcBorders>
            <w:noWrap w:val="0"/>
            <w:vAlign w:val="center"/>
          </w:tcPr>
          <w:p w14:paraId="686F1034">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88" w:type="pct"/>
            <w:tcBorders>
              <w:top w:val="single" w:color="auto" w:sz="4" w:space="0"/>
              <w:left w:val="single" w:color="auto" w:sz="4" w:space="0"/>
              <w:right w:val="single" w:color="auto" w:sz="4" w:space="0"/>
            </w:tcBorders>
            <w:noWrap w:val="0"/>
            <w:vAlign w:val="center"/>
          </w:tcPr>
          <w:p w14:paraId="51FAEA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26862DF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28E1A69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szCs w:val="21"/>
                <w:highlight w:val="none"/>
                <w:lang w:val="en-US" w:eastAsia="zh-CN"/>
              </w:rPr>
              <w:t>485.037</w:t>
            </w:r>
          </w:p>
        </w:tc>
        <w:tc>
          <w:tcPr>
            <w:tcW w:w="969" w:type="pct"/>
            <w:tcBorders>
              <w:top w:val="single" w:color="auto" w:sz="4" w:space="0"/>
              <w:left w:val="single" w:color="auto" w:sz="4" w:space="0"/>
              <w:right w:val="single" w:color="auto" w:sz="4" w:space="0"/>
            </w:tcBorders>
            <w:noWrap w:val="0"/>
            <w:vAlign w:val="center"/>
          </w:tcPr>
          <w:p w14:paraId="076550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0B6C2E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5A70082E">
      <w:pPr>
        <w:rPr>
          <w:rFonts w:ascii="宋体" w:hAnsi="宋体" w:eastAsia="宋体" w:cs="宋体"/>
          <w:color w:val="auto"/>
          <w:kern w:val="0"/>
          <w:sz w:val="20"/>
          <w:szCs w:val="21"/>
          <w:highlight w:val="none"/>
        </w:rPr>
      </w:pPr>
    </w:p>
    <w:p w14:paraId="54F9DEB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5E2B71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EAE3DF9">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14:paraId="3C8F4474">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本表的投标报价为不含税综合单价乘以采购货物暂定数量的总价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rPr>
        <w:t>本投标报价表内投标报价金额与按综合单价计算的总金额不一致的，以综合单价计算结果为准，综合单价金额小数点有明显错位的，应以总价为准，并修正综合单价；</w:t>
      </w:r>
      <w:r>
        <w:rPr>
          <w:rFonts w:hint="eastAsia" w:ascii="宋体" w:hAnsi="宋体" w:eastAsia="宋体" w:cs="Times New Roman"/>
          <w:color w:val="auto"/>
          <w:kern w:val="0"/>
          <w:szCs w:val="21"/>
          <w:highlight w:val="none"/>
        </w:rPr>
        <w:t>对不同文字文本投标文件的解释发生异议的，以中文文本为准。</w:t>
      </w:r>
    </w:p>
    <w:p w14:paraId="5992DE67">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2"/>
          <w:sz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上述暂定采购数量仅为方便合计投标报价使用，不作为招标人最终购买数量的保证，我方承诺不因实际采购数量的减少或增加而要求招标人提供任何形式的补偿或赔偿。</w:t>
      </w:r>
    </w:p>
    <w:p w14:paraId="4A9E3977">
      <w:pPr>
        <w:autoSpaceDE w:val="0"/>
        <w:autoSpaceDN w:val="0"/>
        <w:adjustRightInd w:val="0"/>
        <w:snapToGrid w:val="0"/>
        <w:spacing w:line="360" w:lineRule="auto"/>
        <w:ind w:left="605" w:leftChars="18" w:hanging="567" w:hangingChars="270"/>
        <w:jc w:val="left"/>
        <w:rPr>
          <w:rFonts w:hint="eastAsia" w:ascii="宋体" w:hAnsi="宋体" w:eastAsia="宋体" w:cs="宋体"/>
          <w:b w:val="0"/>
          <w:bCs w:val="0"/>
          <w:color w:val="auto"/>
          <w:kern w:val="2"/>
          <w:szCs w:val="22"/>
          <w:highlight w:val="none"/>
          <w:u w:val="none"/>
          <w:lang w:val="zh-CN"/>
        </w:rPr>
      </w:pP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b w:val="0"/>
          <w:bCs w:val="0"/>
          <w:color w:val="auto"/>
          <w:kern w:val="2"/>
          <w:szCs w:val="22"/>
          <w:highlight w:val="none"/>
          <w:u w:val="none"/>
          <w:lang w:val="zh-CN" w:eastAsia="zh-CN"/>
        </w:rPr>
        <w:t>5</w:t>
      </w: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color w:val="auto"/>
          <w:kern w:val="2"/>
          <w:highlight w:val="none"/>
          <w:lang w:val="zh-CN"/>
        </w:rPr>
        <w:t>综合单价、投标报价(总价)</w:t>
      </w:r>
      <w:r>
        <w:rPr>
          <w:rFonts w:hint="eastAsia" w:ascii="宋体" w:hAnsi="宋体" w:eastAsia="宋体" w:cs="宋体"/>
          <w:color w:val="auto"/>
          <w:kern w:val="2"/>
          <w:highlight w:val="none"/>
          <w:lang w:val="en-US" w:eastAsia="zh-CN"/>
        </w:rPr>
        <w:t>需</w:t>
      </w:r>
      <w:r>
        <w:rPr>
          <w:rFonts w:hint="eastAsia" w:ascii="宋体" w:hAnsi="宋体" w:eastAsia="宋体" w:cs="宋体"/>
          <w:color w:val="auto"/>
          <w:kern w:val="2"/>
          <w:highlight w:val="none"/>
          <w:lang w:val="zh-CN"/>
        </w:rPr>
        <w:t>保留小数点后两位，</w:t>
      </w:r>
      <w:r>
        <w:rPr>
          <w:rFonts w:hint="eastAsia" w:ascii="宋体" w:hAnsi="宋体" w:eastAsia="宋体" w:cs="宋体"/>
          <w:color w:val="auto"/>
          <w:kern w:val="2"/>
          <w:highlight w:val="none"/>
          <w:lang w:val="en-US" w:eastAsia="zh-CN"/>
        </w:rPr>
        <w:t>否则</w:t>
      </w:r>
      <w:r>
        <w:rPr>
          <w:rFonts w:hint="eastAsia" w:ascii="宋体" w:hAnsi="宋体" w:eastAsia="宋体" w:cs="宋体"/>
          <w:color w:val="auto"/>
          <w:kern w:val="2"/>
          <w:highlight w:val="none"/>
          <w:lang w:val="zh-CN"/>
        </w:rPr>
        <w:t>评标委员会按去“尾”或补“零”的方式进行修正为保留小数点后两位，投标人须接受被修正后的报价（例：如投标报价为0.789，则被修正为0.78；如投标报价为0.7，则被修正为0.70）。</w:t>
      </w:r>
    </w:p>
    <w:p w14:paraId="178E40F8">
      <w:pPr>
        <w:autoSpaceDE w:val="0"/>
        <w:autoSpaceDN w:val="0"/>
        <w:adjustRightInd w:val="0"/>
        <w:snapToGrid w:val="0"/>
        <w:spacing w:line="360" w:lineRule="auto"/>
        <w:ind w:left="0" w:leftChars="0" w:firstLine="0" w:firstLineChars="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EBDA50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00F2A17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53D635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A08489C">
      <w:pPr>
        <w:autoSpaceDE w:val="0"/>
        <w:autoSpaceDN w:val="0"/>
        <w:adjustRightInd w:val="0"/>
        <w:spacing w:line="360" w:lineRule="auto"/>
        <w:ind w:left="0" w:firstLine="4960" w:firstLineChars="2362"/>
        <w:jc w:val="left"/>
        <w:outlineLvl w:val="9"/>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64F23C8">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01" w:name="_Toc24015"/>
      <w:bookmarkStart w:id="602" w:name="_Toc1977725"/>
      <w:bookmarkStart w:id="603" w:name="_Toc10340"/>
      <w:bookmarkStart w:id="604" w:name="_Toc142508369"/>
      <w:bookmarkStart w:id="605" w:name="_Toc104991875"/>
      <w:bookmarkStart w:id="606" w:name="_Toc14515"/>
      <w:bookmarkStart w:id="607" w:name="_Toc102860418"/>
      <w:bookmarkStart w:id="608" w:name="_Toc140596928"/>
      <w:bookmarkStart w:id="609" w:name="_Toc102860074"/>
      <w:bookmarkStart w:id="610" w:name="_Toc18828"/>
      <w:bookmarkStart w:id="611" w:name="_Toc94107209"/>
      <w:bookmarkStart w:id="612" w:name="_Toc486167712"/>
      <w:bookmarkStart w:id="613" w:name="_Toc533708124"/>
      <w:bookmarkStart w:id="614"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01"/>
      <w:bookmarkEnd w:id="602"/>
      <w:bookmarkEnd w:id="603"/>
      <w:bookmarkEnd w:id="604"/>
      <w:bookmarkEnd w:id="605"/>
      <w:bookmarkEnd w:id="606"/>
      <w:bookmarkEnd w:id="607"/>
      <w:bookmarkEnd w:id="608"/>
      <w:bookmarkEnd w:id="609"/>
      <w:bookmarkEnd w:id="610"/>
      <w:bookmarkEnd w:id="611"/>
    </w:p>
    <w:p w14:paraId="0846150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5" w:name="_Toc142508370"/>
      <w:bookmarkStart w:id="616" w:name="_Toc11983"/>
      <w:bookmarkStart w:id="617" w:name="_Toc104991876"/>
      <w:bookmarkStart w:id="618" w:name="_Toc31420"/>
      <w:bookmarkStart w:id="619" w:name="_Toc15638"/>
      <w:bookmarkStart w:id="620" w:name="_Toc102860075"/>
      <w:bookmarkStart w:id="621" w:name="_Toc94107210"/>
      <w:bookmarkStart w:id="622" w:name="_Toc140596929"/>
      <w:bookmarkStart w:id="623" w:name="_Toc102860419"/>
      <w:bookmarkStart w:id="624" w:name="_Toc28382"/>
      <w:bookmarkStart w:id="62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15"/>
      <w:bookmarkEnd w:id="616"/>
      <w:bookmarkEnd w:id="617"/>
      <w:bookmarkEnd w:id="618"/>
      <w:bookmarkEnd w:id="619"/>
      <w:bookmarkEnd w:id="620"/>
      <w:bookmarkEnd w:id="621"/>
      <w:bookmarkEnd w:id="622"/>
      <w:bookmarkEnd w:id="623"/>
      <w:bookmarkEnd w:id="624"/>
    </w:p>
    <w:p w14:paraId="659375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C3819D1">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909097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6" w:name="_Toc8406"/>
      <w:bookmarkStart w:id="627" w:name="_Toc9489"/>
      <w:bookmarkStart w:id="628" w:name="_Toc32698"/>
      <w:bookmarkStart w:id="629" w:name="_Toc94107211"/>
      <w:bookmarkStart w:id="630" w:name="_Toc104991877"/>
      <w:bookmarkStart w:id="631" w:name="_Toc26345"/>
      <w:bookmarkStart w:id="632" w:name="_Toc140596930"/>
      <w:bookmarkStart w:id="633" w:name="_Toc142508371"/>
      <w:bookmarkStart w:id="634" w:name="_Toc102860420"/>
      <w:bookmarkStart w:id="635" w:name="_Toc10286007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626"/>
      <w:bookmarkEnd w:id="627"/>
      <w:bookmarkEnd w:id="628"/>
      <w:bookmarkEnd w:id="629"/>
      <w:bookmarkEnd w:id="630"/>
      <w:bookmarkEnd w:id="631"/>
      <w:bookmarkEnd w:id="632"/>
      <w:bookmarkEnd w:id="633"/>
      <w:bookmarkEnd w:id="634"/>
      <w:bookmarkEnd w:id="635"/>
    </w:p>
    <w:p w14:paraId="67F8055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36" w:name="_Toc30307"/>
      <w:bookmarkStart w:id="637" w:name="_Toc94107212"/>
      <w:bookmarkStart w:id="638" w:name="_Toc140596931"/>
      <w:bookmarkStart w:id="639" w:name="_Toc21657"/>
      <w:bookmarkStart w:id="640" w:name="_Toc21135"/>
      <w:bookmarkStart w:id="641" w:name="_Toc104991878"/>
      <w:bookmarkStart w:id="642" w:name="_Toc142508372"/>
      <w:bookmarkStart w:id="643" w:name="_Toc102860421"/>
      <w:bookmarkStart w:id="644" w:name="_Toc102860077"/>
      <w:bookmarkStart w:id="645" w:name="_Toc644"/>
      <w:r>
        <w:rPr>
          <w:rFonts w:hint="eastAsia" w:ascii="宋体" w:hAnsi="宋体" w:eastAsia="宋体" w:cs="宋体"/>
          <w:b/>
          <w:color w:val="auto"/>
          <w:kern w:val="0"/>
          <w:sz w:val="30"/>
          <w:szCs w:val="30"/>
          <w:highlight w:val="none"/>
          <w:lang w:val="en-US" w:eastAsia="zh-CN"/>
        </w:rPr>
        <w:t>5.3 法定代表人身份证明书原件、法定代表人授权书原件格式（法定代表人投</w:t>
      </w:r>
      <w:r>
        <w:rPr>
          <w:rFonts w:hint="eastAsia" w:ascii="宋体" w:hAnsi="宋体" w:eastAsia="宋体" w:cs="宋体"/>
          <w:b/>
          <w:color w:val="auto"/>
          <w:kern w:val="0"/>
          <w:sz w:val="30"/>
          <w:szCs w:val="30"/>
          <w:highlight w:val="none"/>
        </w:rPr>
        <w:t>标时只需提供法定代表人身份证明书，委托他人为投标代表或签署投标文件时需同时提供法定代表人授权书）</w:t>
      </w:r>
      <w:bookmarkEnd w:id="636"/>
      <w:bookmarkEnd w:id="637"/>
      <w:bookmarkEnd w:id="638"/>
      <w:bookmarkEnd w:id="639"/>
      <w:bookmarkEnd w:id="640"/>
      <w:bookmarkEnd w:id="641"/>
      <w:bookmarkEnd w:id="642"/>
      <w:bookmarkEnd w:id="643"/>
      <w:bookmarkEnd w:id="644"/>
      <w:bookmarkEnd w:id="645"/>
    </w:p>
    <w:p w14:paraId="6F28353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12"/>
      <w:bookmarkEnd w:id="613"/>
      <w:bookmarkEnd w:id="614"/>
      <w:bookmarkEnd w:id="625"/>
    </w:p>
    <w:p w14:paraId="4069E72A">
      <w:pPr>
        <w:spacing w:before="120" w:after="120" w:line="360" w:lineRule="auto"/>
        <w:ind w:firstLine="608" w:firstLineChars="202"/>
        <w:jc w:val="center"/>
        <w:rPr>
          <w:rFonts w:ascii="宋体" w:hAnsi="宋体" w:eastAsia="宋体" w:cs="宋体"/>
          <w:b/>
          <w:color w:val="auto"/>
          <w:sz w:val="30"/>
          <w:szCs w:val="30"/>
          <w:highlight w:val="none"/>
        </w:rPr>
      </w:pPr>
    </w:p>
    <w:p w14:paraId="197264D3">
      <w:pPr>
        <w:spacing w:before="120" w:after="120" w:line="360" w:lineRule="auto"/>
        <w:ind w:firstLine="608" w:firstLineChars="202"/>
        <w:jc w:val="center"/>
        <w:rPr>
          <w:rFonts w:ascii="宋体" w:hAnsi="宋体" w:eastAsia="宋体" w:cs="宋体"/>
          <w:b/>
          <w:bCs/>
          <w:color w:val="auto"/>
          <w:sz w:val="30"/>
          <w:szCs w:val="30"/>
          <w:highlight w:val="none"/>
        </w:rPr>
      </w:pPr>
      <w:bookmarkStart w:id="646" w:name="_Toc11033_WPSOffice_Level3"/>
      <w:r>
        <w:rPr>
          <w:rFonts w:hint="eastAsia" w:ascii="宋体" w:hAnsi="宋体" w:eastAsia="宋体" w:cs="宋体"/>
          <w:b/>
          <w:color w:val="auto"/>
          <w:sz w:val="30"/>
          <w:szCs w:val="30"/>
          <w:highlight w:val="none"/>
        </w:rPr>
        <w:t>法定代</w:t>
      </w:r>
      <w:bookmarkStart w:id="647" w:name="_Toc45995270"/>
      <w:bookmarkStart w:id="648" w:name="_Toc36971359"/>
      <w:r>
        <w:rPr>
          <w:rFonts w:hint="eastAsia" w:ascii="宋体" w:hAnsi="宋体" w:eastAsia="宋体" w:cs="宋体"/>
          <w:b/>
          <w:color w:val="auto"/>
          <w:sz w:val="30"/>
          <w:szCs w:val="30"/>
          <w:highlight w:val="none"/>
        </w:rPr>
        <w:t>表人身份证明书</w:t>
      </w:r>
      <w:bookmarkEnd w:id="646"/>
    </w:p>
    <w:bookmarkEnd w:id="647"/>
    <w:bookmarkEnd w:id="648"/>
    <w:p w14:paraId="2804B15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3A9A0D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C828A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4FE2D5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3C6CD2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0AF82B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A66E32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B0A894D">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7B8F0AF">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4E478C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9F50D8"/>
                          <w:p w14:paraId="1C63C1A8"/>
                          <w:p w14:paraId="119DC073"/>
                          <w:p w14:paraId="6D89A341"/>
                          <w:p w14:paraId="690CC2E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E9F50D8"/>
                    <w:p w14:paraId="1C63C1A8"/>
                    <w:p w14:paraId="119DC073"/>
                    <w:p w14:paraId="6D89A341"/>
                    <w:p w14:paraId="690CC2E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AD1A45"/>
                          <w:p w14:paraId="5C7366A1"/>
                          <w:p w14:paraId="17E53971"/>
                          <w:p w14:paraId="17F0C570"/>
                          <w:p w14:paraId="426152F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DAD1A45"/>
                    <w:p w14:paraId="5C7366A1"/>
                    <w:p w14:paraId="17E53971"/>
                    <w:p w14:paraId="17F0C570"/>
                    <w:p w14:paraId="426152F8">
                      <w:pPr>
                        <w:jc w:val="center"/>
                      </w:pPr>
                      <w:r>
                        <w:rPr>
                          <w:rFonts w:hint="eastAsia"/>
                        </w:rPr>
                        <w:t>身份证正面</w:t>
                      </w:r>
                    </w:p>
                  </w:txbxContent>
                </v:textbox>
              </v:shape>
            </w:pict>
          </mc:Fallback>
        </mc:AlternateContent>
      </w:r>
    </w:p>
    <w:p w14:paraId="331E82AD">
      <w:pPr>
        <w:autoSpaceDE w:val="0"/>
        <w:autoSpaceDN w:val="0"/>
        <w:adjustRightInd w:val="0"/>
        <w:jc w:val="left"/>
        <w:rPr>
          <w:rFonts w:ascii="宋体" w:hAnsi="宋体" w:eastAsia="宋体" w:cs="宋体"/>
          <w:color w:val="auto"/>
          <w:kern w:val="0"/>
          <w:sz w:val="24"/>
          <w:szCs w:val="24"/>
          <w:highlight w:val="none"/>
        </w:rPr>
      </w:pPr>
    </w:p>
    <w:p w14:paraId="10613847">
      <w:pPr>
        <w:autoSpaceDE w:val="0"/>
        <w:autoSpaceDN w:val="0"/>
        <w:adjustRightInd w:val="0"/>
        <w:jc w:val="left"/>
        <w:rPr>
          <w:rFonts w:ascii="宋体" w:hAnsi="宋体" w:eastAsia="宋体" w:cs="宋体"/>
          <w:color w:val="auto"/>
          <w:kern w:val="0"/>
          <w:sz w:val="24"/>
          <w:szCs w:val="24"/>
          <w:highlight w:val="none"/>
        </w:rPr>
      </w:pPr>
    </w:p>
    <w:p w14:paraId="373CE0C4">
      <w:pPr>
        <w:autoSpaceDE w:val="0"/>
        <w:autoSpaceDN w:val="0"/>
        <w:adjustRightInd w:val="0"/>
        <w:jc w:val="left"/>
        <w:rPr>
          <w:rFonts w:ascii="宋体" w:hAnsi="宋体" w:eastAsia="宋体" w:cs="宋体"/>
          <w:color w:val="auto"/>
          <w:kern w:val="0"/>
          <w:sz w:val="24"/>
          <w:szCs w:val="24"/>
          <w:highlight w:val="none"/>
        </w:rPr>
      </w:pPr>
    </w:p>
    <w:p w14:paraId="5B551EEB">
      <w:pPr>
        <w:autoSpaceDE w:val="0"/>
        <w:autoSpaceDN w:val="0"/>
        <w:adjustRightInd w:val="0"/>
        <w:jc w:val="left"/>
        <w:rPr>
          <w:rFonts w:ascii="宋体" w:hAnsi="宋体" w:eastAsia="宋体" w:cs="宋体"/>
          <w:color w:val="auto"/>
          <w:kern w:val="0"/>
          <w:sz w:val="24"/>
          <w:szCs w:val="24"/>
          <w:highlight w:val="none"/>
        </w:rPr>
      </w:pPr>
    </w:p>
    <w:p w14:paraId="72B47CBA">
      <w:pPr>
        <w:autoSpaceDE w:val="0"/>
        <w:autoSpaceDN w:val="0"/>
        <w:adjustRightInd w:val="0"/>
        <w:jc w:val="left"/>
        <w:rPr>
          <w:rFonts w:ascii="宋体" w:hAnsi="宋体" w:eastAsia="宋体" w:cs="宋体"/>
          <w:color w:val="auto"/>
          <w:kern w:val="0"/>
          <w:sz w:val="24"/>
          <w:szCs w:val="24"/>
          <w:highlight w:val="none"/>
        </w:rPr>
      </w:pPr>
    </w:p>
    <w:p w14:paraId="28F6146C">
      <w:pPr>
        <w:autoSpaceDE w:val="0"/>
        <w:autoSpaceDN w:val="0"/>
        <w:adjustRightInd w:val="0"/>
        <w:jc w:val="left"/>
        <w:rPr>
          <w:rFonts w:ascii="宋体" w:hAnsi="宋体" w:eastAsia="宋体" w:cs="宋体"/>
          <w:color w:val="auto"/>
          <w:kern w:val="0"/>
          <w:sz w:val="24"/>
          <w:szCs w:val="24"/>
          <w:highlight w:val="none"/>
        </w:rPr>
      </w:pPr>
    </w:p>
    <w:p w14:paraId="34835508">
      <w:pPr>
        <w:autoSpaceDE w:val="0"/>
        <w:autoSpaceDN w:val="0"/>
        <w:adjustRightInd w:val="0"/>
        <w:jc w:val="left"/>
        <w:rPr>
          <w:rFonts w:ascii="宋体" w:hAnsi="宋体" w:eastAsia="宋体" w:cs="宋体"/>
          <w:color w:val="auto"/>
          <w:kern w:val="0"/>
          <w:sz w:val="24"/>
          <w:szCs w:val="24"/>
          <w:highlight w:val="none"/>
        </w:rPr>
      </w:pPr>
    </w:p>
    <w:p w14:paraId="5C707212">
      <w:pPr>
        <w:autoSpaceDE w:val="0"/>
        <w:autoSpaceDN w:val="0"/>
        <w:adjustRightInd w:val="0"/>
        <w:jc w:val="left"/>
        <w:rPr>
          <w:rFonts w:ascii="宋体" w:hAnsi="宋体" w:eastAsia="宋体" w:cs="宋体"/>
          <w:color w:val="auto"/>
          <w:kern w:val="0"/>
          <w:sz w:val="24"/>
          <w:szCs w:val="24"/>
          <w:highlight w:val="none"/>
        </w:rPr>
      </w:pPr>
    </w:p>
    <w:p w14:paraId="3803BA87">
      <w:pPr>
        <w:autoSpaceDE w:val="0"/>
        <w:autoSpaceDN w:val="0"/>
        <w:adjustRightInd w:val="0"/>
        <w:jc w:val="left"/>
        <w:rPr>
          <w:rFonts w:ascii="宋体" w:hAnsi="宋体" w:eastAsia="宋体" w:cs="宋体"/>
          <w:color w:val="auto"/>
          <w:kern w:val="0"/>
          <w:sz w:val="24"/>
          <w:szCs w:val="24"/>
          <w:highlight w:val="none"/>
        </w:rPr>
      </w:pPr>
    </w:p>
    <w:p w14:paraId="058CBE00">
      <w:pPr>
        <w:autoSpaceDE w:val="0"/>
        <w:autoSpaceDN w:val="0"/>
        <w:adjustRightInd w:val="0"/>
        <w:jc w:val="left"/>
        <w:rPr>
          <w:rFonts w:ascii="宋体" w:hAnsi="宋体" w:eastAsia="宋体" w:cs="宋体"/>
          <w:b/>
          <w:color w:val="auto"/>
          <w:kern w:val="0"/>
          <w:szCs w:val="21"/>
          <w:highlight w:val="none"/>
        </w:rPr>
      </w:pPr>
    </w:p>
    <w:p w14:paraId="0D51954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FF2661F">
      <w:pPr>
        <w:autoSpaceDE w:val="0"/>
        <w:autoSpaceDN w:val="0"/>
        <w:adjustRightInd w:val="0"/>
        <w:jc w:val="left"/>
        <w:rPr>
          <w:rFonts w:ascii="宋体" w:hAnsi="宋体" w:eastAsia="宋体" w:cs="宋体"/>
          <w:color w:val="auto"/>
          <w:kern w:val="0"/>
          <w:szCs w:val="21"/>
          <w:highlight w:val="none"/>
        </w:rPr>
      </w:pPr>
    </w:p>
    <w:p w14:paraId="46DB046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8"/>
      <w:bookmarkEnd w:id="559"/>
      <w:bookmarkEnd w:id="560"/>
      <w:bookmarkStart w:id="649" w:name="_Toc533708125"/>
      <w:bookmarkStart w:id="650" w:name="_Toc486167713"/>
      <w:bookmarkStart w:id="651" w:name="_Toc1977727"/>
      <w:bookmarkStart w:id="652" w:name="_Toc6240_WPSOffice_Level2"/>
      <w:r>
        <w:rPr>
          <w:rFonts w:hint="eastAsia" w:ascii="宋体" w:hAnsi="宋体" w:eastAsia="宋体" w:cs="宋体"/>
          <w:b/>
          <w:color w:val="auto"/>
          <w:szCs w:val="24"/>
          <w:highlight w:val="none"/>
        </w:rPr>
        <w:t>（2）法定代表人授权书格式</w:t>
      </w:r>
      <w:bookmarkEnd w:id="649"/>
      <w:bookmarkEnd w:id="650"/>
      <w:bookmarkEnd w:id="651"/>
      <w:bookmarkEnd w:id="652"/>
    </w:p>
    <w:p w14:paraId="101EAD5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8E488F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53" w:name="_Toc21594"/>
      <w:bookmarkStart w:id="654" w:name="_Toc29146_WPSOffice_Level3"/>
      <w:r>
        <w:rPr>
          <w:rFonts w:hint="eastAsia" w:ascii="宋体" w:hAnsi="宋体" w:eastAsia="宋体" w:cs="宋体"/>
          <w:b/>
          <w:bCs/>
          <w:color w:val="auto"/>
          <w:sz w:val="30"/>
          <w:szCs w:val="30"/>
          <w:highlight w:val="none"/>
          <w:lang w:val="zh-CN"/>
        </w:rPr>
        <w:t>法定代表人授权书</w:t>
      </w:r>
      <w:bookmarkEnd w:id="653"/>
      <w:bookmarkEnd w:id="654"/>
    </w:p>
    <w:p w14:paraId="31E1F048">
      <w:pPr>
        <w:autoSpaceDE w:val="0"/>
        <w:autoSpaceDN w:val="0"/>
        <w:adjustRightInd w:val="0"/>
        <w:spacing w:line="360" w:lineRule="auto"/>
        <w:jc w:val="center"/>
        <w:rPr>
          <w:rFonts w:ascii="宋体" w:hAnsi="宋体" w:eastAsia="宋体" w:cs="宋体"/>
          <w:color w:val="auto"/>
          <w:szCs w:val="28"/>
          <w:highlight w:val="none"/>
          <w:lang w:val="zh-CN"/>
        </w:rPr>
      </w:pPr>
    </w:p>
    <w:p w14:paraId="1578757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11C8EC56">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东莞市水务集团净水有限公司2025年生产药剂液体柠檬酸采购项目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YDZB24DGQY0194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83935A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40707FF">
      <w:pPr>
        <w:spacing w:before="120" w:after="120" w:line="360" w:lineRule="auto"/>
        <w:ind w:left="348" w:leftChars="136" w:hanging="62"/>
        <w:rPr>
          <w:rFonts w:ascii="宋体" w:hAnsi="宋体" w:eastAsia="宋体" w:cs="宋体"/>
          <w:color w:val="auto"/>
          <w:szCs w:val="24"/>
          <w:highlight w:val="none"/>
        </w:rPr>
      </w:pPr>
    </w:p>
    <w:p w14:paraId="4574B8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D8517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4F68C9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826F63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C98DA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C15E0D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739836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BD9576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D9F96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4FE52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B6D38D5"/>
                          <w:p w14:paraId="4D3B741D"/>
                          <w:p w14:paraId="2225D9E0"/>
                          <w:p w14:paraId="1E03F9D3"/>
                          <w:p w14:paraId="57A95E3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B6D38D5"/>
                    <w:p w14:paraId="4D3B741D"/>
                    <w:p w14:paraId="2225D9E0"/>
                    <w:p w14:paraId="1E03F9D3"/>
                    <w:p w14:paraId="57A95E3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0104E8"/>
                          <w:p w14:paraId="26183F45"/>
                          <w:p w14:paraId="0860923A"/>
                          <w:p w14:paraId="7820CF58"/>
                          <w:p w14:paraId="34DB4EC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40104E8"/>
                    <w:p w14:paraId="26183F45"/>
                    <w:p w14:paraId="0860923A"/>
                    <w:p w14:paraId="7820CF58"/>
                    <w:p w14:paraId="34DB4ECD">
                      <w:pPr>
                        <w:jc w:val="center"/>
                        <w:rPr>
                          <w:rFonts w:hAnsi="宋体"/>
                        </w:rPr>
                      </w:pPr>
                      <w:r>
                        <w:rPr>
                          <w:rFonts w:hint="eastAsia" w:hAnsi="宋体"/>
                        </w:rPr>
                        <w:t>法定代表人身份证正面</w:t>
                      </w:r>
                    </w:p>
                  </w:txbxContent>
                </v:textbox>
              </v:shape>
            </w:pict>
          </mc:Fallback>
        </mc:AlternateContent>
      </w:r>
    </w:p>
    <w:p w14:paraId="1A0868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C062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F7DE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5DF0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D334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A7CC2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A670C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B7804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7136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v:textbox>
              </v:shape>
            </w:pict>
          </mc:Fallback>
        </mc:AlternateContent>
      </w:r>
    </w:p>
    <w:p w14:paraId="0CD055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4AF3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358E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3F34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1D64F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D9FA97D">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1C16F56">
      <w:pPr>
        <w:pStyle w:val="5"/>
        <w:pageBreakBefore/>
        <w:spacing w:line="360" w:lineRule="auto"/>
        <w:rPr>
          <w:rFonts w:hint="eastAsia" w:ascii="宋体" w:hAnsi="宋体" w:eastAsia="宋体" w:cs="宋体"/>
          <w:b/>
          <w:bCs/>
          <w:color w:val="auto"/>
          <w:kern w:val="2"/>
          <w:sz w:val="32"/>
          <w:szCs w:val="32"/>
          <w:highlight w:val="none"/>
          <w:lang w:val="zh-CN"/>
        </w:rPr>
      </w:pPr>
      <w:bookmarkStart w:id="655" w:name="_Toc14862"/>
      <w:bookmarkStart w:id="656" w:name="_Toc22381"/>
      <w:bookmarkStart w:id="657" w:name="_Toc30070"/>
      <w:bookmarkStart w:id="658" w:name="_Toc8338"/>
      <w:bookmarkStart w:id="659" w:name="_Toc140596933"/>
      <w:bookmarkStart w:id="660" w:name="_Toc104991880"/>
      <w:bookmarkStart w:id="661" w:name="_Toc142508373"/>
      <w:bookmarkStart w:id="662" w:name="_Toc1977730"/>
      <w:bookmarkStart w:id="663"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655"/>
      <w:bookmarkEnd w:id="656"/>
    </w:p>
    <w:p w14:paraId="7D638A6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0CD6CD6">
      <w:pPr>
        <w:snapToGrid w:val="0"/>
        <w:spacing w:line="360" w:lineRule="auto"/>
        <w:rPr>
          <w:rFonts w:hint="eastAsia" w:ascii="宋体" w:hAnsi="宋体" w:eastAsia="宋体" w:cs="宋体"/>
          <w:color w:val="auto"/>
          <w:sz w:val="21"/>
          <w:szCs w:val="21"/>
          <w:highlight w:val="none"/>
        </w:rPr>
      </w:pPr>
      <w:bookmarkStart w:id="664" w:name="_Toc31194"/>
      <w:r>
        <w:rPr>
          <w:rFonts w:hint="eastAsia" w:ascii="宋体" w:hAnsi="宋体" w:eastAsia="宋体" w:cs="宋体"/>
          <w:color w:val="auto"/>
          <w:sz w:val="21"/>
          <w:szCs w:val="21"/>
          <w:highlight w:val="none"/>
        </w:rPr>
        <w:t>1、名称及概况：</w:t>
      </w:r>
      <w:bookmarkEnd w:id="664"/>
    </w:p>
    <w:p w14:paraId="7C09340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351BD09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7EC9335">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FFD3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27936BB">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7E9D6A8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CB6778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CC355B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6DF5696E">
      <w:pPr>
        <w:snapToGrid w:val="0"/>
        <w:spacing w:line="360" w:lineRule="auto"/>
        <w:rPr>
          <w:rFonts w:hint="eastAsia" w:ascii="宋体" w:hAnsi="宋体" w:eastAsia="宋体" w:cs="宋体"/>
          <w:color w:val="auto"/>
          <w:sz w:val="21"/>
          <w:szCs w:val="21"/>
          <w:highlight w:val="none"/>
        </w:rPr>
      </w:pPr>
      <w:bookmarkStart w:id="665" w:name="_Toc22703"/>
      <w:r>
        <w:rPr>
          <w:rFonts w:hint="eastAsia" w:ascii="宋体" w:hAnsi="宋体" w:eastAsia="宋体" w:cs="宋体"/>
          <w:color w:val="auto"/>
          <w:sz w:val="21"/>
          <w:szCs w:val="21"/>
          <w:highlight w:val="none"/>
        </w:rPr>
        <w:t>2、制造投标货物的主要设备、设施及有关情况：</w:t>
      </w:r>
      <w:bookmarkEnd w:id="66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2DD7EA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C68E2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790EDD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3887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5C6DB75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5B9194C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0A76466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078E48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775EA9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42D12C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443D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395565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7CCC7B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15CBE3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3EEDD0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AFD4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C6F2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5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56BA56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2813" w:type="dxa"/>
            <w:noWrap w:val="0"/>
            <w:vAlign w:val="center"/>
          </w:tcPr>
          <w:p w14:paraId="7EFEC9D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2703B1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2FB7E50C">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B3D04F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428ABB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78529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3F43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694319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0BB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DF08E3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7C00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38B08B9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39D493A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263A38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76A7E6D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7D11BD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05DA2E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002764F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84F590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0A47A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64D312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7D02627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6286B73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5A4E9C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2A6BC4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09348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01C66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28E95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0575D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0EEDC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1A81AF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ACDF0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49F63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E5EFC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6457F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50FCAA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EB479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3E97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173854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B7F13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143E39E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05EA845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7D7EF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D95AB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B3FB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36765C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38D46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BBFBF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420FC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40A35F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A2752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39A0626">
      <w:pPr>
        <w:pStyle w:val="19"/>
        <w:snapToGrid w:val="0"/>
        <w:spacing w:line="360" w:lineRule="auto"/>
        <w:ind w:left="0" w:leftChars="0"/>
        <w:rPr>
          <w:rFonts w:hint="eastAsia" w:ascii="宋体" w:hAnsi="宋体" w:eastAsia="宋体" w:cs="宋体"/>
          <w:color w:val="auto"/>
          <w:sz w:val="21"/>
          <w:szCs w:val="21"/>
          <w:highlight w:val="none"/>
        </w:rPr>
      </w:pPr>
    </w:p>
    <w:p w14:paraId="21261C08">
      <w:pPr>
        <w:pStyle w:val="19"/>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61E48739">
      <w:pPr>
        <w:pStyle w:val="19"/>
        <w:snapToGrid w:val="0"/>
        <w:spacing w:line="360" w:lineRule="auto"/>
        <w:ind w:left="0" w:leftChars="0"/>
        <w:rPr>
          <w:rFonts w:hint="eastAsia" w:ascii="宋体" w:hAnsi="宋体" w:eastAsia="宋体" w:cs="宋体"/>
          <w:color w:val="auto"/>
          <w:sz w:val="21"/>
          <w:szCs w:val="21"/>
          <w:highlight w:val="none"/>
        </w:rPr>
      </w:pPr>
    </w:p>
    <w:p w14:paraId="3CD48E90">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51AD93C">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BD25951">
      <w:pPr>
        <w:pStyle w:val="19"/>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8E8F58">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B74FCC9">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AE22FF4">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A0CA68F">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9A42896">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3A08BB">
      <w:pPr>
        <w:widowControl/>
        <w:autoSpaceDE/>
        <w:autoSpaceDN/>
        <w:adjustRightInd/>
        <w:spacing w:line="360" w:lineRule="auto"/>
        <w:jc w:val="left"/>
        <w:rPr>
          <w:rFonts w:hint="eastAsia" w:ascii="宋体" w:hAnsi="宋体" w:eastAsia="宋体"/>
          <w:b/>
          <w:color w:val="auto"/>
          <w:szCs w:val="21"/>
        </w:rPr>
      </w:pP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666" w:name="_Toc20148"/>
      <w:r>
        <w:rPr>
          <w:rFonts w:hint="eastAsia" w:ascii="宋体" w:hAnsi="宋体" w:eastAsia="宋体" w:cs="宋体"/>
          <w:b/>
          <w:bCs/>
          <w:color w:val="auto"/>
          <w:kern w:val="2"/>
          <w:sz w:val="30"/>
          <w:szCs w:val="30"/>
          <w:highlight w:val="none"/>
          <w:lang w:val="zh-CN"/>
        </w:rPr>
        <w:t>独家授权销售及售后服务承诺函</w:t>
      </w:r>
      <w:bookmarkEnd w:id="666"/>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pacing w:val="6"/>
          <w:sz w:val="21"/>
          <w:szCs w:val="32"/>
          <w:highlight w:val="none"/>
          <w:lang w:eastAsia="zh-CN"/>
        </w:rPr>
        <w:t>东莞市水务集团净水有限公司2025年生产药剂液体柠檬酸采购项目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pacing w:val="6"/>
          <w:sz w:val="21"/>
          <w:szCs w:val="32"/>
          <w:highlight w:val="none"/>
          <w:lang w:eastAsia="zh-CN"/>
        </w:rPr>
        <w:t>东莞市水务集团净水有限公司2025年生产药剂液体柠檬酸采购项目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667" w:name="_Toc11658"/>
      <w:r>
        <w:rPr>
          <w:rFonts w:hint="eastAsia" w:ascii="宋体" w:hAnsi="宋体" w:eastAsia="宋体" w:cs="宋体"/>
          <w:color w:val="auto"/>
          <w:sz w:val="21"/>
          <w:szCs w:val="21"/>
          <w:highlight w:val="none"/>
        </w:rPr>
        <w:t>3、我方保证：我方提供的产品既非试验产品也非积压产品。</w:t>
      </w:r>
      <w:bookmarkEnd w:id="667"/>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668" w:name="_Toc16007"/>
      <w:r>
        <w:rPr>
          <w:rFonts w:hint="eastAsia" w:ascii="宋体" w:hAnsi="宋体" w:eastAsia="宋体" w:cs="宋体"/>
          <w:color w:val="auto"/>
          <w:kern w:val="2"/>
          <w:sz w:val="21"/>
          <w:szCs w:val="21"/>
          <w:highlight w:val="none"/>
          <w:lang w:val="zh-CN"/>
        </w:rPr>
        <w:t>5、本授权函不得进行二次授权或转授权，否则无效。</w:t>
      </w:r>
      <w:bookmarkEnd w:id="668"/>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554D11FE">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6DDB1350">
      <w:pPr>
        <w:pStyle w:val="5"/>
        <w:pageBreakBefore/>
        <w:spacing w:line="360" w:lineRule="auto"/>
        <w:rPr>
          <w:rFonts w:hint="eastAsia" w:ascii="宋体" w:hAnsi="宋体" w:eastAsia="宋体" w:cs="宋体"/>
          <w:b/>
          <w:bCs/>
          <w:color w:val="auto"/>
          <w:kern w:val="2"/>
          <w:sz w:val="32"/>
          <w:szCs w:val="32"/>
          <w:highlight w:val="none"/>
          <w:lang w:val="zh-CN"/>
        </w:rPr>
      </w:pPr>
      <w:bookmarkStart w:id="669" w:name="_Toc78709783"/>
      <w:bookmarkStart w:id="670" w:name="_Toc10213"/>
      <w:bookmarkStart w:id="671" w:name="_Toc20418"/>
      <w:bookmarkStart w:id="672" w:name="_Toc32340"/>
      <w:r>
        <w:rPr>
          <w:rFonts w:hint="eastAsia" w:hAnsi="宋体" w:cs="宋体"/>
          <w:b/>
          <w:bCs/>
          <w:color w:val="auto"/>
          <w:kern w:val="2"/>
          <w:sz w:val="32"/>
          <w:szCs w:val="32"/>
          <w:highlight w:val="none"/>
          <w:lang w:val="en-US" w:eastAsia="zh-CN"/>
        </w:rPr>
        <w:t xml:space="preserve">5.5 </w:t>
      </w:r>
      <w:r>
        <w:rPr>
          <w:rFonts w:hint="eastAsia" w:ascii="宋体" w:hAnsi="宋体" w:eastAsia="宋体" w:cs="宋体"/>
          <w:b/>
          <w:bCs/>
          <w:color w:val="auto"/>
          <w:kern w:val="2"/>
          <w:sz w:val="32"/>
          <w:szCs w:val="32"/>
          <w:highlight w:val="none"/>
          <w:lang w:val="zh-CN"/>
        </w:rPr>
        <w:t>所投产品制造商具有环境管理部门核发的合法有效的环评批复复印件（批复内容须体现</w:t>
      </w:r>
      <w:r>
        <w:rPr>
          <w:rFonts w:hint="eastAsia" w:hAnsi="宋体" w:cs="宋体"/>
          <w:b/>
          <w:bCs/>
          <w:color w:val="auto"/>
          <w:kern w:val="2"/>
          <w:sz w:val="32"/>
          <w:szCs w:val="32"/>
          <w:highlight w:val="none"/>
          <w:lang w:val="en-US" w:eastAsia="zh-CN"/>
        </w:rPr>
        <w:t>含</w:t>
      </w:r>
      <w:r>
        <w:rPr>
          <w:rFonts w:hint="eastAsia" w:hAnsi="宋体" w:cs="宋体"/>
          <w:b/>
          <w:bCs/>
          <w:color w:val="auto"/>
          <w:kern w:val="2"/>
          <w:sz w:val="32"/>
          <w:szCs w:val="32"/>
          <w:highlight w:val="none"/>
          <w:lang w:val="zh-CN"/>
        </w:rPr>
        <w:t>投标产品</w:t>
      </w:r>
      <w:r>
        <w:rPr>
          <w:rFonts w:hint="eastAsia" w:ascii="宋体" w:hAnsi="宋体" w:eastAsia="宋体" w:cs="宋体"/>
          <w:b/>
          <w:bCs/>
          <w:color w:val="auto"/>
          <w:kern w:val="2"/>
          <w:sz w:val="32"/>
          <w:szCs w:val="32"/>
          <w:highlight w:val="none"/>
          <w:lang w:val="zh-CN"/>
        </w:rPr>
        <w:t>）</w:t>
      </w:r>
      <w:bookmarkEnd w:id="669"/>
      <w:bookmarkEnd w:id="670"/>
      <w:bookmarkEnd w:id="671"/>
      <w:bookmarkEnd w:id="672"/>
    </w:p>
    <w:p w14:paraId="33D4F6F0">
      <w:pPr>
        <w:rPr>
          <w:color w:val="auto"/>
        </w:rPr>
      </w:pPr>
    </w:p>
    <w:p w14:paraId="0190BD0C">
      <w:pPr>
        <w:pStyle w:val="5"/>
        <w:pageBreakBefore/>
        <w:spacing w:line="360" w:lineRule="auto"/>
        <w:rPr>
          <w:rFonts w:hint="eastAsia" w:hAnsi="宋体" w:eastAsia="宋体"/>
          <w:b/>
          <w:color w:val="auto"/>
          <w:sz w:val="30"/>
          <w:szCs w:val="30"/>
          <w:highlight w:val="none"/>
          <w:lang w:val="zh-CN" w:eastAsia="zh-CN"/>
        </w:rPr>
      </w:pPr>
      <w:bookmarkStart w:id="673" w:name="_Toc13678"/>
      <w:bookmarkStart w:id="674" w:name="_Toc20916"/>
      <w:r>
        <w:rPr>
          <w:rFonts w:hint="eastAsia" w:hAnsi="宋体"/>
          <w:b/>
          <w:bCs/>
          <w:color w:val="auto"/>
          <w:kern w:val="2"/>
          <w:sz w:val="32"/>
          <w:szCs w:val="32"/>
          <w:highlight w:val="none"/>
          <w:lang w:val="en-US" w:eastAsia="zh-CN"/>
        </w:rPr>
        <w:t xml:space="preserve">5.6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投标品牌液体柠檬酸</w:t>
      </w:r>
      <w:r>
        <w:rPr>
          <w:rFonts w:hint="eastAsia" w:ascii="宋体" w:hAnsi="宋体" w:eastAsia="宋体" w:cs="宋体"/>
          <w:b/>
          <w:bCs/>
          <w:color w:val="auto"/>
          <w:kern w:val="2"/>
          <w:sz w:val="32"/>
          <w:szCs w:val="32"/>
          <w:highlight w:val="none"/>
          <w:lang w:val="zh-CN" w:eastAsia="zh-CN"/>
        </w:rPr>
        <w:t>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年1月1日或以后）</w:t>
      </w:r>
      <w:bookmarkEnd w:id="657"/>
      <w:bookmarkEnd w:id="658"/>
      <w:r>
        <w:rPr>
          <w:rFonts w:hint="eastAsia" w:hAnsi="宋体"/>
          <w:b/>
          <w:bCs/>
          <w:color w:val="auto"/>
          <w:sz w:val="32"/>
          <w:szCs w:val="32"/>
          <w:highlight w:val="none"/>
          <w:lang w:eastAsia="zh-CN"/>
        </w:rPr>
        <w:t>】</w:t>
      </w:r>
      <w:bookmarkEnd w:id="673"/>
      <w:bookmarkEnd w:id="674"/>
    </w:p>
    <w:p w14:paraId="15BF8502">
      <w:pPr>
        <w:spacing w:line="360" w:lineRule="auto"/>
        <w:rPr>
          <w:rFonts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554D8A6">
      <w:pPr>
        <w:spacing w:line="360" w:lineRule="auto"/>
        <w:ind w:left="424" w:hanging="424" w:hangingChars="201"/>
        <w:rPr>
          <w:rFonts w:hint="eastAsia" w:ascii="宋体" w:hAnsi="宋体" w:eastAsia="宋体" w:cs="宋体"/>
          <w:b/>
          <w:color w:val="auto"/>
          <w:szCs w:val="21"/>
          <w:highlight w:val="none"/>
          <w:lang w:val="zh-CN"/>
        </w:rPr>
      </w:pPr>
    </w:p>
    <w:p w14:paraId="68DE1DFB">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5F388">
      <w:pPr>
        <w:spacing w:line="360" w:lineRule="auto"/>
        <w:ind w:left="422" w:hanging="422" w:hangingChars="201"/>
        <w:rPr>
          <w:rFonts w:hint="eastAsia" w:ascii="宋体" w:hAnsi="宋体" w:eastAsia="宋体" w:cs="宋体"/>
          <w:color w:val="auto"/>
          <w:szCs w:val="21"/>
          <w:highlight w:val="none"/>
          <w:lang w:val="zh-CN"/>
        </w:rPr>
      </w:pPr>
      <w:bookmarkStart w:id="675" w:name="_Toc6736"/>
      <w:r>
        <w:rPr>
          <w:rFonts w:hint="eastAsia" w:ascii="宋体" w:hAnsi="宋体" w:eastAsia="宋体" w:cs="宋体"/>
          <w:color w:val="auto"/>
          <w:szCs w:val="21"/>
          <w:highlight w:val="none"/>
          <w:lang w:val="zh-CN"/>
        </w:rPr>
        <w:t>（1）业绩须附合同复印件；</w:t>
      </w:r>
      <w:bookmarkEnd w:id="675"/>
    </w:p>
    <w:p w14:paraId="0BD63A6F">
      <w:pPr>
        <w:autoSpaceDE/>
        <w:autoSpaceDN/>
        <w:adjustRightInd/>
        <w:spacing w:line="360" w:lineRule="auto"/>
        <w:ind w:left="422" w:hanging="422" w:hangingChars="201"/>
        <w:jc w:val="left"/>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年1月1日或以后、合同标的必须包含投标品牌</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Cs w:val="21"/>
          <w:highlight w:val="none"/>
          <w:lang w:val="zh-CN"/>
        </w:rPr>
        <w:t>）的，还需提供产品购买方出具的书面补充说明文件复印件作为辅助证明（补充说明文件复印件能显示购买方公章）；</w:t>
      </w:r>
      <w:bookmarkStart w:id="676" w:name="_Toc14967"/>
      <w:bookmarkStart w:id="677" w:name="_Toc6253"/>
    </w:p>
    <w:p w14:paraId="3D92DC35">
      <w:pPr>
        <w:spacing w:line="360" w:lineRule="auto"/>
        <w:ind w:left="422" w:hanging="424" w:hangingChars="201"/>
        <w:rPr>
          <w:rFonts w:ascii="宋体" w:hAnsi="宋体" w:eastAsia="宋体" w:cs="宋体"/>
          <w:b/>
          <w:color w:val="auto"/>
          <w:kern w:val="0"/>
          <w:sz w:val="30"/>
          <w:szCs w:val="30"/>
          <w:highlight w:val="none"/>
        </w:rPr>
      </w:pPr>
      <w:bookmarkStart w:id="678" w:name="_Toc17416"/>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76"/>
      <w:bookmarkEnd w:id="67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78"/>
    </w:p>
    <w:p w14:paraId="63F50E3A">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C9274FD">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79" w:name="_Toc6391"/>
      <w:bookmarkStart w:id="680" w:name="_Toc8979"/>
      <w:bookmarkStart w:id="681" w:name="_Toc31879"/>
      <w:bookmarkStart w:id="682" w:name="_Toc6485"/>
      <w:r>
        <w:rPr>
          <w:rFonts w:hint="eastAsia" w:ascii="宋体" w:hAnsi="宋体" w:eastAsia="宋体" w:cs="宋体"/>
          <w:b/>
          <w:color w:val="auto"/>
          <w:kern w:val="0"/>
          <w:sz w:val="30"/>
          <w:szCs w:val="30"/>
          <w:highlight w:val="none"/>
          <w:lang w:val="en-US" w:eastAsia="zh-CN"/>
        </w:rPr>
        <w:t xml:space="preserve">5.7 </w:t>
      </w:r>
      <w:r>
        <w:rPr>
          <w:rFonts w:hint="eastAsia" w:ascii="宋体" w:hAnsi="宋体" w:eastAsia="宋体" w:cs="宋体"/>
          <w:b/>
          <w:color w:val="auto"/>
          <w:kern w:val="0"/>
          <w:sz w:val="30"/>
          <w:szCs w:val="30"/>
          <w:highlight w:val="none"/>
        </w:rPr>
        <w:t>最近3年投标人牵涉的其他（失信和违法）处罚说明格式</w:t>
      </w:r>
      <w:bookmarkEnd w:id="659"/>
      <w:bookmarkEnd w:id="660"/>
      <w:bookmarkEnd w:id="661"/>
      <w:bookmarkEnd w:id="662"/>
      <w:bookmarkEnd w:id="663"/>
      <w:bookmarkEnd w:id="679"/>
      <w:bookmarkEnd w:id="680"/>
      <w:bookmarkEnd w:id="681"/>
      <w:bookmarkEnd w:id="682"/>
    </w:p>
    <w:p w14:paraId="6849A2E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985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B8C05E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9289E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068E4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45782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D46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309C1D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380DD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E423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D5415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3F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34AB3E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F691E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E2AB5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8FC64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C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9B6D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F8DC6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F3361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0798F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EDC9717">
      <w:pPr>
        <w:autoSpaceDE w:val="0"/>
        <w:autoSpaceDN w:val="0"/>
        <w:adjustRightInd w:val="0"/>
        <w:spacing w:line="360" w:lineRule="auto"/>
        <w:jc w:val="left"/>
        <w:rPr>
          <w:rFonts w:ascii="宋体" w:hAnsi="宋体" w:eastAsia="宋体" w:cs="宋体"/>
          <w:color w:val="auto"/>
          <w:kern w:val="0"/>
          <w:szCs w:val="21"/>
          <w:highlight w:val="none"/>
        </w:rPr>
      </w:pPr>
    </w:p>
    <w:p w14:paraId="23BA787B">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CCA920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57ECA96">
      <w:pPr>
        <w:autoSpaceDE w:val="0"/>
        <w:autoSpaceDN w:val="0"/>
        <w:adjustRightInd w:val="0"/>
        <w:spacing w:line="360" w:lineRule="auto"/>
        <w:jc w:val="center"/>
        <w:rPr>
          <w:rFonts w:ascii="宋体" w:hAnsi="宋体" w:eastAsia="宋体" w:cs="宋体"/>
          <w:color w:val="auto"/>
          <w:kern w:val="0"/>
          <w:sz w:val="24"/>
          <w:szCs w:val="24"/>
          <w:highlight w:val="none"/>
        </w:rPr>
      </w:pPr>
    </w:p>
    <w:p w14:paraId="3276DA1E">
      <w:pPr>
        <w:spacing w:line="360" w:lineRule="auto"/>
        <w:ind w:firstLine="494" w:firstLineChars="206"/>
        <w:rPr>
          <w:rFonts w:ascii="宋体" w:hAnsi="宋体" w:eastAsia="宋体" w:cs="宋体"/>
          <w:color w:val="auto"/>
          <w:kern w:val="0"/>
          <w:sz w:val="24"/>
          <w:szCs w:val="24"/>
          <w:highlight w:val="none"/>
        </w:rPr>
      </w:pPr>
    </w:p>
    <w:p w14:paraId="40EBC6FD">
      <w:pPr>
        <w:spacing w:line="360" w:lineRule="auto"/>
        <w:ind w:firstLine="494" w:firstLineChars="206"/>
        <w:rPr>
          <w:rFonts w:ascii="宋体" w:hAnsi="宋体" w:eastAsia="宋体" w:cs="宋体"/>
          <w:color w:val="auto"/>
          <w:kern w:val="0"/>
          <w:sz w:val="24"/>
          <w:szCs w:val="24"/>
          <w:highlight w:val="none"/>
        </w:rPr>
      </w:pPr>
    </w:p>
    <w:p w14:paraId="5B103558">
      <w:pPr>
        <w:spacing w:line="360" w:lineRule="auto"/>
        <w:ind w:firstLine="494" w:firstLineChars="206"/>
        <w:rPr>
          <w:rFonts w:ascii="宋体" w:hAnsi="宋体" w:eastAsia="宋体" w:cs="宋体"/>
          <w:color w:val="auto"/>
          <w:kern w:val="0"/>
          <w:sz w:val="24"/>
          <w:szCs w:val="24"/>
          <w:highlight w:val="none"/>
        </w:rPr>
      </w:pPr>
    </w:p>
    <w:p w14:paraId="2236F142">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4A1742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94D103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83" w:name="_Toc486167714"/>
      <w:bookmarkStart w:id="684" w:name="_Toc102860079"/>
      <w:bookmarkStart w:id="685" w:name="_Toc94107215"/>
      <w:bookmarkStart w:id="686" w:name="_Toc142508374"/>
      <w:bookmarkStart w:id="687" w:name="_Toc102860423"/>
      <w:bookmarkStart w:id="688" w:name="_Toc13237"/>
      <w:bookmarkStart w:id="689" w:name="_Toc140596934"/>
      <w:bookmarkStart w:id="690" w:name="_Toc1977731"/>
      <w:bookmarkStart w:id="691" w:name="_Toc2031_WPSOffice_Level2"/>
      <w:bookmarkStart w:id="692" w:name="_Toc533708126"/>
      <w:bookmarkStart w:id="693" w:name="_Toc104991881"/>
    </w:p>
    <w:p w14:paraId="5CA83FD2">
      <w:pPr>
        <w:autoSpaceDE w:val="0"/>
        <w:autoSpaceDN w:val="0"/>
        <w:adjustRightInd w:val="0"/>
        <w:spacing w:line="360" w:lineRule="auto"/>
        <w:ind w:firstLine="0" w:firstLineChars="0"/>
        <w:jc w:val="left"/>
        <w:outlineLvl w:val="1"/>
        <w:rPr>
          <w:rFonts w:ascii="宋体" w:hAnsi="宋体" w:eastAsia="宋体" w:cs="Times New Roman"/>
          <w:color w:val="auto"/>
          <w:kern w:val="0"/>
          <w:szCs w:val="21"/>
          <w:highlight w:val="none"/>
          <w:u w:val="single"/>
        </w:rPr>
      </w:pPr>
      <w:bookmarkStart w:id="694" w:name="_Toc21072"/>
      <w:bookmarkStart w:id="695" w:name="_Toc28471"/>
      <w:bookmarkStart w:id="696"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0CEAEC4">
      <w:pPr>
        <w:autoSpaceDE w:val="0"/>
        <w:autoSpaceDN w:val="0"/>
        <w:adjustRightInd w:val="0"/>
        <w:spacing w:line="360" w:lineRule="auto"/>
        <w:jc w:val="center"/>
        <w:rPr>
          <w:rFonts w:hint="eastAsia" w:ascii="宋体" w:hAnsi="宋体" w:eastAsia="宋体" w:cs="宋体"/>
          <w:b/>
          <w:color w:val="auto"/>
          <w:kern w:val="0"/>
          <w:sz w:val="30"/>
          <w:szCs w:val="30"/>
          <w:highlight w:val="none"/>
        </w:rPr>
      </w:pPr>
      <w:bookmarkStart w:id="697" w:name="_Toc12935"/>
      <w:bookmarkStart w:id="698" w:name="_Toc2773_WPSOffice_Level3"/>
      <w:r>
        <w:rPr>
          <w:rFonts w:hint="eastAsia" w:ascii="宋体" w:hAnsi="宋体" w:eastAsia="宋体" w:cs="宋体"/>
          <w:b/>
          <w:color w:val="auto"/>
          <w:kern w:val="0"/>
          <w:sz w:val="30"/>
          <w:szCs w:val="30"/>
          <w:highlight w:val="none"/>
          <w:lang w:val="zh-CN"/>
        </w:rPr>
        <w:t>投标人基本情况一览表</w:t>
      </w:r>
      <w:bookmarkEnd w:id="697"/>
      <w:bookmarkEnd w:id="698"/>
    </w:p>
    <w:p w14:paraId="082F7B12">
      <w:pPr>
        <w:autoSpaceDE w:val="0"/>
        <w:autoSpaceDN w:val="0"/>
        <w:adjustRightInd w:val="0"/>
        <w:spacing w:line="360" w:lineRule="auto"/>
        <w:ind w:firstLine="420"/>
        <w:rPr>
          <w:rFonts w:ascii="宋体" w:hAnsi="宋体" w:eastAsia="宋体" w:cs="宋体"/>
          <w:color w:val="auto"/>
          <w:szCs w:val="21"/>
          <w:highlight w:val="none"/>
        </w:rPr>
      </w:pPr>
      <w:bookmarkStart w:id="699" w:name="_Toc3858"/>
      <w:r>
        <w:rPr>
          <w:rFonts w:hint="eastAsia" w:ascii="宋体" w:hAnsi="宋体" w:eastAsia="宋体" w:cs="宋体"/>
          <w:color w:val="auto"/>
          <w:szCs w:val="21"/>
          <w:highlight w:val="none"/>
          <w:lang w:val="zh-CN"/>
        </w:rPr>
        <w:t>1．</w:t>
      </w:r>
      <w:r>
        <w:rPr>
          <w:rFonts w:hint="eastAsia" w:ascii="宋体" w:hAnsi="宋体" w:eastAsia="宋体" w:cs="宋体"/>
          <w:color w:val="auto"/>
          <w:szCs w:val="24"/>
          <w:highlight w:val="none"/>
          <w:lang w:val="zh-CN"/>
        </w:rPr>
        <w:t>名称</w:t>
      </w:r>
      <w:r>
        <w:rPr>
          <w:rFonts w:hint="eastAsia" w:ascii="宋体" w:hAnsi="宋体" w:eastAsia="宋体" w:cs="宋体"/>
          <w:color w:val="auto"/>
          <w:szCs w:val="21"/>
          <w:highlight w:val="none"/>
          <w:lang w:val="zh-CN"/>
        </w:rPr>
        <w:t>及概况：</w:t>
      </w:r>
      <w:bookmarkEnd w:id="699"/>
    </w:p>
    <w:p w14:paraId="2B1C23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D02759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6F697D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8BD23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01694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35A64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A127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CC048B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FF6CCE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5DABD0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148843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438354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DB5305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5E823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5E0204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282C6EB">
      <w:pPr>
        <w:autoSpaceDE w:val="0"/>
        <w:autoSpaceDN w:val="0"/>
        <w:adjustRightInd w:val="0"/>
        <w:spacing w:line="360" w:lineRule="auto"/>
        <w:ind w:firstLine="420"/>
        <w:rPr>
          <w:rFonts w:ascii="宋体" w:hAnsi="宋体" w:eastAsia="宋体" w:cs="宋体"/>
          <w:color w:val="auto"/>
          <w:szCs w:val="24"/>
          <w:highlight w:val="none"/>
        </w:rPr>
      </w:pPr>
      <w:bookmarkStart w:id="700" w:name="_Toc23565"/>
      <w:r>
        <w:rPr>
          <w:rFonts w:hint="eastAsia" w:ascii="宋体" w:hAnsi="宋体" w:eastAsia="宋体" w:cs="宋体"/>
          <w:color w:val="auto"/>
          <w:szCs w:val="24"/>
          <w:highlight w:val="none"/>
          <w:lang w:val="zh-CN"/>
        </w:rPr>
        <w:t>4. 提交资料（包括但不限于组织架构、公司简介等）：</w:t>
      </w:r>
      <w:bookmarkEnd w:id="700"/>
    </w:p>
    <w:p w14:paraId="3A8C8A63">
      <w:pPr>
        <w:autoSpaceDE w:val="0"/>
        <w:autoSpaceDN w:val="0"/>
        <w:adjustRightInd w:val="0"/>
        <w:spacing w:line="360" w:lineRule="auto"/>
        <w:ind w:firstLine="420"/>
        <w:rPr>
          <w:rFonts w:ascii="宋体" w:hAnsi="宋体" w:eastAsia="宋体" w:cs="宋体"/>
          <w:color w:val="auto"/>
          <w:szCs w:val="24"/>
          <w:highlight w:val="none"/>
          <w:lang w:val="zh-CN"/>
        </w:rPr>
      </w:pPr>
      <w:bookmarkStart w:id="701" w:name="_Toc32435"/>
      <w:r>
        <w:rPr>
          <w:rFonts w:hint="eastAsia" w:ascii="宋体" w:hAnsi="宋体" w:eastAsia="宋体" w:cs="宋体"/>
          <w:color w:val="auto"/>
          <w:szCs w:val="24"/>
          <w:highlight w:val="none"/>
          <w:lang w:val="zh-CN"/>
        </w:rPr>
        <w:t>（1）公司简介；</w:t>
      </w:r>
      <w:bookmarkEnd w:id="701"/>
    </w:p>
    <w:p w14:paraId="6A1BBAC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9C9DBC5">
      <w:pPr>
        <w:autoSpaceDE w:val="0"/>
        <w:autoSpaceDN w:val="0"/>
        <w:adjustRightInd w:val="0"/>
        <w:spacing w:line="360" w:lineRule="auto"/>
        <w:ind w:firstLine="420"/>
        <w:rPr>
          <w:rFonts w:ascii="宋体" w:hAnsi="宋体" w:eastAsia="宋体" w:cs="宋体"/>
          <w:color w:val="auto"/>
          <w:szCs w:val="24"/>
          <w:highlight w:val="none"/>
          <w:lang w:val="zh-CN"/>
        </w:rPr>
      </w:pPr>
      <w:bookmarkStart w:id="702" w:name="_Toc9645"/>
      <w:r>
        <w:rPr>
          <w:rFonts w:hint="eastAsia" w:ascii="宋体" w:hAnsi="宋体" w:eastAsia="宋体" w:cs="宋体"/>
          <w:color w:val="auto"/>
          <w:szCs w:val="24"/>
          <w:highlight w:val="none"/>
          <w:lang w:val="zh-CN"/>
        </w:rPr>
        <w:t>（2）公司组织架构；</w:t>
      </w:r>
      <w:bookmarkEnd w:id="702"/>
    </w:p>
    <w:p w14:paraId="6B1E0AE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3D07B7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30CE4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2FBE8D3">
      <w:pPr>
        <w:autoSpaceDE w:val="0"/>
        <w:autoSpaceDN w:val="0"/>
        <w:adjustRightInd w:val="0"/>
        <w:spacing w:line="360" w:lineRule="auto"/>
        <w:ind w:firstLine="420" w:firstLineChars="200"/>
        <w:rPr>
          <w:rFonts w:ascii="宋体" w:hAnsi="宋体" w:eastAsia="宋体" w:cs="宋体"/>
          <w:color w:val="auto"/>
          <w:szCs w:val="24"/>
          <w:highlight w:val="none"/>
        </w:rPr>
      </w:pPr>
    </w:p>
    <w:p w14:paraId="20D1C3F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CD1E627">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4595879">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03" w:name="_Toc16623"/>
      <w:bookmarkStart w:id="704" w:name="_Toc3711"/>
      <w:bookmarkStart w:id="705" w:name="_Toc140596935"/>
      <w:bookmarkStart w:id="706" w:name="_Toc102860080"/>
      <w:bookmarkStart w:id="707" w:name="_Toc4495"/>
      <w:bookmarkStart w:id="708" w:name="_Toc104991882"/>
      <w:bookmarkStart w:id="709" w:name="_Toc13168"/>
      <w:bookmarkStart w:id="710" w:name="_Toc94107216"/>
      <w:bookmarkStart w:id="711" w:name="_Toc142508375"/>
      <w:bookmarkStart w:id="712" w:name="_Toc102860424"/>
      <w:bookmarkStart w:id="713" w:name="_Toc533708128"/>
      <w:bookmarkStart w:id="714" w:name="_Toc486167715"/>
      <w:bookmarkStart w:id="715" w:name="_Toc1977733"/>
      <w:bookmarkStart w:id="716"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eastAsia="zh-CN"/>
        </w:rPr>
        <w:t>、投标人财务状况表格式</w:t>
      </w:r>
      <w:bookmarkEnd w:id="703"/>
      <w:bookmarkEnd w:id="704"/>
      <w:bookmarkEnd w:id="705"/>
      <w:bookmarkEnd w:id="706"/>
      <w:bookmarkEnd w:id="707"/>
      <w:bookmarkEnd w:id="708"/>
      <w:bookmarkEnd w:id="709"/>
      <w:bookmarkEnd w:id="710"/>
      <w:bookmarkEnd w:id="711"/>
      <w:bookmarkEnd w:id="712"/>
    </w:p>
    <w:p w14:paraId="2AC6C7D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4998A5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D779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22122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3C72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D566F4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37729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B51F7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1EC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89D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61773E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0901C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9C09C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E3632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AFC6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8522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CE5D1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ACBE4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387701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73BF2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903B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41EF4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B1EC6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2B351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49B497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696FC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3EBD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C6A59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C42CC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1E10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B1044E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582D2A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5568A1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14A1CB8">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277B7BB">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13"/>
    <w:bookmarkEnd w:id="714"/>
    <w:bookmarkEnd w:id="715"/>
    <w:bookmarkEnd w:id="716"/>
    <w:p w14:paraId="01959976">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lang w:val="zh-CN"/>
        </w:rPr>
      </w:pPr>
      <w:bookmarkStart w:id="717" w:name="_Toc140596936"/>
      <w:bookmarkStart w:id="718" w:name="_Toc20034"/>
      <w:bookmarkStart w:id="719" w:name="_Toc104991883"/>
      <w:bookmarkStart w:id="720" w:name="_Toc18377"/>
      <w:bookmarkStart w:id="721" w:name="_Toc28821"/>
      <w:bookmarkStart w:id="722" w:name="_Toc102860425"/>
      <w:bookmarkStart w:id="723" w:name="_Toc142508376"/>
      <w:bookmarkStart w:id="724" w:name="_Toc533708130"/>
      <w:bookmarkStart w:id="725" w:name="_Toc102860081"/>
      <w:bookmarkStart w:id="726" w:name="_Toc94107217"/>
      <w:bookmarkStart w:id="727" w:name="_Toc15551"/>
      <w:bookmarkStart w:id="728" w:name="_Toc1977736"/>
      <w:bookmarkStart w:id="729" w:name="_Toc486167716"/>
      <w:bookmarkStart w:id="730"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sz w:val="32"/>
          <w:szCs w:val="32"/>
          <w:highlight w:val="none"/>
          <w:lang w:val="zh-CN" w:eastAsia="zh-CN"/>
        </w:rPr>
        <w:t>合同</w:t>
      </w:r>
      <w:r>
        <w:rPr>
          <w:rFonts w:hint="eastAsia" w:ascii="宋体" w:hAnsi="宋体" w:eastAsia="宋体" w:cs="宋体"/>
          <w:b/>
          <w:color w:val="auto"/>
          <w:kern w:val="0"/>
          <w:sz w:val="32"/>
          <w:szCs w:val="32"/>
          <w:highlight w:val="none"/>
          <w:lang w:val="zh-CN"/>
        </w:rPr>
        <w:t>条款偏离表格式</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6C976FB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31" w:name="_Toc26412_WPSOffice_Level3"/>
      <w:r>
        <w:rPr>
          <w:rFonts w:hint="eastAsia" w:ascii="宋体" w:hAnsi="宋体" w:eastAsia="宋体" w:cs="宋体"/>
          <w:b/>
          <w:bCs/>
          <w:color w:val="auto"/>
          <w:kern w:val="0"/>
          <w:sz w:val="28"/>
          <w:szCs w:val="30"/>
          <w:highlight w:val="none"/>
          <w:lang w:val="zh-CN"/>
        </w:rPr>
        <w:t>东莞市水务集团净水有限公司2025年生产药剂液体柠檬酸采购项目合同条款偏离表</w:t>
      </w:r>
      <w:bookmarkEnd w:id="73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BFD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1379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83E47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1CA4F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73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BF149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5F723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ECE96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76F05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EF3C0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9F4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81D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42736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07DCA3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B4889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35F3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67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0DBF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EB17C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1E818A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5C49A0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79EF2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E6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8DA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CCA3C5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449D88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AE972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9533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0C3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6BD5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CA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1B1595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11D7A0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2766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3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0B5B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7E6CE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2BE3CC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货物的交货要求</w:t>
            </w:r>
          </w:p>
        </w:tc>
        <w:tc>
          <w:tcPr>
            <w:tcW w:w="1346" w:type="dxa"/>
            <w:vAlign w:val="center"/>
          </w:tcPr>
          <w:p w14:paraId="31BB3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C8026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A9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C536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6EBB0D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744495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2276ED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104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D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4D57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67946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8CFDF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0891E5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23B4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9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06B8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8AF9D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11D6C9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资料要求</w:t>
            </w:r>
          </w:p>
        </w:tc>
        <w:tc>
          <w:tcPr>
            <w:tcW w:w="1346" w:type="dxa"/>
            <w:vAlign w:val="center"/>
          </w:tcPr>
          <w:p w14:paraId="157536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9619E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4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537A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74B555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35970D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732E3A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CEE1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55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BC14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451DF7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4B6A76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39284A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85DD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C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1DA5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188D6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78B7E7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F4E5E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219E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C3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EE7A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5F3DE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1B9B74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639CD8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EB44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6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EE0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3F21E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05C046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6CECEE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6F959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39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179B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EAC98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第十四条</w:t>
            </w:r>
          </w:p>
        </w:tc>
        <w:tc>
          <w:tcPr>
            <w:tcW w:w="3055" w:type="dxa"/>
            <w:vAlign w:val="center"/>
          </w:tcPr>
          <w:p w14:paraId="27C684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BFB4C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BCAE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4C0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881F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64228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第十五条</w:t>
            </w:r>
          </w:p>
        </w:tc>
        <w:tc>
          <w:tcPr>
            <w:tcW w:w="3055" w:type="dxa"/>
            <w:vAlign w:val="center"/>
          </w:tcPr>
          <w:p w14:paraId="79CE8F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015314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170D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C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2291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2DB7EE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vAlign w:val="center"/>
          </w:tcPr>
          <w:p w14:paraId="122D35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ECE7F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3539B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B5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40B9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105713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vAlign w:val="center"/>
          </w:tcPr>
          <w:p w14:paraId="39300E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0CC9AA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DFC25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8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8570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6FAB549">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vAlign w:val="center"/>
          </w:tcPr>
          <w:p w14:paraId="6E7CFD8B">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供应商履约评价表</w:t>
            </w:r>
          </w:p>
        </w:tc>
        <w:tc>
          <w:tcPr>
            <w:tcW w:w="1346" w:type="dxa"/>
            <w:vAlign w:val="center"/>
          </w:tcPr>
          <w:p w14:paraId="4C903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50E4E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AC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A65D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101E630">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vAlign w:val="center"/>
          </w:tcPr>
          <w:p w14:paraId="64A6814D">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3663BA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279F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4CC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2F3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0C558AA5">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p>
        </w:tc>
        <w:tc>
          <w:tcPr>
            <w:tcW w:w="3055" w:type="dxa"/>
            <w:vAlign w:val="center"/>
          </w:tcPr>
          <w:p w14:paraId="788F5B42">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安全生产管理协议</w:t>
            </w:r>
          </w:p>
        </w:tc>
        <w:tc>
          <w:tcPr>
            <w:tcW w:w="1346" w:type="dxa"/>
            <w:vAlign w:val="center"/>
          </w:tcPr>
          <w:p w14:paraId="15339E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2542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EE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C618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AF59124">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w:t>
            </w:r>
          </w:p>
        </w:tc>
        <w:tc>
          <w:tcPr>
            <w:tcW w:w="3055" w:type="dxa"/>
            <w:vAlign w:val="center"/>
          </w:tcPr>
          <w:p w14:paraId="4D817F18">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rPr>
            </w:pPr>
            <w:r>
              <w:rPr>
                <w:rFonts w:hint="eastAsia" w:ascii="宋体" w:eastAsia="宋体" w:cs="宋体"/>
                <w:color w:val="auto"/>
                <w:sz w:val="21"/>
                <w:szCs w:val="21"/>
                <w:highlight w:val="none"/>
              </w:rPr>
              <w:t>补充协议</w:t>
            </w:r>
          </w:p>
        </w:tc>
        <w:tc>
          <w:tcPr>
            <w:tcW w:w="1346" w:type="dxa"/>
            <w:vAlign w:val="center"/>
          </w:tcPr>
          <w:p w14:paraId="12D95B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7C64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05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0E1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350EC109">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一</w:t>
            </w:r>
          </w:p>
        </w:tc>
        <w:tc>
          <w:tcPr>
            <w:tcW w:w="3055" w:type="dxa"/>
            <w:vAlign w:val="center"/>
          </w:tcPr>
          <w:p w14:paraId="14F9B964">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不可撤销银行履约保函</w:t>
            </w:r>
          </w:p>
        </w:tc>
        <w:tc>
          <w:tcPr>
            <w:tcW w:w="1346" w:type="dxa"/>
            <w:vAlign w:val="center"/>
          </w:tcPr>
          <w:p w14:paraId="61720E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4912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BA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BB7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BF13FCF">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二</w:t>
            </w:r>
          </w:p>
        </w:tc>
        <w:tc>
          <w:tcPr>
            <w:tcW w:w="3055" w:type="dxa"/>
            <w:vAlign w:val="center"/>
          </w:tcPr>
          <w:p w14:paraId="05D5A663">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kern w:val="0"/>
                <w:sz w:val="21"/>
                <w:szCs w:val="21"/>
              </w:rPr>
              <w:t>履约保证保险凭证</w:t>
            </w:r>
          </w:p>
        </w:tc>
        <w:tc>
          <w:tcPr>
            <w:tcW w:w="1346" w:type="dxa"/>
            <w:vAlign w:val="center"/>
          </w:tcPr>
          <w:p w14:paraId="394225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B644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D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01D9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0C3ADF1">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rPr>
              <w:t>三</w:t>
            </w:r>
          </w:p>
        </w:tc>
        <w:tc>
          <w:tcPr>
            <w:tcW w:w="3055" w:type="dxa"/>
            <w:vAlign w:val="center"/>
          </w:tcPr>
          <w:p w14:paraId="29E88F67">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kern w:val="0"/>
                <w:sz w:val="21"/>
                <w:szCs w:val="21"/>
              </w:rPr>
              <w:t>担保公司履约担保书</w:t>
            </w:r>
          </w:p>
        </w:tc>
        <w:tc>
          <w:tcPr>
            <w:tcW w:w="1346" w:type="dxa"/>
            <w:vAlign w:val="center"/>
          </w:tcPr>
          <w:p w14:paraId="2FA894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1A9C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7FDD00E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770E825">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E85FF6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8D248C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94275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AC5B86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27368D7">
      <w:pPr>
        <w:spacing w:line="360" w:lineRule="auto"/>
        <w:ind w:left="357" w:leftChars="-100" w:hanging="567" w:hangingChars="270"/>
        <w:rPr>
          <w:rFonts w:ascii="宋体" w:hAnsi="宋体" w:eastAsia="宋体" w:cs="宋体"/>
          <w:color w:val="auto"/>
          <w:szCs w:val="21"/>
          <w:highlight w:val="none"/>
        </w:rPr>
      </w:pPr>
    </w:p>
    <w:p w14:paraId="78024F71">
      <w:pPr>
        <w:spacing w:line="360" w:lineRule="auto"/>
        <w:ind w:left="357" w:leftChars="-100" w:hanging="567" w:hangingChars="270"/>
        <w:rPr>
          <w:rFonts w:ascii="宋体" w:hAnsi="宋体" w:eastAsia="宋体" w:cs="宋体"/>
          <w:color w:val="auto"/>
          <w:szCs w:val="21"/>
          <w:highlight w:val="none"/>
        </w:rPr>
      </w:pPr>
    </w:p>
    <w:p w14:paraId="512BE224">
      <w:pPr>
        <w:spacing w:line="360" w:lineRule="auto"/>
        <w:ind w:left="357" w:leftChars="-100" w:hanging="567" w:hangingChars="270"/>
        <w:rPr>
          <w:rFonts w:ascii="宋体" w:hAnsi="宋体" w:eastAsia="宋体" w:cs="宋体"/>
          <w:color w:val="auto"/>
          <w:szCs w:val="21"/>
          <w:highlight w:val="none"/>
        </w:rPr>
      </w:pPr>
    </w:p>
    <w:p w14:paraId="360D123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BD8041F">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6E3006B">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32" w:name="_Toc94107218"/>
      <w:bookmarkStart w:id="733" w:name="_Toc140596937"/>
      <w:bookmarkStart w:id="734" w:name="_Toc102860426"/>
      <w:bookmarkStart w:id="735" w:name="_Toc102860082"/>
      <w:bookmarkStart w:id="736" w:name="_Toc13348"/>
      <w:bookmarkStart w:id="737" w:name="_Toc104991884"/>
      <w:bookmarkStart w:id="738" w:name="_Toc18792"/>
      <w:bookmarkStart w:id="739" w:name="_Toc19920"/>
      <w:bookmarkStart w:id="740" w:name="_Toc142508377"/>
      <w:bookmarkStart w:id="741" w:name="_Toc2075"/>
      <w:bookmarkStart w:id="742" w:name="_Toc27980_WPSOffice_Level2"/>
      <w:bookmarkStart w:id="743" w:name="_Toc486167717"/>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32"/>
      <w:bookmarkEnd w:id="733"/>
      <w:bookmarkEnd w:id="734"/>
      <w:bookmarkEnd w:id="735"/>
      <w:bookmarkEnd w:id="736"/>
      <w:bookmarkEnd w:id="737"/>
      <w:bookmarkEnd w:id="738"/>
      <w:bookmarkEnd w:id="739"/>
      <w:bookmarkEnd w:id="740"/>
      <w:bookmarkEnd w:id="741"/>
    </w:p>
    <w:p w14:paraId="6F84A1C9">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44" w:name="_Toc16043"/>
      <w:r>
        <w:rPr>
          <w:rFonts w:hint="eastAsia" w:ascii="宋体" w:hAnsi="宋体" w:eastAsia="宋体" w:cs="宋体"/>
          <w:b/>
          <w:bCs/>
          <w:color w:val="auto"/>
          <w:kern w:val="0"/>
          <w:sz w:val="28"/>
          <w:szCs w:val="30"/>
          <w:highlight w:val="none"/>
          <w:lang w:val="zh-CN"/>
        </w:rPr>
        <w:t>投标人202</w:t>
      </w:r>
      <w:r>
        <w:rPr>
          <w:rFonts w:hint="eastAsia" w:ascii="宋体" w:hAnsi="宋体" w:eastAsia="宋体" w:cs="宋体"/>
          <w:b/>
          <w:bCs/>
          <w:color w:val="auto"/>
          <w:kern w:val="0"/>
          <w:sz w:val="28"/>
          <w:szCs w:val="30"/>
          <w:highlight w:val="none"/>
          <w:lang w:val="en-US" w:eastAsia="zh-CN"/>
        </w:rPr>
        <w:t>2</w:t>
      </w:r>
      <w:r>
        <w:rPr>
          <w:rFonts w:hint="eastAsia" w:ascii="宋体" w:hAnsi="宋体" w:eastAsia="宋体" w:cs="宋体"/>
          <w:b/>
          <w:bCs/>
          <w:color w:val="auto"/>
          <w:kern w:val="0"/>
          <w:sz w:val="28"/>
          <w:szCs w:val="30"/>
          <w:highlight w:val="none"/>
          <w:lang w:val="zh-CN"/>
        </w:rPr>
        <w:t>年</w:t>
      </w:r>
      <w:r>
        <w:rPr>
          <w:rFonts w:hint="eastAsia" w:ascii="宋体" w:hAnsi="宋体" w:eastAsia="宋体" w:cs="宋体"/>
          <w:b/>
          <w:bCs/>
          <w:color w:val="auto"/>
          <w:kern w:val="0"/>
          <w:sz w:val="28"/>
          <w:szCs w:val="30"/>
          <w:highlight w:val="none"/>
          <w:lang w:val="en-US" w:eastAsia="zh-CN"/>
        </w:rPr>
        <w:t>1月1日</w:t>
      </w:r>
      <w:r>
        <w:rPr>
          <w:rFonts w:hint="eastAsia" w:ascii="宋体" w:hAnsi="宋体" w:eastAsia="宋体" w:cs="宋体"/>
          <w:b/>
          <w:bCs/>
          <w:color w:val="auto"/>
          <w:kern w:val="0"/>
          <w:sz w:val="28"/>
          <w:szCs w:val="30"/>
          <w:highlight w:val="none"/>
          <w:lang w:val="zh-CN"/>
        </w:rPr>
        <w:t>以来具有</w:t>
      </w:r>
      <w:r>
        <w:rPr>
          <w:rFonts w:hint="eastAsia" w:ascii="宋体" w:hAnsi="宋体" w:eastAsia="宋体" w:cs="宋体"/>
          <w:b/>
          <w:bCs/>
          <w:color w:val="auto"/>
          <w:kern w:val="0"/>
          <w:sz w:val="28"/>
          <w:szCs w:val="30"/>
          <w:highlight w:val="none"/>
          <w:lang w:val="en-US" w:eastAsia="zh-CN"/>
        </w:rPr>
        <w:t>投标品牌</w:t>
      </w:r>
      <w:r>
        <w:rPr>
          <w:rFonts w:hint="eastAsia" w:ascii="宋体" w:hAnsi="宋体" w:eastAsia="宋体" w:cs="宋体"/>
          <w:b/>
          <w:bCs/>
          <w:color w:val="auto"/>
          <w:kern w:val="0"/>
          <w:sz w:val="28"/>
          <w:szCs w:val="30"/>
          <w:highlight w:val="none"/>
          <w:lang w:val="zh-CN"/>
        </w:rPr>
        <w:t>液体柠檬酸供货业绩表</w:t>
      </w:r>
      <w:bookmarkEnd w:id="744"/>
    </w:p>
    <w:p w14:paraId="649567F2">
      <w:pPr>
        <w:pStyle w:val="21"/>
        <w:spacing w:line="360" w:lineRule="auto"/>
        <w:ind w:left="4" w:leftChars="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rPr>
        <w:t>液体柠檬酸供货业绩（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7"/>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0C02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523C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CC14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14:paraId="490E8F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7353C3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noWrap w:val="0"/>
            <w:vAlign w:val="center"/>
          </w:tcPr>
          <w:p w14:paraId="1B444D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A6996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14:paraId="1F533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9AA78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14:paraId="117E10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1C8BDE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73EAE3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14:paraId="6CB68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9F75E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A851F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0EA586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20A2A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2E208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E1D1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7496E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1FB9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83C0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4A5D9F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EBE9C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302675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CFA71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F0D19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C46A6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376315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EAC66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A06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6C04C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7E4D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2D1BB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327E2D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9DB6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BE265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636A8F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4836C6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3A7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113F8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CF47B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1B2FE5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1F763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66881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61F4D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B02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9C657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62F86E9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E6CCF9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444161">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20DF7578">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745" w:name="_Toc11061"/>
      <w:r>
        <w:rPr>
          <w:rFonts w:hint="eastAsia" w:ascii="宋体" w:hAnsi="宋体" w:eastAsia="宋体" w:cs="宋体"/>
          <w:color w:val="auto"/>
          <w:kern w:val="2"/>
          <w:sz w:val="21"/>
          <w:szCs w:val="21"/>
          <w:highlight w:val="none"/>
        </w:rPr>
        <w:t>（2）业绩按以下条款作为考评依据：</w:t>
      </w:r>
      <w:bookmarkEnd w:id="745"/>
    </w:p>
    <w:p w14:paraId="65B80F79">
      <w:pPr>
        <w:snapToGrid w:val="0"/>
        <w:spacing w:line="360" w:lineRule="auto"/>
        <w:ind w:left="655" w:leftChars="178" w:hanging="281" w:hangingChars="134"/>
        <w:rPr>
          <w:rFonts w:hint="eastAsia" w:ascii="宋体" w:hAnsi="宋体" w:eastAsia="宋体" w:cs="宋体"/>
          <w:color w:val="auto"/>
          <w:szCs w:val="21"/>
          <w:highlight w:val="none"/>
        </w:rPr>
      </w:pPr>
      <w:bookmarkStart w:id="746"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须附合同复印件</w:t>
      </w:r>
      <w:r>
        <w:rPr>
          <w:rFonts w:hint="eastAsia" w:ascii="宋体" w:hAnsi="宋体" w:eastAsia="宋体" w:cs="宋体"/>
          <w:color w:val="auto"/>
          <w:szCs w:val="21"/>
          <w:highlight w:val="none"/>
        </w:rPr>
        <w:t>，否则不得分；</w:t>
      </w:r>
    </w:p>
    <w:p w14:paraId="74E48407">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无明确金额的合同，必须同时提供合同期限内已供货产品发票金额统计表和供货发票复印件，否则，视为无效业绩；</w:t>
      </w:r>
    </w:p>
    <w:p w14:paraId="3F602638">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年1月1日或以后、金额、合同标的必须包含投标品牌</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Cs w:val="21"/>
          <w:highlight w:val="none"/>
        </w:rPr>
        <w:t>）的，还需提供产品购买方出具的书面补充说明文件复印件作为辅助证明（补充说明文件复印件能显示购买方公章），否则不得分</w:t>
      </w:r>
      <w:bookmarkEnd w:id="746"/>
      <w:r>
        <w:rPr>
          <w:rFonts w:hint="eastAsia" w:ascii="宋体" w:hAnsi="宋体" w:eastAsia="宋体" w:cs="宋体"/>
          <w:color w:val="auto"/>
          <w:sz w:val="21"/>
          <w:szCs w:val="21"/>
          <w:highlight w:val="none"/>
        </w:rPr>
        <w:t>；</w:t>
      </w:r>
    </w:p>
    <w:p w14:paraId="4C82FFC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120E7C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ACB2C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BFB632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633A241">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D7D5C51">
      <w:pPr>
        <w:pageBreakBefore/>
        <w:snapToGrid w:val="0"/>
        <w:spacing w:line="360" w:lineRule="auto"/>
        <w:ind w:left="671" w:leftChars="-58" w:hanging="793" w:hangingChars="247"/>
        <w:outlineLvl w:val="1"/>
        <w:rPr>
          <w:rFonts w:hint="eastAsia" w:ascii="宋体" w:hAnsi="宋体" w:eastAsia="宋体" w:cs="宋体"/>
          <w:b/>
          <w:color w:val="auto"/>
          <w:kern w:val="2"/>
          <w:sz w:val="32"/>
          <w:szCs w:val="32"/>
          <w:highlight w:val="none"/>
          <w:lang w:val="zh-CN"/>
        </w:rPr>
      </w:pPr>
      <w:bookmarkStart w:id="747" w:name="_Toc30532"/>
      <w:bookmarkStart w:id="748" w:name="_Toc17693"/>
      <w:r>
        <w:rPr>
          <w:rFonts w:hint="eastAsia" w:ascii="宋体" w:hAnsi="宋体" w:eastAsia="宋体" w:cs="宋体"/>
          <w:b/>
          <w:color w:val="auto"/>
          <w:kern w:val="2"/>
          <w:sz w:val="32"/>
          <w:szCs w:val="32"/>
          <w:highlight w:val="none"/>
          <w:lang w:val="zh-CN"/>
        </w:rPr>
        <w:t>附表：已供货产品发票金额统计表</w:t>
      </w:r>
      <w:bookmarkEnd w:id="747"/>
      <w:bookmarkEnd w:id="74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37CFBA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14:paraId="50FA6B0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6F61E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14:paraId="778F571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25642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14:paraId="3A7E3F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5BD870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14:paraId="47FB0F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14:paraId="24C369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14:paraId="5494B7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14:paraId="228BF1E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14:paraId="7B8F6EA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77063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14:paraId="21D66F4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7AB8541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7AB0E10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96A2A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6C136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7A777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14:paraId="079A44D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90FB0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8984E1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10C2E3F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37FFFE3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CCBF2B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14:paraId="6AEC869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B8BE5B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02CFB7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71610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58061A0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4AC4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14:paraId="3076C1A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6B946A3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48CF689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53CBAFA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DF16EE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1F8CEF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14:paraId="0808EAC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749" w:name="_Toc19437"/>
      <w:r>
        <w:rPr>
          <w:rFonts w:hint="eastAsia" w:ascii="宋体" w:hAnsi="宋体" w:eastAsia="宋体" w:cs="宋体"/>
          <w:color w:val="auto"/>
          <w:kern w:val="2"/>
          <w:sz w:val="21"/>
          <w:highlight w:val="none"/>
        </w:rPr>
        <w:t>（1）本统计表及供货发票复印件应后附于合同复印件；</w:t>
      </w:r>
      <w:bookmarkEnd w:id="749"/>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6CF331FB">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742"/>
    <w:bookmarkEnd w:id="743"/>
    <w:p w14:paraId="7A791223">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rPr>
      </w:pPr>
      <w:bookmarkStart w:id="750" w:name="_Toc23207"/>
      <w:bookmarkStart w:id="751" w:name="_Toc102860083"/>
      <w:bookmarkStart w:id="752" w:name="_Toc14854"/>
      <w:bookmarkStart w:id="753" w:name="_Toc18175_WPSOffice_Level2"/>
      <w:bookmarkStart w:id="754" w:name="_Toc142508378"/>
      <w:bookmarkStart w:id="755" w:name="_Toc1977737"/>
      <w:bookmarkStart w:id="756" w:name="_Toc140596938"/>
      <w:bookmarkStart w:id="757" w:name="_Toc102860427"/>
      <w:bookmarkStart w:id="758" w:name="_Toc13822"/>
      <w:bookmarkStart w:id="759" w:name="_Toc104991885"/>
      <w:bookmarkStart w:id="760" w:name="_Toc11745"/>
      <w:bookmarkStart w:id="761" w:name="_Toc486167719"/>
      <w:bookmarkStart w:id="762" w:name="_Toc533708132"/>
      <w:bookmarkStart w:id="763" w:name="_Toc94107220"/>
      <w:r>
        <w:rPr>
          <w:rFonts w:hint="eastAsia" w:ascii="宋体" w:hAnsi="宋体" w:eastAsia="宋体" w:cs="宋体"/>
          <w:b/>
          <w:color w:val="auto"/>
          <w:kern w:val="0"/>
          <w:sz w:val="32"/>
          <w:szCs w:val="32"/>
          <w:lang w:val="zh-CN" w:eastAsia="zh-CN" w:bidi="ar-SA"/>
        </w:rPr>
        <w:t>十、</w:t>
      </w:r>
      <w:r>
        <w:rPr>
          <w:rFonts w:hint="eastAsia" w:ascii="宋体" w:hAnsi="宋体" w:eastAsia="宋体" w:cs="宋体"/>
          <w:b/>
          <w:color w:val="auto"/>
          <w:kern w:val="0"/>
          <w:sz w:val="32"/>
          <w:szCs w:val="32"/>
          <w:highlight w:val="none"/>
          <w:lang w:val="zh-CN"/>
        </w:rPr>
        <w:t>车辆运输</w:t>
      </w:r>
      <w:bookmarkEnd w:id="750"/>
    </w:p>
    <w:p w14:paraId="6A27F6F2">
      <w:pPr>
        <w:spacing w:line="360" w:lineRule="auto"/>
        <w:rPr>
          <w:rFonts w:hint="default" w:ascii="宋体" w:hAnsi="宋体" w:eastAsia="宋体" w:cs="宋体"/>
          <w:color w:val="auto"/>
          <w:kern w:val="0"/>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default" w:ascii="宋体" w:hAnsi="宋体" w:eastAsia="宋体" w:cs="宋体"/>
          <w:color w:val="auto"/>
          <w:kern w:val="0"/>
          <w:szCs w:val="24"/>
          <w:highlight w:val="none"/>
          <w:lang w:val="en-US"/>
        </w:rPr>
        <w:t>拟为本项目投入的运输专用车</w:t>
      </w:r>
      <w:r>
        <w:rPr>
          <w:rFonts w:hint="default" w:ascii="宋体" w:hAnsi="宋体" w:eastAsia="宋体" w:cs="宋体"/>
          <w:color w:val="auto"/>
          <w:kern w:val="0"/>
          <w:szCs w:val="24"/>
          <w:highlight w:val="none"/>
          <w:lang w:val="en-US" w:eastAsia="zh-CN"/>
        </w:rPr>
        <w:t>的相关资料。</w:t>
      </w:r>
    </w:p>
    <w:p w14:paraId="6200C5E5">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pPr>
      <w:bookmarkStart w:id="764" w:name="_Toc28286"/>
      <w:r>
        <w:rPr>
          <w:rFonts w:hint="eastAsia" w:ascii="宋体" w:hAnsi="宋体" w:eastAsia="宋体" w:cs="宋体"/>
          <w:b/>
          <w:color w:val="auto"/>
          <w:kern w:val="0"/>
          <w:sz w:val="32"/>
          <w:szCs w:val="32"/>
          <w:highlight w:val="none"/>
          <w:lang w:val="en-US" w:eastAsia="zh-CN"/>
        </w:rPr>
        <w:t>十一、</w:t>
      </w:r>
      <w:r>
        <w:rPr>
          <w:rFonts w:hint="eastAsia" w:ascii="宋体" w:hAnsi="宋体" w:eastAsia="宋体" w:cs="宋体"/>
          <w:b/>
          <w:color w:val="auto"/>
          <w:kern w:val="0"/>
          <w:sz w:val="32"/>
          <w:szCs w:val="32"/>
          <w:highlight w:val="none"/>
          <w:lang w:val="zh-CN" w:eastAsia="zh-CN"/>
        </w:rPr>
        <w:t>投标保证金汇入情况说明</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5FE90F38">
      <w:pPr>
        <w:autoSpaceDE w:val="0"/>
        <w:autoSpaceDN w:val="0"/>
        <w:adjustRightInd w:val="0"/>
        <w:spacing w:line="360" w:lineRule="auto"/>
        <w:jc w:val="left"/>
        <w:rPr>
          <w:rFonts w:ascii="宋体" w:hAnsi="宋体" w:eastAsia="宋体" w:cs="宋体"/>
          <w:color w:val="auto"/>
          <w:szCs w:val="24"/>
          <w:highlight w:val="none"/>
        </w:rPr>
      </w:pPr>
    </w:p>
    <w:p w14:paraId="230509DB">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65" w:name="_Toc1519"/>
      <w:bookmarkStart w:id="766" w:name="_Toc31832_WPSOffice_Level3"/>
      <w:r>
        <w:rPr>
          <w:rFonts w:hint="eastAsia" w:ascii="宋体" w:hAnsi="宋体" w:eastAsia="宋体" w:cs="宋体"/>
          <w:b/>
          <w:bCs/>
          <w:color w:val="auto"/>
          <w:kern w:val="0"/>
          <w:sz w:val="28"/>
          <w:szCs w:val="30"/>
          <w:highlight w:val="none"/>
          <w:lang w:val="zh-CN"/>
        </w:rPr>
        <w:t>投标保证金汇入情况说明</w:t>
      </w:r>
      <w:bookmarkEnd w:id="765"/>
      <w:bookmarkEnd w:id="766"/>
    </w:p>
    <w:p w14:paraId="1675CBF8">
      <w:pPr>
        <w:autoSpaceDE w:val="0"/>
        <w:autoSpaceDN w:val="0"/>
        <w:adjustRightInd w:val="0"/>
        <w:spacing w:line="360" w:lineRule="auto"/>
        <w:jc w:val="center"/>
        <w:rPr>
          <w:rFonts w:ascii="宋体" w:hAnsi="宋体" w:eastAsia="宋体" w:cs="宋体"/>
          <w:b/>
          <w:bCs/>
          <w:color w:val="auto"/>
          <w:kern w:val="0"/>
          <w:szCs w:val="24"/>
          <w:highlight w:val="none"/>
        </w:rPr>
      </w:pPr>
    </w:p>
    <w:p w14:paraId="5EA3C7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13F176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东莞市水务集团净水有限公司2025年生产药剂液体柠檬酸采购项目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YDZB24DGQY0194</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C5474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E9CB92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B67E2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6F243E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0EEBD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CAAFA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378C5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9B0B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E875DC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ABFDA38">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4D0228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0B64B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712F66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2687CF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7B1563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ED89560">
      <w:pPr>
        <w:spacing w:line="360" w:lineRule="auto"/>
        <w:ind w:left="340" w:leftChars="162" w:firstLine="425"/>
        <w:rPr>
          <w:rFonts w:ascii="宋体" w:hAnsi="宋体" w:eastAsia="宋体" w:cs="宋体"/>
          <w:b/>
          <w:bCs/>
          <w:color w:val="auto"/>
          <w:szCs w:val="21"/>
          <w:highlight w:val="none"/>
        </w:rPr>
      </w:pPr>
      <w:bookmarkStart w:id="767" w:name="_Toc26208_WPSOffice_Level3"/>
      <w:r>
        <w:rPr>
          <w:rFonts w:hint="eastAsia" w:ascii="宋体" w:hAnsi="宋体" w:eastAsia="宋体" w:cs="宋体"/>
          <w:b/>
          <w:bCs/>
          <w:color w:val="auto"/>
          <w:szCs w:val="21"/>
          <w:highlight w:val="none"/>
        </w:rPr>
        <w:t>附：1、我方投标保证金汇款凭证（复印件）</w:t>
      </w:r>
      <w:bookmarkEnd w:id="767"/>
    </w:p>
    <w:p w14:paraId="18B19013">
      <w:pPr>
        <w:spacing w:line="360" w:lineRule="auto"/>
        <w:ind w:left="340" w:leftChars="162" w:firstLine="845" w:firstLineChars="401"/>
        <w:rPr>
          <w:rFonts w:hint="eastAsia" w:ascii="宋体" w:hAnsi="宋体" w:eastAsia="宋体" w:cs="宋体"/>
          <w:b/>
          <w:bCs/>
          <w:color w:val="auto"/>
          <w:szCs w:val="21"/>
          <w:highlight w:val="none"/>
        </w:rPr>
      </w:pPr>
      <w:bookmarkStart w:id="768" w:name="_Toc12992_WPSOffice_Level3"/>
      <w:bookmarkStart w:id="769" w:name="_Toc4168"/>
      <w:r>
        <w:rPr>
          <w:rFonts w:hint="eastAsia" w:ascii="宋体" w:hAnsi="宋体" w:eastAsia="宋体" w:cs="宋体"/>
          <w:b/>
          <w:bCs/>
          <w:color w:val="auto"/>
          <w:szCs w:val="21"/>
          <w:highlight w:val="none"/>
        </w:rPr>
        <w:t>2、我方基本账户开户许可证（复印件）</w:t>
      </w:r>
      <w:bookmarkEnd w:id="768"/>
      <w:bookmarkEnd w:id="769"/>
    </w:p>
    <w:p w14:paraId="7B91FF39">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4207AAE">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CEF4C9E">
      <w:pPr>
        <w:spacing w:line="360" w:lineRule="auto"/>
        <w:ind w:firstLine="424" w:firstLineChars="202"/>
        <w:rPr>
          <w:rFonts w:ascii="宋体" w:hAnsi="宋体" w:eastAsia="宋体" w:cs="宋体"/>
          <w:color w:val="auto"/>
          <w:szCs w:val="24"/>
          <w:highlight w:val="none"/>
        </w:rPr>
      </w:pPr>
      <w:bookmarkStart w:id="770" w:name="_Toc486167721"/>
    </w:p>
    <w:p w14:paraId="467DD9B7">
      <w:pPr>
        <w:spacing w:line="360" w:lineRule="auto"/>
        <w:ind w:firstLine="424" w:firstLineChars="202"/>
        <w:rPr>
          <w:rFonts w:ascii="宋体" w:hAnsi="宋体" w:eastAsia="宋体" w:cs="宋体"/>
          <w:color w:val="auto"/>
          <w:szCs w:val="24"/>
          <w:highlight w:val="none"/>
        </w:rPr>
      </w:pPr>
      <w:bookmarkStart w:id="771" w:name="_Toc533708134"/>
    </w:p>
    <w:p w14:paraId="77B3EEA9">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E393D1B">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sectPr>
          <w:pgSz w:w="12240" w:h="15840"/>
          <w:pgMar w:top="1191" w:right="1043" w:bottom="1191" w:left="1043" w:header="720" w:footer="720" w:gutter="0"/>
          <w:cols w:space="720" w:num="1"/>
          <w:titlePg/>
          <w:docGrid w:linePitch="326" w:charSpace="0"/>
        </w:sectPr>
      </w:pPr>
      <w:bookmarkStart w:id="772" w:name="_Toc16292"/>
      <w:bookmarkStart w:id="773" w:name="_Toc94107221"/>
      <w:bookmarkStart w:id="774" w:name="_Toc1977738"/>
      <w:bookmarkStart w:id="775" w:name="_Toc102860084"/>
      <w:bookmarkStart w:id="776" w:name="_Toc18032"/>
      <w:bookmarkStart w:id="777" w:name="_Toc21748"/>
      <w:bookmarkStart w:id="778" w:name="_Toc142508379"/>
      <w:bookmarkStart w:id="779" w:name="_Toc102860428"/>
      <w:bookmarkStart w:id="780" w:name="_Toc10823"/>
      <w:bookmarkStart w:id="781" w:name="_Toc104991886"/>
      <w:bookmarkStart w:id="782" w:name="_Toc140596939"/>
      <w:r>
        <w:rPr>
          <w:rFonts w:hint="eastAsia" w:ascii="宋体" w:hAnsi="宋体" w:eastAsia="宋体" w:cs="宋体"/>
          <w:b/>
          <w:color w:val="auto"/>
          <w:kern w:val="0"/>
          <w:sz w:val="32"/>
          <w:szCs w:val="32"/>
          <w:highlight w:val="none"/>
          <w:lang w:val="zh-CN" w:eastAsia="zh-CN"/>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kern w:val="0"/>
          <w:sz w:val="32"/>
          <w:szCs w:val="32"/>
          <w:highlight w:val="none"/>
          <w:lang w:val="en-US" w:eastAsia="zh-CN"/>
        </w:rPr>
        <w:t>及有关</w:t>
      </w:r>
      <w:r>
        <w:rPr>
          <w:rFonts w:hint="eastAsia" w:ascii="宋体" w:hAnsi="宋体" w:eastAsia="宋体" w:cs="宋体"/>
          <w:b/>
          <w:color w:val="auto"/>
          <w:kern w:val="0"/>
          <w:sz w:val="32"/>
          <w:szCs w:val="32"/>
          <w:highlight w:val="none"/>
          <w:lang w:val="zh-CN" w:eastAsia="zh-CN"/>
        </w:rPr>
        <w:t>服务能力的有关其它商务文件（不做强制要求）</w:t>
      </w:r>
      <w:bookmarkEnd w:id="772"/>
      <w:bookmarkEnd w:id="773"/>
      <w:bookmarkEnd w:id="774"/>
      <w:bookmarkEnd w:id="775"/>
      <w:bookmarkEnd w:id="776"/>
      <w:bookmarkEnd w:id="777"/>
      <w:bookmarkEnd w:id="778"/>
      <w:bookmarkEnd w:id="779"/>
      <w:bookmarkEnd w:id="780"/>
      <w:bookmarkEnd w:id="781"/>
      <w:bookmarkEnd w:id="782"/>
    </w:p>
    <w:p w14:paraId="3B47F45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83" w:name="_Toc15051"/>
      <w:bookmarkStart w:id="784" w:name="_Toc102860429"/>
      <w:bookmarkStart w:id="785" w:name="_Toc4599"/>
      <w:bookmarkStart w:id="786" w:name="_Toc104991887"/>
      <w:bookmarkStart w:id="787" w:name="_Toc29422"/>
      <w:bookmarkStart w:id="788" w:name="_Toc140596940"/>
      <w:bookmarkStart w:id="789" w:name="_Toc142508380"/>
      <w:bookmarkStart w:id="790" w:name="_Toc94107222"/>
      <w:bookmarkStart w:id="791" w:name="_Toc1977739"/>
      <w:bookmarkStart w:id="792" w:name="_Toc102860085"/>
      <w:bookmarkStart w:id="793" w:name="_Toc1434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71"/>
      <w:bookmarkEnd w:id="783"/>
      <w:bookmarkEnd w:id="784"/>
      <w:bookmarkEnd w:id="785"/>
      <w:bookmarkEnd w:id="786"/>
      <w:bookmarkEnd w:id="787"/>
      <w:bookmarkEnd w:id="788"/>
      <w:bookmarkEnd w:id="789"/>
      <w:bookmarkEnd w:id="790"/>
      <w:bookmarkEnd w:id="791"/>
      <w:bookmarkEnd w:id="792"/>
      <w:bookmarkEnd w:id="793"/>
    </w:p>
    <w:p w14:paraId="52BA2A8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68BB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7A488F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lang w:val="en-US" w:eastAsia="zh-CN"/>
        </w:rPr>
        <w:t>3.2</w:t>
      </w:r>
      <w:r>
        <w:rPr>
          <w:rFonts w:hint="eastAsia" w:ascii="宋体" w:hAnsi="宋体" w:eastAsia="宋体" w:cs="宋体"/>
          <w:color w:val="auto"/>
          <w:kern w:val="0"/>
          <w:szCs w:val="21"/>
          <w:highlight w:val="none"/>
          <w:lang w:val="zh-CN"/>
        </w:rPr>
        <w:t>投标产品技术指标承诺书格式）；</w:t>
      </w:r>
    </w:p>
    <w:p w14:paraId="4AF64E0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rPr>
        <w:t>月1日以后出具的投标产品检验报告）；</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、生产供货保障能力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4603779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0DE8F8E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D4A00A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63E4CEC">
      <w:pPr>
        <w:pStyle w:val="19"/>
        <w:spacing w:line="360" w:lineRule="auto"/>
        <w:jc w:val="center"/>
        <w:rPr>
          <w:rFonts w:hint="eastAsia" w:ascii="宋体" w:hAnsi="宋体" w:eastAsia="宋体" w:cs="宋体"/>
          <w:color w:val="auto"/>
          <w:sz w:val="84"/>
          <w:highlight w:val="none"/>
        </w:rPr>
      </w:pPr>
    </w:p>
    <w:p w14:paraId="3A9E2A66">
      <w:pPr>
        <w:pStyle w:val="19"/>
        <w:spacing w:line="360" w:lineRule="auto"/>
        <w:jc w:val="center"/>
        <w:rPr>
          <w:rFonts w:hint="eastAsia" w:ascii="宋体" w:hAnsi="宋体" w:eastAsia="宋体" w:cs="宋体"/>
          <w:color w:val="auto"/>
          <w:sz w:val="84"/>
          <w:highlight w:val="none"/>
        </w:rPr>
      </w:pPr>
    </w:p>
    <w:p w14:paraId="06B774F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4BCD313">
      <w:pPr>
        <w:pStyle w:val="19"/>
        <w:spacing w:line="360" w:lineRule="auto"/>
        <w:rPr>
          <w:rFonts w:hint="eastAsia" w:ascii="宋体" w:hAnsi="宋体" w:eastAsia="宋体" w:cs="宋体"/>
          <w:color w:val="auto"/>
          <w:highlight w:val="none"/>
        </w:rPr>
      </w:pPr>
    </w:p>
    <w:p w14:paraId="0205E087">
      <w:pPr>
        <w:pStyle w:val="19"/>
        <w:spacing w:line="360" w:lineRule="auto"/>
        <w:rPr>
          <w:rFonts w:hint="eastAsia" w:ascii="宋体" w:hAnsi="宋体" w:eastAsia="宋体" w:cs="宋体"/>
          <w:color w:val="auto"/>
          <w:highlight w:val="none"/>
        </w:rPr>
      </w:pPr>
    </w:p>
    <w:p w14:paraId="4C977124">
      <w:pPr>
        <w:pStyle w:val="19"/>
        <w:spacing w:line="360" w:lineRule="auto"/>
        <w:rPr>
          <w:rFonts w:hint="eastAsia" w:ascii="宋体" w:hAnsi="宋体" w:eastAsia="宋体" w:cs="宋体"/>
          <w:color w:val="auto"/>
          <w:highlight w:val="none"/>
        </w:rPr>
      </w:pPr>
    </w:p>
    <w:p w14:paraId="68601023">
      <w:pPr>
        <w:pStyle w:val="19"/>
        <w:spacing w:line="360" w:lineRule="auto"/>
        <w:rPr>
          <w:rFonts w:hint="eastAsia" w:ascii="宋体" w:hAnsi="宋体" w:eastAsia="宋体" w:cs="宋体"/>
          <w:color w:val="auto"/>
          <w:highlight w:val="none"/>
        </w:rPr>
      </w:pPr>
    </w:p>
    <w:p w14:paraId="1F3C7D35">
      <w:pPr>
        <w:pStyle w:val="19"/>
        <w:spacing w:line="360" w:lineRule="auto"/>
        <w:rPr>
          <w:rFonts w:hint="eastAsia" w:ascii="宋体" w:hAnsi="宋体" w:eastAsia="宋体" w:cs="宋体"/>
          <w:color w:val="auto"/>
          <w:highlight w:val="none"/>
        </w:rPr>
      </w:pPr>
    </w:p>
    <w:p w14:paraId="4AB96516">
      <w:pPr>
        <w:pStyle w:val="19"/>
        <w:spacing w:line="360" w:lineRule="auto"/>
        <w:rPr>
          <w:rFonts w:hint="eastAsia" w:ascii="宋体" w:hAnsi="宋体" w:eastAsia="宋体" w:cs="宋体"/>
          <w:color w:val="auto"/>
          <w:highlight w:val="none"/>
        </w:rPr>
      </w:pPr>
    </w:p>
    <w:p w14:paraId="3F696CD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7912A8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ED2C8A1">
      <w:pPr>
        <w:pStyle w:val="19"/>
        <w:spacing w:line="360" w:lineRule="auto"/>
        <w:ind w:firstLine="1875" w:firstLineChars="625"/>
        <w:rPr>
          <w:rFonts w:hint="eastAsia" w:ascii="宋体" w:hAnsi="宋体" w:eastAsia="宋体" w:cs="宋体"/>
          <w:color w:val="auto"/>
          <w:sz w:val="30"/>
          <w:highlight w:val="none"/>
          <w:u w:val="single"/>
        </w:rPr>
      </w:pPr>
      <w:bookmarkStart w:id="794" w:name="_Toc22341"/>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94"/>
      <w:r>
        <w:rPr>
          <w:rFonts w:hint="eastAsia" w:ascii="宋体" w:hAnsi="宋体" w:eastAsia="宋体" w:cs="宋体"/>
          <w:color w:val="auto"/>
          <w:sz w:val="30"/>
          <w:highlight w:val="none"/>
          <w:u w:val="single"/>
        </w:rPr>
        <w:t xml:space="preserve"> </w:t>
      </w:r>
    </w:p>
    <w:p w14:paraId="0DF6635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452983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A4F43A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94312C5">
      <w:pPr>
        <w:pStyle w:val="19"/>
        <w:spacing w:line="360" w:lineRule="auto"/>
        <w:rPr>
          <w:rFonts w:hint="eastAsia" w:ascii="宋体" w:hAnsi="宋体" w:eastAsia="宋体" w:cs="宋体"/>
          <w:color w:val="auto"/>
          <w:highlight w:val="none"/>
        </w:rPr>
      </w:pPr>
    </w:p>
    <w:p w14:paraId="267B393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A72B2C">
      <w:pPr>
        <w:pStyle w:val="19"/>
        <w:spacing w:line="360" w:lineRule="auto"/>
        <w:rPr>
          <w:rFonts w:hint="eastAsia" w:ascii="宋体" w:hAnsi="宋体" w:eastAsia="宋体" w:cs="宋体"/>
          <w:color w:val="auto"/>
          <w:highlight w:val="none"/>
        </w:rPr>
      </w:pPr>
    </w:p>
    <w:p w14:paraId="4904B63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75A2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EE1D1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37E40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0790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68065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99D9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726DA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2D77DE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174B8C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3D8E6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0D448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6A929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26061E9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B8CFE6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47389C">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ABC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9041B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6E3DED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2C7DEB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2D4DAB2">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A077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4959F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728416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63BDF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706EAF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D92D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E4D58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C0308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DE583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2CB2B6D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70"/>
      <w:bookmarkStart w:id="795" w:name="_Toc1558"/>
      <w:bookmarkStart w:id="796" w:name="_Toc533708135"/>
      <w:bookmarkStart w:id="797" w:name="_Toc16166"/>
      <w:bookmarkStart w:id="798" w:name="_Toc104991888"/>
      <w:bookmarkStart w:id="799" w:name="_Toc94107223"/>
      <w:bookmarkStart w:id="800" w:name="_Toc142508381"/>
      <w:bookmarkStart w:id="801" w:name="_Toc140596941"/>
      <w:bookmarkStart w:id="802" w:name="_Toc31242"/>
      <w:bookmarkStart w:id="803" w:name="_Toc102860086"/>
      <w:bookmarkStart w:id="804" w:name="_Toc20630"/>
      <w:bookmarkStart w:id="805" w:name="_Toc1977740"/>
      <w:bookmarkStart w:id="806" w:name="_Toc10286043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95"/>
      <w:bookmarkEnd w:id="796"/>
      <w:bookmarkEnd w:id="797"/>
      <w:bookmarkEnd w:id="798"/>
      <w:bookmarkEnd w:id="799"/>
      <w:bookmarkEnd w:id="800"/>
      <w:bookmarkEnd w:id="801"/>
      <w:bookmarkEnd w:id="802"/>
      <w:bookmarkEnd w:id="803"/>
      <w:bookmarkEnd w:id="804"/>
      <w:bookmarkEnd w:id="805"/>
      <w:bookmarkEnd w:id="806"/>
    </w:p>
    <w:p w14:paraId="441864F1">
      <w:pPr>
        <w:spacing w:before="120" w:after="120" w:line="360" w:lineRule="auto"/>
        <w:jc w:val="center"/>
        <w:rPr>
          <w:rFonts w:ascii="宋体" w:hAnsi="宋体" w:eastAsia="宋体" w:cs="Times New Roman"/>
          <w:color w:val="auto"/>
          <w:kern w:val="0"/>
          <w:szCs w:val="21"/>
          <w:highlight w:val="none"/>
        </w:rPr>
      </w:pPr>
      <w:bookmarkStart w:id="807" w:name="_Toc17449_WPSOffice_Level3"/>
      <w:r>
        <w:rPr>
          <w:rFonts w:hint="eastAsia" w:ascii="宋体" w:hAnsi="宋体" w:eastAsia="宋体" w:cs="宋体"/>
          <w:b/>
          <w:color w:val="auto"/>
          <w:kern w:val="0"/>
          <w:sz w:val="30"/>
          <w:szCs w:val="30"/>
          <w:highlight w:val="none"/>
          <w:lang w:val="zh-CN"/>
        </w:rPr>
        <w:t>用户需求偏离表</w:t>
      </w:r>
      <w:bookmarkEnd w:id="80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618"/>
        <w:gridCol w:w="964"/>
        <w:gridCol w:w="828"/>
      </w:tblGrid>
      <w:tr w14:paraId="1C9D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4B0D5C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C7BB39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1" w:type="pct"/>
            <w:gridSpan w:val="3"/>
            <w:vAlign w:val="center"/>
          </w:tcPr>
          <w:p w14:paraId="5A83DDB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36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0FF1A8B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59" w:type="pct"/>
            <w:vAlign w:val="center"/>
          </w:tcPr>
          <w:p w14:paraId="12610EE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6D3FCF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98" w:type="pct"/>
            <w:vAlign w:val="center"/>
          </w:tcPr>
          <w:p w14:paraId="4DE32BB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65" w:type="pct"/>
            <w:vAlign w:val="center"/>
          </w:tcPr>
          <w:p w14:paraId="6A0313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3ECD609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CE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87" w:type="pct"/>
            <w:vAlign w:val="center"/>
          </w:tcPr>
          <w:p w14:paraId="0033C3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535461C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w:t>
            </w:r>
          </w:p>
        </w:tc>
        <w:tc>
          <w:tcPr>
            <w:tcW w:w="3092" w:type="pct"/>
            <w:vAlign w:val="center"/>
          </w:tcPr>
          <w:p w14:paraId="4BE22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基本采购要求</w:t>
            </w:r>
          </w:p>
        </w:tc>
        <w:tc>
          <w:tcPr>
            <w:tcW w:w="298" w:type="pct"/>
            <w:vAlign w:val="center"/>
          </w:tcPr>
          <w:p w14:paraId="3280083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841D13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4DD5EA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71D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Merge w:val="restart"/>
            <w:vAlign w:val="center"/>
          </w:tcPr>
          <w:p w14:paraId="528A9E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Merge w:val="restart"/>
            <w:vAlign w:val="center"/>
          </w:tcPr>
          <w:p w14:paraId="6830653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w:t>
            </w:r>
          </w:p>
        </w:tc>
        <w:tc>
          <w:tcPr>
            <w:tcW w:w="3092" w:type="pct"/>
            <w:vAlign w:val="center"/>
          </w:tcPr>
          <w:p w14:paraId="4F44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标的物</w:t>
            </w:r>
          </w:p>
        </w:tc>
        <w:tc>
          <w:tcPr>
            <w:tcW w:w="298" w:type="pct"/>
            <w:vAlign w:val="center"/>
          </w:tcPr>
          <w:p w14:paraId="5EC2B9E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5E5C08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3C2164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BB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134F0B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C2134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w:t>
            </w:r>
          </w:p>
        </w:tc>
        <w:tc>
          <w:tcPr>
            <w:tcW w:w="3092" w:type="pct"/>
            <w:vAlign w:val="center"/>
          </w:tcPr>
          <w:p w14:paraId="480B0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交货要求</w:t>
            </w:r>
          </w:p>
        </w:tc>
        <w:tc>
          <w:tcPr>
            <w:tcW w:w="298" w:type="pct"/>
            <w:vAlign w:val="center"/>
          </w:tcPr>
          <w:p w14:paraId="4F05B96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4ACCF9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2A5EB45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310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90BC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4F56040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四</w:t>
            </w:r>
          </w:p>
        </w:tc>
        <w:tc>
          <w:tcPr>
            <w:tcW w:w="3092" w:type="pct"/>
            <w:vAlign w:val="center"/>
          </w:tcPr>
          <w:p w14:paraId="0040B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验收要求</w:t>
            </w:r>
          </w:p>
        </w:tc>
        <w:tc>
          <w:tcPr>
            <w:tcW w:w="298" w:type="pct"/>
            <w:vAlign w:val="center"/>
          </w:tcPr>
          <w:p w14:paraId="36EEF68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D60187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37E5F21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B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7" w:type="pct"/>
            <w:vAlign w:val="center"/>
          </w:tcPr>
          <w:p w14:paraId="16A054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384453D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w:t>
            </w:r>
          </w:p>
        </w:tc>
        <w:tc>
          <w:tcPr>
            <w:tcW w:w="3092" w:type="pct"/>
            <w:vAlign w:val="center"/>
          </w:tcPr>
          <w:p w14:paraId="13661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资料要求</w:t>
            </w:r>
          </w:p>
        </w:tc>
        <w:tc>
          <w:tcPr>
            <w:tcW w:w="298" w:type="pct"/>
            <w:vAlign w:val="center"/>
          </w:tcPr>
          <w:p w14:paraId="35689F0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E034CC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3E917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4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29A95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4C4E572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3092" w:type="pct"/>
            <w:vAlign w:val="center"/>
          </w:tcPr>
          <w:p w14:paraId="3445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lang w:val="en-US" w:eastAsia="zh-CN" w:bidi="ar"/>
              </w:rPr>
              <w:t>质量保证及售后要求</w:t>
            </w:r>
          </w:p>
        </w:tc>
        <w:tc>
          <w:tcPr>
            <w:tcW w:w="298" w:type="pct"/>
            <w:vAlign w:val="center"/>
          </w:tcPr>
          <w:p w14:paraId="0AF706D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39667E0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741ED07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F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A75A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72C2B4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七</w:t>
            </w:r>
          </w:p>
        </w:tc>
        <w:tc>
          <w:tcPr>
            <w:tcW w:w="3092" w:type="pct"/>
            <w:vAlign w:val="center"/>
          </w:tcPr>
          <w:p w14:paraId="12E94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lang w:val="en-US" w:eastAsia="zh-CN" w:bidi="ar"/>
              </w:rPr>
              <w:t>货物的结算</w:t>
            </w:r>
          </w:p>
        </w:tc>
        <w:tc>
          <w:tcPr>
            <w:tcW w:w="298" w:type="pct"/>
            <w:vAlign w:val="center"/>
          </w:tcPr>
          <w:p w14:paraId="78888F6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CA38C3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58B89E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56FE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9972E7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EA3730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八</w:t>
            </w:r>
          </w:p>
        </w:tc>
        <w:tc>
          <w:tcPr>
            <w:tcW w:w="3092" w:type="pct"/>
            <w:vAlign w:val="center"/>
          </w:tcPr>
          <w:p w14:paraId="6AD3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bCs/>
                <w:color w:val="auto"/>
                <w:kern w:val="2"/>
                <w:sz w:val="21"/>
                <w:szCs w:val="21"/>
                <w:lang w:val="en-US" w:eastAsia="zh-CN" w:bidi="ar"/>
              </w:rPr>
              <w:t>其它</w:t>
            </w:r>
          </w:p>
        </w:tc>
        <w:tc>
          <w:tcPr>
            <w:tcW w:w="298" w:type="pct"/>
            <w:vAlign w:val="center"/>
          </w:tcPr>
          <w:p w14:paraId="2851D1A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2702F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E98F8F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32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38DD29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459" w:type="pct"/>
            <w:vAlign w:val="center"/>
          </w:tcPr>
          <w:p w14:paraId="7450C8E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w:t>
            </w:r>
          </w:p>
        </w:tc>
        <w:tc>
          <w:tcPr>
            <w:tcW w:w="3092" w:type="pct"/>
            <w:vAlign w:val="center"/>
          </w:tcPr>
          <w:p w14:paraId="15B5C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2"/>
                <w:sz w:val="21"/>
                <w:szCs w:val="21"/>
                <w:highlight w:val="none"/>
              </w:rPr>
              <w:t>招标人运营项目相关信息</w:t>
            </w:r>
          </w:p>
        </w:tc>
        <w:tc>
          <w:tcPr>
            <w:tcW w:w="298" w:type="pct"/>
            <w:vAlign w:val="center"/>
          </w:tcPr>
          <w:p w14:paraId="5F362A5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64AF64D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06859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BA9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9EB674">
            <w:pPr>
              <w:keepNext/>
              <w:keepLines/>
              <w:suppressLineNumbers w:val="0"/>
              <w:spacing w:before="0" w:beforeAutospacing="0" w:after="0" w:afterAutospacing="0" w:line="400" w:lineRule="exact"/>
              <w:ind w:left="0" w:right="0"/>
              <w:jc w:val="left"/>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p>
        </w:tc>
      </w:tr>
      <w:tr w14:paraId="02A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15086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459" w:type="pct"/>
            <w:vAlign w:val="center"/>
          </w:tcPr>
          <w:p w14:paraId="228428B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20DD276F">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lang w:val="en-US" w:eastAsia="zh-CN" w:bidi="ar"/>
              </w:rPr>
              <w:t>。</w:t>
            </w:r>
          </w:p>
        </w:tc>
        <w:tc>
          <w:tcPr>
            <w:tcW w:w="298" w:type="pct"/>
            <w:vAlign w:val="center"/>
          </w:tcPr>
          <w:p w14:paraId="70368C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C15A4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DF3EA0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36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E461C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459" w:type="pct"/>
            <w:vAlign w:val="center"/>
          </w:tcPr>
          <w:p w14:paraId="6F333CC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4E471C05">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★4、主要技术指标。</w:t>
            </w:r>
          </w:p>
          <w:p w14:paraId="6A0AE51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lang w:val="en-US" w:eastAsia="zh-CN" w:bidi="ar"/>
              </w:rPr>
              <w:t>。</w:t>
            </w:r>
          </w:p>
          <w:p w14:paraId="03E6EA7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lang w:val="en-US" w:eastAsia="zh-CN" w:bidi="ar"/>
              </w:rPr>
              <w:t>：</w:t>
            </w:r>
          </w:p>
          <w:p w14:paraId="4FB76A72">
            <w:pPr>
              <w:keepNext w:val="0"/>
              <w:keepLines w:val="0"/>
              <w:suppressLineNumbers w:val="0"/>
              <w:spacing w:before="0" w:beforeAutospacing="0" w:after="0" w:afterAutospacing="0" w:line="360" w:lineRule="auto"/>
              <w:ind w:left="0" w:right="0"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bCs/>
                <w:color w:val="auto"/>
                <w:kern w:val="2"/>
                <w:sz w:val="21"/>
                <w:szCs w:val="21"/>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w:t>
            </w:r>
            <w:r>
              <w:rPr>
                <w:rFonts w:hint="eastAsia" w:ascii="宋体" w:hAnsi="宋体" w:eastAsia="宋体" w:cs="宋体"/>
                <w:b/>
                <w:color w:val="auto"/>
                <w:sz w:val="21"/>
                <w:szCs w:val="21"/>
                <w:highlight w:val="none"/>
              </w:rPr>
              <w:t>标</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2705"/>
            </w:tblGrid>
            <w:tr w14:paraId="5E9C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13" w:type="pct"/>
                  <w:vAlign w:val="center"/>
                </w:tcPr>
                <w:p w14:paraId="0DA4F1DD">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2186" w:type="pct"/>
                  <w:vAlign w:val="center"/>
                </w:tcPr>
                <w:p w14:paraId="1F0926D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color w:val="auto"/>
                      <w:sz w:val="21"/>
                      <w:szCs w:val="21"/>
                    </w:rPr>
                  </w:pPr>
                  <w:r>
                    <w:rPr>
                      <w:rFonts w:hint="eastAsia" w:ascii="宋体" w:hAnsi="宋体" w:eastAsia="宋体" w:cs="宋体"/>
                      <w:b/>
                      <w:color w:val="auto"/>
                      <w:sz w:val="21"/>
                      <w:szCs w:val="21"/>
                      <w:highlight w:val="none"/>
                    </w:rPr>
                    <w:t>指标</w:t>
                  </w:r>
                </w:p>
              </w:tc>
            </w:tr>
            <w:tr w14:paraId="2F3E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13" w:type="pct"/>
                  <w:vAlign w:val="center"/>
                </w:tcPr>
                <w:p w14:paraId="5C283AFC">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质量分数（C</w:t>
                  </w:r>
                  <w:r>
                    <w:rPr>
                      <w:rFonts w:hint="eastAsia" w:ascii="宋体" w:hAnsi="宋体" w:eastAsia="宋体" w:cs="宋体"/>
                      <w:b/>
                      <w:color w:val="auto"/>
                      <w:sz w:val="21"/>
                      <w:szCs w:val="21"/>
                      <w:highlight w:val="none"/>
                      <w:vertAlign w:val="subscript"/>
                    </w:rPr>
                    <w:t>6</w:t>
                  </w:r>
                  <w:r>
                    <w:rPr>
                      <w:rFonts w:hint="eastAsia" w:ascii="宋体" w:hAnsi="宋体" w:eastAsia="宋体" w:cs="宋体"/>
                      <w:b/>
                      <w:color w:val="auto"/>
                      <w:sz w:val="21"/>
                      <w:szCs w:val="21"/>
                      <w:highlight w:val="none"/>
                    </w:rPr>
                    <w:t>H</w:t>
                  </w:r>
                  <w:r>
                    <w:rPr>
                      <w:rFonts w:hint="eastAsia" w:ascii="宋体" w:hAnsi="宋体" w:eastAsia="宋体" w:cs="宋体"/>
                      <w:b/>
                      <w:color w:val="auto"/>
                      <w:sz w:val="21"/>
                      <w:szCs w:val="21"/>
                      <w:highlight w:val="none"/>
                      <w:vertAlign w:val="subscript"/>
                    </w:rPr>
                    <w:t>8</w:t>
                  </w:r>
                  <w:r>
                    <w:rPr>
                      <w:rFonts w:hint="eastAsia" w:ascii="宋体" w:hAnsi="宋体" w:eastAsia="宋体" w:cs="宋体"/>
                      <w:b/>
                      <w:color w:val="auto"/>
                      <w:sz w:val="21"/>
                      <w:szCs w:val="21"/>
                      <w:highlight w:val="none"/>
                    </w:rPr>
                    <w:t>O</w:t>
                  </w:r>
                  <w:r>
                    <w:rPr>
                      <w:rFonts w:hint="eastAsia" w:ascii="宋体" w:hAnsi="宋体" w:eastAsia="宋体" w:cs="宋体"/>
                      <w:b/>
                      <w:color w:val="auto"/>
                      <w:sz w:val="21"/>
                      <w:szCs w:val="21"/>
                      <w:highlight w:val="none"/>
                      <w:vertAlign w:val="subscript"/>
                    </w:rPr>
                    <w:t>7</w:t>
                  </w:r>
                  <w:r>
                    <w:rPr>
                      <w:rFonts w:hint="eastAsia" w:ascii="宋体" w:hAnsi="宋体" w:eastAsia="宋体" w:cs="宋体"/>
                      <w:b/>
                      <w:color w:val="auto"/>
                      <w:sz w:val="21"/>
                      <w:szCs w:val="21"/>
                      <w:highlight w:val="none"/>
                    </w:rPr>
                    <w:t>），%</w:t>
                  </w:r>
                </w:p>
              </w:tc>
              <w:tc>
                <w:tcPr>
                  <w:tcW w:w="2186" w:type="pct"/>
                  <w:vAlign w:val="center"/>
                </w:tcPr>
                <w:p w14:paraId="6AE8648A">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≥30</w:t>
                  </w:r>
                </w:p>
              </w:tc>
            </w:tr>
            <w:tr w14:paraId="77D1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3" w:type="pct"/>
                  <w:vAlign w:val="center"/>
                </w:tcPr>
                <w:p w14:paraId="37EB2AC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p>
              </w:tc>
              <w:tc>
                <w:tcPr>
                  <w:tcW w:w="2186" w:type="pct"/>
                  <w:vAlign w:val="center"/>
                </w:tcPr>
                <w:p w14:paraId="3E131BF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≤0.05</w:t>
                  </w:r>
                </w:p>
              </w:tc>
            </w:tr>
          </w:tbl>
          <w:p w14:paraId="063CFDCB">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2CE3D06C">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val="0"/>
                <w:color w:val="auto"/>
                <w:sz w:val="21"/>
                <w:szCs w:val="21"/>
                <w:highlight w:val="none"/>
              </w:rPr>
              <w:t>。</w:t>
            </w:r>
          </w:p>
        </w:tc>
        <w:tc>
          <w:tcPr>
            <w:tcW w:w="298" w:type="pct"/>
            <w:vAlign w:val="center"/>
          </w:tcPr>
          <w:p w14:paraId="00E321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B7504C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CF917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71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D0641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w:t>
            </w:r>
          </w:p>
        </w:tc>
        <w:tc>
          <w:tcPr>
            <w:tcW w:w="459" w:type="pct"/>
            <w:vAlign w:val="center"/>
          </w:tcPr>
          <w:p w14:paraId="01A8CCA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654F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b/>
                <w:bCs/>
                <w:color w:val="auto"/>
                <w:kern w:val="2"/>
                <w:sz w:val="21"/>
                <w:szCs w:val="21"/>
                <w:lang w:val="en-US" w:eastAsia="zh-CN" w:bidi="ar"/>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p>
        </w:tc>
        <w:tc>
          <w:tcPr>
            <w:tcW w:w="298" w:type="pct"/>
            <w:vAlign w:val="center"/>
          </w:tcPr>
          <w:p w14:paraId="16717F8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086E378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0762FB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bl>
    <w:p w14:paraId="4C5299A5">
      <w:pPr>
        <w:spacing w:line="360" w:lineRule="auto"/>
        <w:rPr>
          <w:rFonts w:ascii="宋体" w:hAnsi="宋体" w:eastAsia="宋体" w:cs="宋体"/>
          <w:color w:val="auto"/>
          <w:szCs w:val="21"/>
          <w:highlight w:val="none"/>
        </w:rPr>
      </w:pPr>
    </w:p>
    <w:p w14:paraId="32F447B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88D0B4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A0FADA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89C023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AF588A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3AD06C4">
      <w:pPr>
        <w:spacing w:line="360" w:lineRule="auto"/>
        <w:rPr>
          <w:rFonts w:ascii="宋体" w:hAnsi="宋体" w:eastAsia="宋体" w:cs="宋体"/>
          <w:color w:val="auto"/>
          <w:szCs w:val="21"/>
          <w:highlight w:val="none"/>
        </w:rPr>
      </w:pPr>
    </w:p>
    <w:p w14:paraId="48E5F12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6073AA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808" w:name="_Toc22884"/>
      <w:bookmarkStart w:id="809" w:name="_Toc31571"/>
      <w:bookmarkStart w:id="810" w:name="_Toc102860438"/>
      <w:bookmarkStart w:id="811" w:name="_Toc142508389"/>
      <w:bookmarkStart w:id="812" w:name="_Toc104991896"/>
      <w:bookmarkStart w:id="813" w:name="_Toc140596949"/>
      <w:bookmarkStart w:id="814" w:name="_Toc102860094"/>
      <w:bookmarkStart w:id="815" w:name="_Toc533708139"/>
      <w:r>
        <w:rPr>
          <w:rFonts w:hint="eastAsia" w:ascii="宋体" w:hAnsi="宋体" w:eastAsia="宋体" w:cs="宋体"/>
          <w:b/>
          <w:color w:val="auto"/>
          <w:kern w:val="0"/>
          <w:sz w:val="30"/>
          <w:szCs w:val="30"/>
          <w:highlight w:val="none"/>
          <w:lang w:val="en-US" w:eastAsia="zh-CN"/>
        </w:rPr>
        <w:t xml:space="preserve">13.2 </w:t>
      </w:r>
      <w:bookmarkStart w:id="816" w:name="_Toc12490"/>
      <w:bookmarkStart w:id="817" w:name="_Toc78709794"/>
      <w:r>
        <w:rPr>
          <w:rFonts w:hint="eastAsia" w:ascii="宋体" w:hAnsi="宋体" w:eastAsia="宋体" w:cs="宋体"/>
          <w:b/>
          <w:color w:val="auto"/>
          <w:kern w:val="0"/>
          <w:sz w:val="30"/>
          <w:szCs w:val="30"/>
          <w:highlight w:val="none"/>
          <w:lang w:val="zh-CN"/>
        </w:rPr>
        <w:t>投标产品技术指标承诺书格式</w:t>
      </w:r>
      <w:bookmarkEnd w:id="808"/>
      <w:bookmarkEnd w:id="809"/>
      <w:bookmarkEnd w:id="816"/>
      <w:bookmarkEnd w:id="817"/>
    </w:p>
    <w:p w14:paraId="5616BD8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7E06B5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22C5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 w:val="21"/>
          <w:szCs w:val="21"/>
          <w:highlight w:val="none"/>
        </w:rPr>
      </w:pPr>
    </w:p>
    <w:p w14:paraId="3E29AE1F">
      <w:pPr>
        <w:snapToGrid w:val="0"/>
        <w:spacing w:line="360" w:lineRule="auto"/>
        <w:ind w:left="380" w:hanging="519"/>
        <w:rPr>
          <w:rFonts w:hint="eastAsia" w:ascii="宋体" w:hAnsi="宋体" w:eastAsia="宋体" w:cs="宋体"/>
          <w:b/>
          <w:color w:val="auto"/>
          <w:sz w:val="21"/>
          <w:szCs w:val="21"/>
          <w:highlight w:val="none"/>
        </w:rPr>
      </w:pPr>
    </w:p>
    <w:p w14:paraId="22059F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297FE5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投标人须提供具有资质的第三方检测机构出具的反映报价产品性能参数（须包含用户需求书表1《液体柠檬酸主要技术指标》所列的指标）的检验报告，报告日期为202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月1日以后。</w:t>
      </w:r>
    </w:p>
    <w:p w14:paraId="44869796">
      <w:pPr>
        <w:pStyle w:val="21"/>
        <w:spacing w:line="360" w:lineRule="auto"/>
        <w:ind w:firstLine="4200" w:firstLineChars="2000"/>
        <w:rPr>
          <w:rFonts w:hint="eastAsia" w:ascii="宋体" w:hAnsi="宋体" w:eastAsia="宋体" w:cs="宋体"/>
          <w:color w:val="auto"/>
          <w:kern w:val="3"/>
          <w:sz w:val="21"/>
          <w:szCs w:val="21"/>
          <w:highlight w:val="none"/>
        </w:rPr>
      </w:pPr>
    </w:p>
    <w:p w14:paraId="1A76DCF3">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3C21448">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4F03F0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91F625B">
      <w:pPr>
        <w:pStyle w:val="128"/>
        <w:pageBreakBefore/>
        <w:spacing w:after="120" w:afterLines="50" w:line="360" w:lineRule="auto"/>
        <w:ind w:firstLine="0" w:firstLineChars="0"/>
        <w:jc w:val="both"/>
        <w:outlineLvl w:val="2"/>
        <w:rPr>
          <w:rFonts w:hint="eastAsia" w:ascii="宋体" w:hAnsi="宋体" w:eastAsia="宋体" w:cs="宋体"/>
          <w:b/>
          <w:color w:val="auto"/>
          <w:sz w:val="32"/>
          <w:szCs w:val="32"/>
          <w:highlight w:val="none"/>
        </w:rPr>
      </w:pPr>
      <w:bookmarkStart w:id="818" w:name="_Toc32746"/>
      <w:bookmarkStart w:id="819" w:name="_Toc78709795"/>
      <w:bookmarkStart w:id="820" w:name="_Toc27205"/>
      <w:bookmarkStart w:id="821" w:name="_Toc31140"/>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val="en-US" w:eastAsia="zh-CN"/>
        </w:rPr>
        <w:t>3.3</w:t>
      </w:r>
      <w:r>
        <w:rPr>
          <w:rFonts w:hint="eastAsia" w:ascii="宋体" w:hAnsi="宋体" w:eastAsia="宋体" w:cs="宋体"/>
          <w:b/>
          <w:color w:val="auto"/>
          <w:sz w:val="32"/>
          <w:szCs w:val="32"/>
          <w:highlight w:val="none"/>
        </w:rPr>
        <w:t xml:space="preserve"> 第三方检测机构出具的检验报告复印件（须为202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8</w:t>
      </w:r>
      <w:r>
        <w:rPr>
          <w:rFonts w:hint="eastAsia" w:ascii="宋体" w:hAnsi="宋体" w:eastAsia="宋体" w:cs="宋体"/>
          <w:b/>
          <w:color w:val="auto"/>
          <w:sz w:val="32"/>
          <w:szCs w:val="32"/>
          <w:highlight w:val="none"/>
        </w:rPr>
        <w:t>月1日以后出具的投标产品检验报告）</w:t>
      </w:r>
      <w:bookmarkEnd w:id="818"/>
      <w:bookmarkEnd w:id="819"/>
      <w:bookmarkEnd w:id="820"/>
      <w:bookmarkEnd w:id="821"/>
    </w:p>
    <w:p w14:paraId="3B0F4C13">
      <w:pPr>
        <w:spacing w:line="360" w:lineRule="auto"/>
        <w:ind w:firstLine="422" w:firstLineChars="200"/>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说明：</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r>
        <w:rPr>
          <w:rFonts w:hint="eastAsia" w:ascii="宋体" w:hAnsi="宋体" w:eastAsia="宋体" w:cs="宋体"/>
          <w:b/>
          <w:bCs/>
          <w:color w:val="auto"/>
          <w:sz w:val="21"/>
          <w:szCs w:val="21"/>
          <w:highlight w:val="none"/>
          <w:lang w:val="en-US" w:eastAsia="zh-CN"/>
        </w:rPr>
        <w:t>符合用户需求书</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为用户需求书</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 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kern w:val="0"/>
          <w:sz w:val="30"/>
          <w:szCs w:val="30"/>
          <w:highlight w:val="none"/>
          <w:lang w:val="en-US" w:eastAsia="zh-CN"/>
        </w:rPr>
        <w:br w:type="page"/>
      </w:r>
    </w:p>
    <w:p w14:paraId="5815EDA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22" w:name="_Toc18661"/>
      <w:bookmarkStart w:id="823" w:name="_Toc8467"/>
      <w:bookmarkStart w:id="824" w:name="_Toc1222"/>
      <w:bookmarkStart w:id="825" w:name="_Toc770"/>
      <w:r>
        <w:rPr>
          <w:rFonts w:hint="eastAsia" w:ascii="宋体" w:hAnsi="宋体" w:eastAsia="宋体" w:cs="宋体"/>
          <w:b/>
          <w:color w:val="auto"/>
          <w:kern w:val="0"/>
          <w:sz w:val="30"/>
          <w:szCs w:val="30"/>
          <w:highlight w:val="none"/>
          <w:lang w:val="en-US" w:eastAsia="zh-CN"/>
        </w:rPr>
        <w:t xml:space="preserve">13.4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822"/>
      <w:bookmarkEnd w:id="823"/>
    </w:p>
    <w:p w14:paraId="453E7943">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26" w:name="_Toc17834"/>
      <w:bookmarkStart w:id="827" w:name="_Toc5202"/>
      <w:r>
        <w:rPr>
          <w:rFonts w:hint="eastAsia" w:ascii="宋体" w:hAnsi="宋体" w:eastAsia="宋体" w:cs="宋体"/>
          <w:b/>
          <w:color w:val="auto"/>
          <w:kern w:val="0"/>
          <w:sz w:val="30"/>
          <w:szCs w:val="30"/>
          <w:highlight w:val="none"/>
          <w:lang w:val="en-US" w:eastAsia="zh-CN"/>
        </w:rPr>
        <w:t xml:space="preserve">13.5 </w:t>
      </w:r>
      <w:r>
        <w:rPr>
          <w:rFonts w:hint="eastAsia" w:ascii="宋体" w:hAnsi="宋体" w:eastAsia="宋体" w:cs="宋体"/>
          <w:b/>
          <w:color w:val="auto"/>
          <w:sz w:val="32"/>
          <w:szCs w:val="32"/>
          <w:highlight w:val="none"/>
        </w:rPr>
        <w:t>生产供货保障能力（投标人自行编写）</w:t>
      </w:r>
      <w:bookmarkEnd w:id="826"/>
      <w:bookmarkEnd w:id="827"/>
    </w:p>
    <w:p w14:paraId="14AB6AFB">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28" w:name="_Toc1762"/>
      <w:bookmarkStart w:id="829" w:name="_Toc27375"/>
      <w:r>
        <w:rPr>
          <w:rFonts w:hint="eastAsia" w:ascii="宋体" w:hAnsi="宋体" w:eastAsia="宋体" w:cs="宋体"/>
          <w:b/>
          <w:color w:val="auto"/>
          <w:sz w:val="32"/>
          <w:szCs w:val="32"/>
          <w:highlight w:val="none"/>
          <w:lang w:val="en-US" w:eastAsia="zh-CN"/>
        </w:rPr>
        <w:t xml:space="preserve">13.6 </w:t>
      </w:r>
      <w:r>
        <w:rPr>
          <w:rFonts w:hint="eastAsia" w:ascii="宋体" w:hAnsi="宋体" w:eastAsia="宋体" w:cs="宋体"/>
          <w:b/>
          <w:color w:val="auto"/>
          <w:sz w:val="32"/>
          <w:szCs w:val="32"/>
          <w:highlight w:val="none"/>
        </w:rPr>
        <w:t>质量保证体系和措施（投标人自行编写）</w:t>
      </w:r>
      <w:bookmarkEnd w:id="828"/>
      <w:bookmarkEnd w:id="829"/>
    </w:p>
    <w:p w14:paraId="6868889D">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30" w:name="_Toc29464"/>
      <w:bookmarkStart w:id="831" w:name="_Toc20249"/>
      <w:r>
        <w:rPr>
          <w:rFonts w:hint="eastAsia" w:ascii="宋体" w:hAnsi="宋体" w:eastAsia="宋体" w:cs="宋体"/>
          <w:b/>
          <w:color w:val="auto"/>
          <w:sz w:val="32"/>
          <w:szCs w:val="32"/>
          <w:highlight w:val="none"/>
          <w:lang w:val="en-US" w:eastAsia="zh-CN"/>
        </w:rPr>
        <w:t xml:space="preserve">13.7 </w:t>
      </w:r>
      <w:r>
        <w:rPr>
          <w:rFonts w:hint="eastAsia" w:ascii="宋体" w:hAnsi="宋体" w:eastAsia="宋体" w:cs="宋体"/>
          <w:b/>
          <w:color w:val="auto"/>
          <w:kern w:val="0"/>
          <w:sz w:val="30"/>
          <w:szCs w:val="30"/>
          <w:highlight w:val="none"/>
        </w:rPr>
        <w:t>投标人认为有必要提供的其它材料（不做强制要求）</w:t>
      </w:r>
      <w:bookmarkEnd w:id="810"/>
      <w:bookmarkEnd w:id="811"/>
      <w:bookmarkEnd w:id="812"/>
      <w:bookmarkEnd w:id="813"/>
      <w:bookmarkEnd w:id="814"/>
      <w:bookmarkEnd w:id="824"/>
      <w:bookmarkEnd w:id="825"/>
      <w:bookmarkEnd w:id="830"/>
      <w:bookmarkEnd w:id="831"/>
    </w:p>
    <w:p w14:paraId="66E7EDCA">
      <w:pPr>
        <w:autoSpaceDE w:val="0"/>
        <w:autoSpaceDN w:val="0"/>
        <w:adjustRightInd w:val="0"/>
        <w:jc w:val="left"/>
        <w:rPr>
          <w:rFonts w:ascii="宋体" w:hAnsi="宋体" w:eastAsia="宋体" w:cs="Times New Roman"/>
          <w:color w:val="auto"/>
          <w:kern w:val="0"/>
          <w:sz w:val="24"/>
          <w:szCs w:val="24"/>
          <w:highlight w:val="none"/>
        </w:rPr>
      </w:pPr>
    </w:p>
    <w:p w14:paraId="61433D7F">
      <w:pPr>
        <w:autoSpaceDE w:val="0"/>
        <w:autoSpaceDN w:val="0"/>
        <w:adjustRightInd w:val="0"/>
        <w:jc w:val="left"/>
        <w:rPr>
          <w:rFonts w:ascii="宋体" w:hAnsi="宋体" w:eastAsia="宋体" w:cs="Times New Roman"/>
          <w:color w:val="auto"/>
          <w:kern w:val="0"/>
          <w:sz w:val="24"/>
          <w:szCs w:val="24"/>
          <w:highlight w:val="none"/>
        </w:rPr>
      </w:pPr>
    </w:p>
    <w:p w14:paraId="563520AF">
      <w:pPr>
        <w:autoSpaceDE w:val="0"/>
        <w:autoSpaceDN w:val="0"/>
        <w:adjustRightInd w:val="0"/>
        <w:jc w:val="left"/>
        <w:rPr>
          <w:rFonts w:ascii="宋体" w:hAnsi="宋体" w:eastAsia="宋体" w:cs="Times New Roman"/>
          <w:color w:val="auto"/>
          <w:kern w:val="0"/>
          <w:sz w:val="24"/>
          <w:szCs w:val="24"/>
          <w:highlight w:val="none"/>
        </w:rPr>
      </w:pPr>
    </w:p>
    <w:p w14:paraId="23A038E7">
      <w:pPr>
        <w:autoSpaceDE w:val="0"/>
        <w:autoSpaceDN w:val="0"/>
        <w:adjustRightInd w:val="0"/>
        <w:jc w:val="left"/>
        <w:rPr>
          <w:rFonts w:ascii="宋体" w:hAnsi="宋体" w:eastAsia="宋体" w:cs="Times New Roman"/>
          <w:color w:val="auto"/>
          <w:kern w:val="0"/>
          <w:sz w:val="24"/>
          <w:szCs w:val="24"/>
          <w:highlight w:val="none"/>
        </w:rPr>
      </w:pPr>
    </w:p>
    <w:p w14:paraId="085930BF">
      <w:pPr>
        <w:autoSpaceDE w:val="0"/>
        <w:autoSpaceDN w:val="0"/>
        <w:adjustRightInd w:val="0"/>
        <w:jc w:val="left"/>
        <w:rPr>
          <w:rFonts w:ascii="宋体" w:hAnsi="宋体" w:eastAsia="宋体" w:cs="Times New Roman"/>
          <w:color w:val="auto"/>
          <w:kern w:val="0"/>
          <w:sz w:val="24"/>
          <w:szCs w:val="24"/>
          <w:highlight w:val="none"/>
        </w:rPr>
      </w:pPr>
    </w:p>
    <w:p w14:paraId="6F39A783">
      <w:pPr>
        <w:autoSpaceDE w:val="0"/>
        <w:autoSpaceDN w:val="0"/>
        <w:adjustRightInd w:val="0"/>
        <w:jc w:val="left"/>
        <w:rPr>
          <w:rFonts w:ascii="宋体" w:hAnsi="宋体" w:eastAsia="宋体" w:cs="Times New Roman"/>
          <w:color w:val="auto"/>
          <w:kern w:val="0"/>
          <w:sz w:val="24"/>
          <w:szCs w:val="24"/>
          <w:highlight w:val="none"/>
        </w:rPr>
      </w:pPr>
    </w:p>
    <w:p w14:paraId="0C18555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936C306">
      <w:pPr>
        <w:autoSpaceDE w:val="0"/>
        <w:autoSpaceDN w:val="0"/>
        <w:adjustRightInd w:val="0"/>
        <w:jc w:val="left"/>
        <w:rPr>
          <w:rFonts w:ascii="宋体" w:hAnsi="宋体" w:eastAsia="宋体" w:cs="Times New Roman"/>
          <w:color w:val="auto"/>
          <w:kern w:val="0"/>
          <w:sz w:val="24"/>
          <w:szCs w:val="24"/>
          <w:highlight w:val="none"/>
        </w:rPr>
      </w:pPr>
    </w:p>
    <w:p w14:paraId="01B7CDD1">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32" w:name="_Toc28845"/>
      <w:bookmarkStart w:id="833" w:name="_Toc142508390"/>
      <w:bookmarkStart w:id="834" w:name="_Toc1089"/>
      <w:bookmarkStart w:id="835" w:name="_Toc29320"/>
      <w:bookmarkStart w:id="836" w:name="_Toc521918141"/>
      <w:bookmarkStart w:id="837" w:name="_Toc522047402"/>
      <w:bookmarkStart w:id="838" w:name="_Toc22601_WPSOffice_Level1"/>
      <w:r>
        <w:rPr>
          <w:rFonts w:hint="eastAsia" w:ascii="宋体" w:hAnsi="宋体" w:eastAsia="宋体" w:cs="宋体"/>
          <w:b/>
          <w:bCs/>
          <w:color w:val="auto"/>
          <w:kern w:val="44"/>
          <w:sz w:val="32"/>
          <w:szCs w:val="32"/>
          <w:highlight w:val="none"/>
          <w:lang w:val="zh-CN"/>
        </w:rPr>
        <w:t>附件一：评标工作大纲</w:t>
      </w:r>
      <w:bookmarkEnd w:id="832"/>
      <w:bookmarkEnd w:id="833"/>
      <w:bookmarkEnd w:id="834"/>
      <w:bookmarkEnd w:id="835"/>
    </w:p>
    <w:p w14:paraId="66D9E5FF">
      <w:pPr>
        <w:autoSpaceDE w:val="0"/>
        <w:autoSpaceDN w:val="0"/>
        <w:adjustRightInd w:val="0"/>
        <w:spacing w:line="400" w:lineRule="atLeast"/>
        <w:jc w:val="center"/>
        <w:rPr>
          <w:rFonts w:ascii="宋体" w:hAnsi="宋体" w:eastAsia="宋体" w:cs="宋体"/>
          <w:b/>
          <w:bCs/>
          <w:color w:val="auto"/>
          <w:szCs w:val="21"/>
          <w:highlight w:val="none"/>
        </w:rPr>
      </w:pPr>
    </w:p>
    <w:p w14:paraId="36FF9256">
      <w:pPr>
        <w:autoSpaceDE w:val="0"/>
        <w:autoSpaceDN w:val="0"/>
        <w:adjustRightInd w:val="0"/>
        <w:spacing w:line="400" w:lineRule="atLeast"/>
        <w:jc w:val="center"/>
        <w:rPr>
          <w:rFonts w:ascii="宋体" w:hAnsi="宋体" w:eastAsia="宋体" w:cs="宋体"/>
          <w:b/>
          <w:bCs/>
          <w:color w:val="auto"/>
          <w:szCs w:val="21"/>
          <w:highlight w:val="none"/>
        </w:rPr>
      </w:pPr>
    </w:p>
    <w:p w14:paraId="6BF8E549">
      <w:pPr>
        <w:autoSpaceDE w:val="0"/>
        <w:autoSpaceDN w:val="0"/>
        <w:adjustRightInd w:val="0"/>
        <w:spacing w:line="400" w:lineRule="atLeast"/>
        <w:jc w:val="center"/>
        <w:rPr>
          <w:rFonts w:ascii="宋体" w:hAnsi="宋体" w:eastAsia="宋体" w:cs="宋体"/>
          <w:b/>
          <w:bCs/>
          <w:color w:val="auto"/>
          <w:szCs w:val="21"/>
          <w:highlight w:val="none"/>
        </w:rPr>
      </w:pPr>
    </w:p>
    <w:p w14:paraId="30465077">
      <w:pPr>
        <w:autoSpaceDE w:val="0"/>
        <w:autoSpaceDN w:val="0"/>
        <w:adjustRightInd w:val="0"/>
        <w:spacing w:line="400" w:lineRule="atLeast"/>
        <w:jc w:val="center"/>
        <w:rPr>
          <w:rFonts w:ascii="宋体" w:hAnsi="宋体" w:eastAsia="宋体" w:cs="宋体"/>
          <w:b/>
          <w:bCs/>
          <w:color w:val="auto"/>
          <w:szCs w:val="21"/>
          <w:highlight w:val="none"/>
        </w:rPr>
      </w:pPr>
    </w:p>
    <w:p w14:paraId="1E6FF63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东莞市水务集团净水有限公司2025年生产药剂液体柠檬酸采购项目</w:t>
      </w:r>
    </w:p>
    <w:p w14:paraId="4798A025">
      <w:pPr>
        <w:autoSpaceDE w:val="0"/>
        <w:autoSpaceDN w:val="0"/>
        <w:adjustRightInd w:val="0"/>
        <w:spacing w:line="360" w:lineRule="auto"/>
        <w:jc w:val="center"/>
        <w:rPr>
          <w:rFonts w:ascii="宋体" w:hAnsi="宋体" w:eastAsia="宋体" w:cs="宋体"/>
          <w:b/>
          <w:bCs/>
          <w:color w:val="auto"/>
          <w:sz w:val="36"/>
          <w:szCs w:val="36"/>
          <w:highlight w:val="none"/>
        </w:rPr>
      </w:pPr>
      <w:bookmarkStart w:id="839" w:name="_Toc14752_WPSOffice_Level1"/>
      <w:r>
        <w:rPr>
          <w:rFonts w:hint="eastAsia" w:ascii="宋体" w:hAnsi="宋体" w:eastAsia="宋体" w:cs="宋体"/>
          <w:b/>
          <w:bCs/>
          <w:color w:val="auto"/>
          <w:sz w:val="36"/>
          <w:szCs w:val="36"/>
          <w:highlight w:val="none"/>
          <w:lang w:val="zh-CN"/>
        </w:rPr>
        <w:t>（招标编号：YDZB24DGQY0194）</w:t>
      </w:r>
      <w:bookmarkEnd w:id="839"/>
    </w:p>
    <w:p w14:paraId="3A0D570D">
      <w:pPr>
        <w:autoSpaceDE w:val="0"/>
        <w:autoSpaceDN w:val="0"/>
        <w:adjustRightInd w:val="0"/>
        <w:spacing w:line="400" w:lineRule="atLeast"/>
        <w:jc w:val="center"/>
        <w:rPr>
          <w:rFonts w:ascii="宋体" w:hAnsi="宋体" w:eastAsia="宋体" w:cs="宋体"/>
          <w:b/>
          <w:bCs/>
          <w:color w:val="auto"/>
          <w:sz w:val="36"/>
          <w:szCs w:val="36"/>
          <w:highlight w:val="none"/>
        </w:rPr>
      </w:pPr>
    </w:p>
    <w:p w14:paraId="50D6BE58">
      <w:pPr>
        <w:autoSpaceDE w:val="0"/>
        <w:autoSpaceDN w:val="0"/>
        <w:adjustRightInd w:val="0"/>
        <w:spacing w:line="400" w:lineRule="atLeast"/>
        <w:jc w:val="center"/>
        <w:rPr>
          <w:rFonts w:ascii="宋体" w:hAnsi="宋体" w:eastAsia="宋体" w:cs="宋体"/>
          <w:b/>
          <w:bCs/>
          <w:color w:val="auto"/>
          <w:sz w:val="36"/>
          <w:szCs w:val="36"/>
          <w:highlight w:val="none"/>
        </w:rPr>
      </w:pPr>
    </w:p>
    <w:p w14:paraId="282E511C">
      <w:pPr>
        <w:autoSpaceDE w:val="0"/>
        <w:autoSpaceDN w:val="0"/>
        <w:adjustRightInd w:val="0"/>
        <w:spacing w:line="400" w:lineRule="atLeast"/>
        <w:jc w:val="center"/>
        <w:rPr>
          <w:rFonts w:ascii="宋体" w:hAnsi="宋体" w:eastAsia="宋体" w:cs="宋体"/>
          <w:b/>
          <w:bCs/>
          <w:color w:val="auto"/>
          <w:sz w:val="36"/>
          <w:szCs w:val="36"/>
          <w:highlight w:val="none"/>
        </w:rPr>
      </w:pPr>
    </w:p>
    <w:p w14:paraId="31DA959C">
      <w:pPr>
        <w:autoSpaceDE w:val="0"/>
        <w:autoSpaceDN w:val="0"/>
        <w:adjustRightInd w:val="0"/>
        <w:spacing w:line="400" w:lineRule="atLeast"/>
        <w:jc w:val="center"/>
        <w:rPr>
          <w:rFonts w:ascii="宋体" w:hAnsi="宋体" w:eastAsia="宋体" w:cs="宋体"/>
          <w:b/>
          <w:bCs/>
          <w:color w:val="auto"/>
          <w:sz w:val="36"/>
          <w:szCs w:val="36"/>
          <w:highlight w:val="none"/>
        </w:rPr>
      </w:pPr>
    </w:p>
    <w:p w14:paraId="64F3E0D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40" w:name="_Toc18947_WPSOffice_Level2"/>
      <w:r>
        <w:rPr>
          <w:rFonts w:hint="eastAsia" w:ascii="宋体" w:hAnsi="宋体" w:eastAsia="宋体" w:cs="宋体"/>
          <w:b/>
          <w:bCs/>
          <w:color w:val="auto"/>
          <w:sz w:val="72"/>
          <w:szCs w:val="72"/>
          <w:highlight w:val="none"/>
          <w:lang w:val="zh-CN"/>
        </w:rPr>
        <w:t>评标工作大纲</w:t>
      </w:r>
      <w:bookmarkEnd w:id="840"/>
    </w:p>
    <w:p w14:paraId="1C7EB0A4">
      <w:pPr>
        <w:autoSpaceDE w:val="0"/>
        <w:autoSpaceDN w:val="0"/>
        <w:adjustRightInd w:val="0"/>
        <w:spacing w:line="400" w:lineRule="atLeast"/>
        <w:jc w:val="center"/>
        <w:rPr>
          <w:rFonts w:ascii="宋体" w:hAnsi="宋体" w:eastAsia="宋体" w:cs="宋体"/>
          <w:b/>
          <w:bCs/>
          <w:color w:val="auto"/>
          <w:sz w:val="36"/>
          <w:szCs w:val="36"/>
          <w:highlight w:val="none"/>
        </w:rPr>
      </w:pPr>
    </w:p>
    <w:p w14:paraId="7901A2AC">
      <w:pPr>
        <w:autoSpaceDE w:val="0"/>
        <w:autoSpaceDN w:val="0"/>
        <w:adjustRightInd w:val="0"/>
        <w:spacing w:line="400" w:lineRule="atLeast"/>
        <w:rPr>
          <w:rFonts w:ascii="宋体" w:hAnsi="宋体" w:eastAsia="宋体" w:cs="宋体"/>
          <w:b/>
          <w:bCs/>
          <w:color w:val="auto"/>
          <w:sz w:val="36"/>
          <w:szCs w:val="36"/>
          <w:highlight w:val="none"/>
        </w:rPr>
      </w:pPr>
    </w:p>
    <w:p w14:paraId="5F2AC209">
      <w:pPr>
        <w:autoSpaceDE w:val="0"/>
        <w:autoSpaceDN w:val="0"/>
        <w:adjustRightInd w:val="0"/>
        <w:spacing w:line="400" w:lineRule="atLeast"/>
        <w:jc w:val="center"/>
        <w:rPr>
          <w:rFonts w:ascii="宋体" w:hAnsi="宋体" w:eastAsia="宋体" w:cs="宋体"/>
          <w:b/>
          <w:bCs/>
          <w:color w:val="auto"/>
          <w:sz w:val="36"/>
          <w:szCs w:val="36"/>
          <w:highlight w:val="none"/>
        </w:rPr>
      </w:pPr>
    </w:p>
    <w:p w14:paraId="2D89CD5B">
      <w:pPr>
        <w:autoSpaceDE w:val="0"/>
        <w:autoSpaceDN w:val="0"/>
        <w:adjustRightInd w:val="0"/>
        <w:spacing w:line="400" w:lineRule="atLeast"/>
        <w:jc w:val="center"/>
        <w:rPr>
          <w:rFonts w:ascii="宋体" w:hAnsi="宋体" w:eastAsia="宋体" w:cs="宋体"/>
          <w:b/>
          <w:bCs/>
          <w:color w:val="auto"/>
          <w:sz w:val="36"/>
          <w:szCs w:val="36"/>
          <w:highlight w:val="none"/>
        </w:rPr>
      </w:pPr>
    </w:p>
    <w:p w14:paraId="22890C18">
      <w:pPr>
        <w:autoSpaceDE w:val="0"/>
        <w:autoSpaceDN w:val="0"/>
        <w:adjustRightInd w:val="0"/>
        <w:spacing w:line="400" w:lineRule="atLeast"/>
        <w:jc w:val="center"/>
        <w:rPr>
          <w:rFonts w:ascii="宋体" w:hAnsi="宋体" w:eastAsia="宋体" w:cs="宋体"/>
          <w:b/>
          <w:bCs/>
          <w:color w:val="auto"/>
          <w:sz w:val="36"/>
          <w:szCs w:val="36"/>
          <w:highlight w:val="none"/>
        </w:rPr>
      </w:pPr>
    </w:p>
    <w:p w14:paraId="2C0FCDA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3B8F3577">
      <w:pPr>
        <w:autoSpaceDE w:val="0"/>
        <w:autoSpaceDN w:val="0"/>
        <w:adjustRightInd w:val="0"/>
        <w:spacing w:line="400" w:lineRule="atLeast"/>
        <w:jc w:val="center"/>
        <w:rPr>
          <w:rFonts w:ascii="宋体" w:hAnsi="宋体" w:eastAsia="宋体" w:cs="宋体"/>
          <w:b/>
          <w:bCs/>
          <w:color w:val="auto"/>
          <w:sz w:val="36"/>
          <w:szCs w:val="36"/>
          <w:highlight w:val="none"/>
        </w:rPr>
      </w:pPr>
    </w:p>
    <w:p w14:paraId="2330439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41" w:name="_Toc32395_WPSOffice_Level1"/>
      <w:r>
        <w:rPr>
          <w:rFonts w:hint="eastAsia" w:ascii="宋体" w:hAnsi="宋体" w:eastAsia="宋体" w:cs="宋体"/>
          <w:b/>
          <w:bCs/>
          <w:color w:val="auto"/>
          <w:sz w:val="36"/>
          <w:szCs w:val="36"/>
          <w:highlight w:val="none"/>
          <w:lang w:val="zh-CN"/>
        </w:rPr>
        <w:t>目录</w:t>
      </w:r>
      <w:bookmarkEnd w:id="841"/>
    </w:p>
    <w:p w14:paraId="28744961">
      <w:pPr>
        <w:autoSpaceDE w:val="0"/>
        <w:autoSpaceDN w:val="0"/>
        <w:adjustRightInd w:val="0"/>
        <w:spacing w:line="400" w:lineRule="atLeast"/>
        <w:jc w:val="center"/>
        <w:rPr>
          <w:rFonts w:ascii="宋体" w:hAnsi="宋体" w:eastAsia="宋体" w:cs="宋体"/>
          <w:color w:val="auto"/>
          <w:sz w:val="44"/>
          <w:szCs w:val="44"/>
          <w:highlight w:val="none"/>
        </w:rPr>
      </w:pPr>
    </w:p>
    <w:p w14:paraId="529AEE6E">
      <w:pPr>
        <w:autoSpaceDE w:val="0"/>
        <w:autoSpaceDN w:val="0"/>
        <w:adjustRightInd w:val="0"/>
        <w:spacing w:line="360" w:lineRule="auto"/>
        <w:ind w:left="567" w:hanging="567"/>
        <w:rPr>
          <w:rFonts w:ascii="宋体" w:hAnsi="宋体" w:eastAsia="宋体" w:cs="宋体"/>
          <w:color w:val="auto"/>
          <w:szCs w:val="30"/>
          <w:highlight w:val="none"/>
        </w:rPr>
      </w:pPr>
      <w:bookmarkStart w:id="84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42"/>
    </w:p>
    <w:p w14:paraId="74B1409E">
      <w:pPr>
        <w:autoSpaceDE w:val="0"/>
        <w:autoSpaceDN w:val="0"/>
        <w:adjustRightInd w:val="0"/>
        <w:spacing w:line="360" w:lineRule="auto"/>
        <w:ind w:left="567" w:hanging="567"/>
        <w:rPr>
          <w:rFonts w:ascii="宋体" w:hAnsi="宋体" w:eastAsia="宋体" w:cs="宋体"/>
          <w:color w:val="auto"/>
          <w:szCs w:val="30"/>
          <w:highlight w:val="none"/>
        </w:rPr>
      </w:pPr>
      <w:bookmarkStart w:id="84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43"/>
    </w:p>
    <w:p w14:paraId="3E96E18C">
      <w:pPr>
        <w:autoSpaceDE w:val="0"/>
        <w:autoSpaceDN w:val="0"/>
        <w:adjustRightInd w:val="0"/>
        <w:spacing w:line="360" w:lineRule="auto"/>
        <w:ind w:left="567" w:hanging="567"/>
        <w:rPr>
          <w:rFonts w:ascii="宋体" w:hAnsi="宋体" w:eastAsia="宋体" w:cs="宋体"/>
          <w:color w:val="auto"/>
          <w:szCs w:val="30"/>
          <w:highlight w:val="none"/>
        </w:rPr>
      </w:pPr>
      <w:bookmarkStart w:id="84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44"/>
    </w:p>
    <w:p w14:paraId="41E5C074">
      <w:pPr>
        <w:autoSpaceDE w:val="0"/>
        <w:autoSpaceDN w:val="0"/>
        <w:adjustRightInd w:val="0"/>
        <w:spacing w:line="360" w:lineRule="auto"/>
        <w:ind w:left="567" w:hanging="567"/>
        <w:rPr>
          <w:rFonts w:ascii="宋体" w:hAnsi="宋体" w:eastAsia="宋体" w:cs="宋体"/>
          <w:color w:val="auto"/>
          <w:szCs w:val="30"/>
          <w:highlight w:val="none"/>
        </w:rPr>
      </w:pPr>
      <w:bookmarkStart w:id="845" w:name="_Toc1206_WPSOffice_Level1"/>
      <w:r>
        <w:rPr>
          <w:rFonts w:hint="eastAsia" w:ascii="宋体" w:hAnsi="宋体" w:eastAsia="宋体" w:cs="宋体"/>
          <w:color w:val="auto"/>
          <w:szCs w:val="30"/>
          <w:highlight w:val="none"/>
        </w:rPr>
        <w:t>四、 比较和评价</w:t>
      </w:r>
      <w:bookmarkEnd w:id="845"/>
    </w:p>
    <w:p w14:paraId="649D98E5">
      <w:pPr>
        <w:autoSpaceDE w:val="0"/>
        <w:autoSpaceDN w:val="0"/>
        <w:adjustRightInd w:val="0"/>
        <w:spacing w:line="360" w:lineRule="auto"/>
        <w:ind w:left="567" w:hanging="567"/>
        <w:rPr>
          <w:rFonts w:ascii="宋体" w:hAnsi="宋体" w:eastAsia="宋体" w:cs="宋体"/>
          <w:color w:val="auto"/>
          <w:szCs w:val="30"/>
          <w:highlight w:val="none"/>
        </w:rPr>
      </w:pPr>
      <w:bookmarkStart w:id="84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46"/>
    </w:p>
    <w:p w14:paraId="17DF08B9">
      <w:pPr>
        <w:autoSpaceDE w:val="0"/>
        <w:autoSpaceDN w:val="0"/>
        <w:adjustRightInd w:val="0"/>
        <w:spacing w:line="360" w:lineRule="auto"/>
        <w:ind w:left="567" w:hanging="567"/>
        <w:rPr>
          <w:rFonts w:ascii="宋体" w:hAnsi="宋体" w:eastAsia="宋体" w:cs="宋体"/>
          <w:color w:val="auto"/>
          <w:szCs w:val="30"/>
          <w:highlight w:val="none"/>
        </w:rPr>
      </w:pPr>
      <w:bookmarkStart w:id="84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47"/>
    </w:p>
    <w:p w14:paraId="4F135A1A">
      <w:pPr>
        <w:autoSpaceDE w:val="0"/>
        <w:autoSpaceDN w:val="0"/>
        <w:adjustRightInd w:val="0"/>
        <w:spacing w:line="360" w:lineRule="auto"/>
        <w:ind w:left="567" w:hanging="567"/>
        <w:rPr>
          <w:rFonts w:ascii="宋体" w:hAnsi="宋体" w:eastAsia="宋体" w:cs="宋体"/>
          <w:color w:val="auto"/>
          <w:szCs w:val="30"/>
          <w:highlight w:val="none"/>
        </w:rPr>
      </w:pPr>
      <w:bookmarkStart w:id="84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48"/>
    </w:p>
    <w:p w14:paraId="4914BC3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93BDD9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2E949F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852FD0E">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49" w:name="_Toc27181_WPSOffice_Level1"/>
      <w:bookmarkStart w:id="850" w:name="_Toc16549"/>
      <w:r>
        <w:rPr>
          <w:rFonts w:hint="eastAsia" w:ascii="宋体" w:hAnsi="宋体" w:eastAsia="宋体" w:cs="宋体"/>
          <w:b/>
          <w:bCs/>
          <w:color w:val="auto"/>
          <w:sz w:val="28"/>
          <w:szCs w:val="28"/>
          <w:highlight w:val="none"/>
          <w:lang w:val="zh-CN"/>
        </w:rPr>
        <w:t>一、总则</w:t>
      </w:r>
      <w:bookmarkEnd w:id="849"/>
      <w:bookmarkEnd w:id="850"/>
    </w:p>
    <w:p w14:paraId="5DEE034E">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51" w:name="_Toc29822"/>
      <w:bookmarkStart w:id="852" w:name="_Toc25237"/>
      <w:r>
        <w:rPr>
          <w:rFonts w:hint="eastAsia" w:ascii="宋体" w:hAnsi="宋体" w:eastAsia="宋体" w:cs="宋体"/>
          <w:b/>
          <w:bCs/>
          <w:color w:val="auto"/>
          <w:szCs w:val="24"/>
          <w:highlight w:val="none"/>
          <w:lang w:val="zh-CN"/>
        </w:rPr>
        <w:t>1、一般规定</w:t>
      </w:r>
      <w:bookmarkEnd w:id="851"/>
      <w:bookmarkEnd w:id="852"/>
    </w:p>
    <w:p w14:paraId="7A92831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东莞市水务集团净水有限公司2025年生产药剂液体柠檬酸采购项目</w:t>
      </w:r>
      <w:r>
        <w:rPr>
          <w:rFonts w:hint="eastAsia" w:ascii="宋体" w:hAnsi="宋体" w:eastAsia="宋体" w:cs="宋体"/>
          <w:color w:val="auto"/>
          <w:szCs w:val="21"/>
          <w:highlight w:val="none"/>
          <w:lang w:val="zh-CN"/>
        </w:rPr>
        <w:t>(招标编号：YDZB24DGQY0194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16AF9B">
      <w:pPr>
        <w:autoSpaceDE w:val="0"/>
        <w:autoSpaceDN w:val="0"/>
        <w:adjustRightInd w:val="0"/>
        <w:spacing w:line="360" w:lineRule="auto"/>
        <w:ind w:left="567" w:hanging="567"/>
        <w:rPr>
          <w:rFonts w:ascii="宋体" w:hAnsi="宋体" w:eastAsia="宋体" w:cs="宋体"/>
          <w:color w:val="auto"/>
          <w:szCs w:val="24"/>
          <w:highlight w:val="none"/>
          <w:lang w:val="zh-CN"/>
        </w:rPr>
      </w:pPr>
      <w:bookmarkStart w:id="853" w:name="_Toc6301"/>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853"/>
    </w:p>
    <w:p w14:paraId="0DC4DDE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F0F8A9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EC51C26">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3E0B807">
      <w:pPr>
        <w:autoSpaceDE w:val="0"/>
        <w:autoSpaceDN w:val="0"/>
        <w:adjustRightInd w:val="0"/>
        <w:spacing w:line="360" w:lineRule="auto"/>
        <w:rPr>
          <w:rFonts w:ascii="宋体" w:hAnsi="宋体" w:eastAsia="宋体" w:cs="宋体"/>
          <w:color w:val="auto"/>
          <w:sz w:val="24"/>
          <w:szCs w:val="24"/>
          <w:highlight w:val="none"/>
          <w:lang w:val="zh-CN"/>
        </w:rPr>
      </w:pPr>
    </w:p>
    <w:p w14:paraId="7A26E4BF">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54" w:name="_Toc12330"/>
      <w:bookmarkStart w:id="855" w:name="_Toc26647"/>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54"/>
      <w:bookmarkEnd w:id="855"/>
    </w:p>
    <w:p w14:paraId="29C6295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901A08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194A13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bookmarkStart w:id="856" w:name="_Toc30339"/>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856"/>
    </w:p>
    <w:p w14:paraId="236A429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98C620">
      <w:pPr>
        <w:autoSpaceDE w:val="0"/>
        <w:autoSpaceDN w:val="0"/>
        <w:adjustRightInd w:val="0"/>
        <w:spacing w:line="360" w:lineRule="auto"/>
        <w:rPr>
          <w:rFonts w:ascii="宋体" w:hAnsi="宋体" w:eastAsia="宋体" w:cs="宋体"/>
          <w:color w:val="auto"/>
          <w:sz w:val="24"/>
          <w:szCs w:val="24"/>
          <w:highlight w:val="none"/>
          <w:lang w:val="zh-CN"/>
        </w:rPr>
      </w:pPr>
    </w:p>
    <w:p w14:paraId="43583D69">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857" w:name="_Toc25297"/>
      <w:bookmarkStart w:id="858" w:name="_Toc3756"/>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57"/>
      <w:bookmarkEnd w:id="858"/>
    </w:p>
    <w:p w14:paraId="4D7F52A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E2E22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2608C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4D676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17F332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90549D7">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859" w:name="_Toc10566"/>
      <w:bookmarkStart w:id="860" w:name="_Toc3588"/>
      <w:r>
        <w:rPr>
          <w:rFonts w:hint="eastAsia" w:ascii="宋体" w:hAnsi="宋体" w:eastAsia="宋体" w:cs="宋体"/>
          <w:b/>
          <w:bCs/>
          <w:color w:val="auto"/>
          <w:szCs w:val="21"/>
          <w:highlight w:val="none"/>
          <w:lang w:val="zh-CN"/>
        </w:rPr>
        <w:t>4、评标委员会义务</w:t>
      </w:r>
      <w:bookmarkEnd w:id="859"/>
      <w:bookmarkEnd w:id="860"/>
    </w:p>
    <w:p w14:paraId="59D78E0E">
      <w:pPr>
        <w:autoSpaceDE w:val="0"/>
        <w:autoSpaceDN w:val="0"/>
        <w:adjustRightInd w:val="0"/>
        <w:spacing w:line="360" w:lineRule="auto"/>
        <w:jc w:val="left"/>
        <w:rPr>
          <w:rFonts w:ascii="宋体" w:hAnsi="宋体" w:eastAsia="宋体" w:cs="宋体"/>
          <w:color w:val="auto"/>
          <w:kern w:val="0"/>
          <w:szCs w:val="24"/>
          <w:highlight w:val="none"/>
          <w:lang w:val="zh-CN"/>
        </w:rPr>
      </w:pPr>
      <w:bookmarkStart w:id="861" w:name="_Toc23597"/>
      <w:r>
        <w:rPr>
          <w:rFonts w:hint="eastAsia" w:ascii="宋体" w:hAnsi="宋体" w:eastAsia="宋体" w:cs="宋体"/>
          <w:color w:val="auto"/>
          <w:kern w:val="0"/>
          <w:szCs w:val="24"/>
          <w:highlight w:val="none"/>
          <w:lang w:val="zh-CN"/>
        </w:rPr>
        <w:t>4.1  遵纪守法，客观、公正、廉洁地履行职责；</w:t>
      </w:r>
      <w:bookmarkEnd w:id="861"/>
    </w:p>
    <w:p w14:paraId="75DC287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12531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76B48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A890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4DA52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F2F02BA">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A80263F">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862" w:name="_Toc25106"/>
      <w:bookmarkStart w:id="863" w:name="_Toc19563"/>
      <w:r>
        <w:rPr>
          <w:rFonts w:hint="eastAsia" w:ascii="宋体" w:hAnsi="宋体" w:eastAsia="宋体" w:cs="宋体"/>
          <w:b/>
          <w:bCs/>
          <w:color w:val="auto"/>
          <w:szCs w:val="21"/>
          <w:highlight w:val="none"/>
          <w:lang w:val="zh-CN"/>
        </w:rPr>
        <w:t>5、评审程序</w:t>
      </w:r>
      <w:bookmarkEnd w:id="862"/>
      <w:bookmarkEnd w:id="863"/>
    </w:p>
    <w:p w14:paraId="51D1A3B7">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宋体"/>
          <w:b/>
          <w:color w:val="auto"/>
          <w:lang w:val="zh-CN"/>
        </w:rPr>
        <w:t>．</w:t>
      </w:r>
      <w:r>
        <w:rPr>
          <w:rFonts w:hint="eastAsia" w:ascii="宋体" w:hAnsi="宋体" w:eastAsia="宋体" w:cs="Times New Roman"/>
          <w:b/>
          <w:color w:val="auto"/>
          <w:szCs w:val="24"/>
          <w:highlight w:val="none"/>
          <w:lang w:val="zh-CN"/>
        </w:rPr>
        <w:t>公开招标：</w:t>
      </w:r>
    </w:p>
    <w:p w14:paraId="31BFEC1E">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368274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CE2202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AD7BA94">
      <w:pPr>
        <w:autoSpaceDE w:val="0"/>
        <w:autoSpaceDN w:val="0"/>
        <w:adjustRightInd w:val="0"/>
        <w:spacing w:line="360" w:lineRule="auto"/>
        <w:ind w:left="567" w:hanging="567"/>
        <w:rPr>
          <w:rFonts w:ascii="宋体" w:hAnsi="宋体" w:eastAsia="宋体" w:cs="Times New Roman"/>
          <w:color w:val="auto"/>
          <w:szCs w:val="24"/>
          <w:highlight w:val="none"/>
          <w:lang w:val="zh-CN"/>
        </w:rPr>
      </w:pPr>
      <w:bookmarkStart w:id="864" w:name="_Toc1650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864"/>
    </w:p>
    <w:p w14:paraId="1BECA434">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8DDAD4C">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EB5694C">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bookmarkStart w:id="865" w:name="_Toc20857"/>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865"/>
    </w:p>
    <w:p w14:paraId="38CF2AF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3893DAC">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66" w:name="_Toc25739"/>
      <w:bookmarkStart w:id="867" w:name="_Toc19435_WPSOffice_Level1"/>
      <w:bookmarkStart w:id="868" w:name="_Toc28703"/>
      <w:r>
        <w:rPr>
          <w:rFonts w:hint="eastAsia" w:ascii="宋体" w:hAnsi="宋体" w:eastAsia="宋体" w:cs="宋体"/>
          <w:b/>
          <w:bCs/>
          <w:color w:val="auto"/>
          <w:sz w:val="28"/>
          <w:szCs w:val="28"/>
          <w:highlight w:val="none"/>
          <w:lang w:val="zh-CN"/>
        </w:rPr>
        <w:t>二、投标文件的初审</w:t>
      </w:r>
      <w:bookmarkEnd w:id="866"/>
      <w:bookmarkEnd w:id="867"/>
      <w:bookmarkEnd w:id="868"/>
    </w:p>
    <w:p w14:paraId="4CDBFBED">
      <w:pPr>
        <w:autoSpaceDE w:val="0"/>
        <w:autoSpaceDN w:val="0"/>
        <w:adjustRightInd w:val="0"/>
        <w:spacing w:line="360" w:lineRule="auto"/>
        <w:outlineLvl w:val="0"/>
        <w:rPr>
          <w:rFonts w:ascii="宋体" w:hAnsi="宋体" w:eastAsia="宋体" w:cs="宋体"/>
          <w:b/>
          <w:color w:val="auto"/>
          <w:szCs w:val="24"/>
          <w:highlight w:val="none"/>
          <w:lang w:val="zh-CN"/>
        </w:rPr>
      </w:pPr>
      <w:bookmarkStart w:id="869" w:name="_Toc14592"/>
      <w:bookmarkStart w:id="870" w:name="_Toc19340"/>
      <w:r>
        <w:rPr>
          <w:rFonts w:hint="eastAsia" w:ascii="宋体" w:hAnsi="宋体" w:eastAsia="宋体" w:cs="宋体"/>
          <w:b/>
          <w:color w:val="auto"/>
          <w:szCs w:val="24"/>
          <w:highlight w:val="none"/>
          <w:lang w:val="zh-CN"/>
        </w:rPr>
        <w:t>6、投标文件的初审分为资格性检查和符合性检查。</w:t>
      </w:r>
      <w:bookmarkEnd w:id="869"/>
      <w:bookmarkEnd w:id="870"/>
    </w:p>
    <w:p w14:paraId="6DE4022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3227E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7FF57B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1512DE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52AA93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5D93BD4">
      <w:pPr>
        <w:autoSpaceDE w:val="0"/>
        <w:autoSpaceDN w:val="0"/>
        <w:adjustRightInd w:val="0"/>
        <w:spacing w:line="360" w:lineRule="auto"/>
        <w:outlineLvl w:val="0"/>
        <w:rPr>
          <w:rFonts w:ascii="宋体" w:hAnsi="宋体" w:eastAsia="宋体" w:cs="宋体"/>
          <w:b/>
          <w:color w:val="auto"/>
          <w:szCs w:val="21"/>
          <w:highlight w:val="none"/>
          <w:lang w:val="zh-CN"/>
        </w:rPr>
      </w:pPr>
      <w:bookmarkStart w:id="871" w:name="_Toc13011"/>
      <w:bookmarkStart w:id="872" w:name="_Toc23517"/>
      <w:r>
        <w:rPr>
          <w:rFonts w:hint="eastAsia" w:ascii="宋体" w:hAnsi="宋体" w:eastAsia="宋体" w:cs="宋体"/>
          <w:b/>
          <w:color w:val="auto"/>
          <w:szCs w:val="21"/>
          <w:highlight w:val="none"/>
          <w:lang w:val="zh-CN"/>
        </w:rPr>
        <w:t>7、投标文件出现下列情况之一的，被认定为无效投标：</w:t>
      </w:r>
      <w:bookmarkEnd w:id="871"/>
      <w:bookmarkEnd w:id="872"/>
    </w:p>
    <w:p w14:paraId="66773B88">
      <w:pPr>
        <w:tabs>
          <w:tab w:val="left" w:pos="567"/>
        </w:tabs>
        <w:spacing w:line="360" w:lineRule="auto"/>
        <w:ind w:left="632" w:hanging="632" w:hangingChars="300"/>
        <w:rPr>
          <w:rFonts w:ascii="宋体" w:hAnsi="宋体" w:eastAsia="宋体" w:cs="宋体"/>
          <w:b/>
          <w:color w:val="auto"/>
          <w:szCs w:val="21"/>
          <w:highlight w:val="none"/>
          <w:lang w:val="zh-CN"/>
        </w:rPr>
      </w:pPr>
      <w:bookmarkStart w:id="873" w:name="_Toc16181"/>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873"/>
    </w:p>
    <w:p w14:paraId="112F01E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6D60012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BA6AFD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8EA294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C67EA6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112105E">
      <w:pPr>
        <w:spacing w:line="360" w:lineRule="auto"/>
        <w:ind w:left="527" w:hanging="527" w:hangingChars="250"/>
        <w:rPr>
          <w:rFonts w:ascii="宋体" w:hAnsi="宋体" w:eastAsia="宋体" w:cs="宋体"/>
          <w:b/>
          <w:bCs/>
          <w:color w:val="auto"/>
          <w:kern w:val="0"/>
          <w:szCs w:val="21"/>
          <w:highlight w:val="none"/>
        </w:rPr>
      </w:pPr>
      <w:bookmarkStart w:id="874" w:name="_Toc20010"/>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  投标有效期限不符合要求；</w:t>
      </w:r>
      <w:bookmarkEnd w:id="874"/>
    </w:p>
    <w:p w14:paraId="2F71FDF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90317A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616E72F">
      <w:pPr>
        <w:spacing w:line="360" w:lineRule="auto"/>
        <w:ind w:left="413" w:hanging="413" w:hangingChars="196"/>
        <w:rPr>
          <w:rFonts w:ascii="宋体" w:hAnsi="宋体" w:eastAsia="宋体" w:cs="Times New Roman"/>
          <w:b/>
          <w:color w:val="auto"/>
          <w:kern w:val="0"/>
          <w:szCs w:val="21"/>
          <w:highlight w:val="none"/>
        </w:rPr>
      </w:pPr>
      <w:bookmarkStart w:id="875" w:name="_Toc2455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875"/>
    </w:p>
    <w:p w14:paraId="18EF878F">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2FFF22A5">
      <w:pPr>
        <w:spacing w:line="360" w:lineRule="auto"/>
        <w:ind w:left="413" w:hanging="413" w:hanging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p>
    <w:p w14:paraId="208C7F54">
      <w:pPr>
        <w:autoSpaceDE w:val="0"/>
        <w:autoSpaceDN w:val="0"/>
        <w:adjustRightInd w:val="0"/>
        <w:spacing w:line="360" w:lineRule="auto"/>
        <w:ind w:left="235" w:leftChars="0" w:hanging="235" w:hangingChars="112"/>
        <w:outlineLvl w:val="0"/>
        <w:rPr>
          <w:rFonts w:ascii="宋体" w:hAnsi="宋体" w:eastAsia="宋体" w:cs="宋体"/>
          <w:color w:val="auto"/>
          <w:kern w:val="0"/>
          <w:szCs w:val="24"/>
          <w:highlight w:val="none"/>
          <w:lang w:val="zh-CN"/>
        </w:rPr>
      </w:pPr>
      <w:bookmarkStart w:id="876" w:name="_Toc8336"/>
      <w:r>
        <w:rPr>
          <w:rFonts w:hint="eastAsia" w:ascii="宋体" w:hAnsi="宋体" w:eastAsia="宋体" w:cs="宋体"/>
          <w:bCs/>
          <w:color w:val="auto"/>
          <w:kern w:val="0"/>
          <w:szCs w:val="24"/>
          <w:highlight w:val="none"/>
          <w:lang w:val="zh-CN"/>
        </w:rPr>
        <w:t>8、</w:t>
      </w:r>
      <w:r>
        <w:rPr>
          <w:rFonts w:hint="eastAsia" w:ascii="宋体" w:hAnsi="宋体" w:eastAsia="宋体" w:cs="宋体"/>
          <w:b w:val="0"/>
          <w:bCs/>
          <w:color w:val="auto"/>
          <w:szCs w:val="21"/>
          <w:highlight w:val="none"/>
          <w:lang w:val="zh-CN"/>
        </w:rPr>
        <w:t>评标</w:t>
      </w:r>
      <w:r>
        <w:rPr>
          <w:rFonts w:hint="eastAsia" w:ascii="宋体" w:hAnsi="宋体" w:eastAsia="宋体" w:cs="宋体"/>
          <w:color w:val="auto"/>
          <w:kern w:val="0"/>
          <w:szCs w:val="24"/>
          <w:highlight w:val="none"/>
          <w:lang w:val="zh-CN"/>
        </w:rPr>
        <w:t>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bookmarkEnd w:id="876"/>
    </w:p>
    <w:p w14:paraId="28825A77">
      <w:pPr>
        <w:spacing w:line="360" w:lineRule="auto"/>
        <w:ind w:left="480"/>
        <w:rPr>
          <w:rFonts w:ascii="宋体" w:hAnsi="宋体" w:eastAsia="宋体" w:cs="宋体"/>
          <w:b/>
          <w:color w:val="auto"/>
          <w:kern w:val="0"/>
          <w:szCs w:val="21"/>
          <w:highlight w:val="none"/>
        </w:rPr>
      </w:pPr>
    </w:p>
    <w:p w14:paraId="4F558FDB">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877" w:name="_Toc15501"/>
      <w:bookmarkStart w:id="878" w:name="_Toc6452"/>
      <w:bookmarkStart w:id="879" w:name="_Toc4109_WPSOffice_Level1"/>
      <w:r>
        <w:rPr>
          <w:rFonts w:hint="eastAsia" w:ascii="宋体" w:hAnsi="宋体" w:eastAsia="宋体" w:cs="宋体"/>
          <w:b/>
          <w:bCs/>
          <w:color w:val="auto"/>
          <w:sz w:val="28"/>
          <w:szCs w:val="28"/>
          <w:highlight w:val="none"/>
          <w:lang w:val="zh-CN"/>
        </w:rPr>
        <w:t>三、澄清有关问题</w:t>
      </w:r>
      <w:bookmarkEnd w:id="877"/>
      <w:bookmarkEnd w:id="878"/>
      <w:bookmarkEnd w:id="879"/>
    </w:p>
    <w:p w14:paraId="0ACC6983">
      <w:pPr>
        <w:autoSpaceDE w:val="0"/>
        <w:autoSpaceDN w:val="0"/>
        <w:adjustRightInd w:val="0"/>
        <w:spacing w:line="360" w:lineRule="auto"/>
        <w:ind w:left="231" w:leftChars="0" w:hanging="231" w:hangingChars="110"/>
        <w:outlineLvl w:val="0"/>
        <w:rPr>
          <w:rFonts w:ascii="宋体" w:hAnsi="宋体" w:eastAsia="宋体" w:cs="宋体"/>
          <w:color w:val="auto"/>
          <w:szCs w:val="24"/>
          <w:highlight w:val="none"/>
          <w:lang w:val="zh-CN"/>
        </w:rPr>
      </w:pPr>
      <w:bookmarkStart w:id="880" w:name="_Toc9216"/>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bookmarkEnd w:id="880"/>
    </w:p>
    <w:p w14:paraId="4E49106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11FF6E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4FD362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BCF2D4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bookmarkStart w:id="881" w:name="_Toc32667"/>
      <w:r>
        <w:rPr>
          <w:rFonts w:hint="eastAsia" w:ascii="宋体" w:hAnsi="宋体" w:eastAsia="宋体" w:cs="宋体"/>
          <w:color w:val="auto"/>
          <w:szCs w:val="24"/>
          <w:highlight w:val="none"/>
          <w:lang w:val="zh-CN"/>
        </w:rPr>
        <w:t>9.4  投标文件报价计算错误的修正</w:t>
      </w:r>
      <w:bookmarkEnd w:id="881"/>
    </w:p>
    <w:p w14:paraId="019E1BE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96073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78DFAF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499DEBF">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DEC585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D59F42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C5894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82" w:name="_Toc8518_WPSOffice_Level1"/>
    </w:p>
    <w:p w14:paraId="13B25BD8">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83" w:name="_Toc8054"/>
      <w:bookmarkStart w:id="884" w:name="_Toc2725"/>
      <w:r>
        <w:rPr>
          <w:rFonts w:hint="eastAsia" w:ascii="宋体" w:hAnsi="宋体" w:eastAsia="宋体" w:cs="宋体"/>
          <w:b/>
          <w:bCs/>
          <w:color w:val="auto"/>
          <w:sz w:val="28"/>
          <w:szCs w:val="28"/>
          <w:highlight w:val="none"/>
          <w:lang w:val="zh-CN"/>
        </w:rPr>
        <w:t>四、比较和评价</w:t>
      </w:r>
      <w:bookmarkEnd w:id="882"/>
      <w:bookmarkEnd w:id="883"/>
      <w:bookmarkEnd w:id="884"/>
    </w:p>
    <w:p w14:paraId="0F556056">
      <w:pPr>
        <w:autoSpaceDE w:val="0"/>
        <w:autoSpaceDN w:val="0"/>
        <w:adjustRightInd w:val="0"/>
        <w:spacing w:line="360" w:lineRule="auto"/>
        <w:ind w:left="413" w:leftChars="0" w:hanging="413" w:hangingChars="197"/>
        <w:outlineLvl w:val="0"/>
        <w:rPr>
          <w:rFonts w:hint="eastAsia" w:ascii="宋体" w:hAnsi="宋体" w:eastAsia="宋体" w:cs="宋体"/>
          <w:bCs/>
          <w:color w:val="auto"/>
          <w:szCs w:val="24"/>
          <w:highlight w:val="none"/>
          <w:lang w:val="zh-CN"/>
        </w:rPr>
      </w:pPr>
      <w:bookmarkStart w:id="885" w:name="_Toc21002"/>
      <w:r>
        <w:rPr>
          <w:rFonts w:hint="eastAsia" w:ascii="宋体" w:hAnsi="宋体" w:eastAsia="宋体" w:cs="宋体"/>
          <w:bCs/>
          <w:color w:val="auto"/>
          <w:szCs w:val="24"/>
          <w:highlight w:val="none"/>
          <w:lang w:val="zh-CN"/>
        </w:rPr>
        <w:t>10、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bookmarkEnd w:id="885"/>
    </w:p>
    <w:p w14:paraId="5082151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0B97781">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86" w:name="_Toc721"/>
      <w:bookmarkStart w:id="887" w:name="_Toc29442"/>
      <w:r>
        <w:rPr>
          <w:rFonts w:hint="eastAsia" w:ascii="宋体" w:hAnsi="宋体" w:eastAsia="宋体" w:cs="宋体"/>
          <w:b/>
          <w:color w:val="auto"/>
          <w:szCs w:val="24"/>
          <w:highlight w:val="none"/>
          <w:lang w:val="zh-CN"/>
        </w:rPr>
        <w:t>11、评委打分办法</w:t>
      </w:r>
      <w:bookmarkEnd w:id="886"/>
      <w:bookmarkEnd w:id="887"/>
    </w:p>
    <w:p w14:paraId="1F0742E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BA9CF1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055CD7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7AEF8C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2DCB99C">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1AC30E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5099C2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bookmarkStart w:id="888" w:name="_Toc21619"/>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888"/>
    </w:p>
    <w:p w14:paraId="607192F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FBA70D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7C2876F">
      <w:pPr>
        <w:autoSpaceDE w:val="0"/>
        <w:autoSpaceDN w:val="0"/>
        <w:adjustRightInd w:val="0"/>
        <w:spacing w:line="360" w:lineRule="auto"/>
        <w:ind w:left="426" w:hanging="426"/>
        <w:rPr>
          <w:rFonts w:ascii="宋体" w:hAnsi="宋体" w:eastAsia="宋体" w:cs="Times New Roman"/>
          <w:color w:val="auto"/>
          <w:szCs w:val="24"/>
          <w:highlight w:val="none"/>
          <w:lang w:val="zh-CN"/>
        </w:rPr>
      </w:pPr>
      <w:bookmarkStart w:id="889" w:name="_Toc31636"/>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889"/>
    </w:p>
    <w:p w14:paraId="5BC485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9E740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612AA0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AB1FF25">
      <w:pPr>
        <w:autoSpaceDE w:val="0"/>
        <w:autoSpaceDN w:val="0"/>
        <w:adjustRightInd w:val="0"/>
        <w:spacing w:line="360" w:lineRule="auto"/>
        <w:rPr>
          <w:rFonts w:ascii="宋体" w:hAnsi="宋体" w:eastAsia="宋体" w:cs="宋体"/>
          <w:color w:val="auto"/>
          <w:szCs w:val="24"/>
          <w:highlight w:val="none"/>
          <w:lang w:val="zh-CN"/>
        </w:rPr>
      </w:pPr>
    </w:p>
    <w:p w14:paraId="6E593A36">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90" w:name="_Toc17607"/>
      <w:bookmarkStart w:id="891" w:name="_Toc3779"/>
      <w:r>
        <w:rPr>
          <w:rFonts w:hint="eastAsia" w:ascii="宋体" w:hAnsi="宋体" w:eastAsia="宋体" w:cs="宋体"/>
          <w:b/>
          <w:color w:val="auto"/>
          <w:szCs w:val="24"/>
          <w:highlight w:val="none"/>
          <w:lang w:val="zh-CN"/>
        </w:rPr>
        <w:t>12、评分因素及分值</w:t>
      </w:r>
      <w:bookmarkEnd w:id="890"/>
      <w:bookmarkEnd w:id="891"/>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77AF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268B3F3">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7DDC0D1">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5059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7FA21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8EBF34B">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64C20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69815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6660931">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1A5C2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0CFD5E7">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7FAE322">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14:paraId="36013743">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92" w:name="_Toc18349_WPSOffice_Level2"/>
    </w:p>
    <w:p w14:paraId="2F9AE69E">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9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7F5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E81B99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3E329EE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E0AEE0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F323EE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665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A80D1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D9EE4C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02BBB2B1">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投标人2021年-2023年三个年度，每具有1个年度盈利的得1分，满分3分。</w:t>
            </w:r>
          </w:p>
          <w:p w14:paraId="6E62004C">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A9422E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14:paraId="329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0ECF03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lang w:eastAsia="zh-CN"/>
              </w:rPr>
            </w:pPr>
            <w:bookmarkStart w:id="893" w:name="_Hlk104987354"/>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A72E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47633939">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ascii="宋体" w:hAnsi="宋体" w:eastAsia="宋体" w:cs="宋体"/>
                <w:color w:val="auto"/>
                <w:kern w:val="2"/>
                <w:sz w:val="21"/>
                <w:szCs w:val="21"/>
                <w:highlight w:val="none"/>
              </w:rPr>
              <w:t>液体柠檬酸供货业绩（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48EA8AB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08FC233A">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万元的前述业绩的，每项得2分，本子项满分</w:t>
            </w:r>
            <w:r>
              <w:rPr>
                <w:rFonts w:hint="eastAsia"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01DC1887">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4E41493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4BCCF3D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5096C7B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1F61531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2DE88A9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w:t>
            </w:r>
            <w:r>
              <w:rPr>
                <w:rFonts w:hint="eastAsia" w:ascii="宋体" w:hAnsi="宋体" w:eastAsia="宋体" w:cs="宋体"/>
                <w:b/>
                <w:bCs/>
                <w:color w:val="auto"/>
                <w:szCs w:val="21"/>
                <w:highlight w:val="none"/>
                <w:lang w:val="en-US" w:eastAsia="zh-CN"/>
              </w:rPr>
              <w:t>液体柠檬酸</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）的，还需提供产品购买方出具的书面补充说明文件复印件作为辅助证明（补充说明文件复印件能显示购买方公章），否则不得分；</w:t>
            </w:r>
          </w:p>
          <w:p w14:paraId="3BE69E0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F2A481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47E2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EFD61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bookmarkStart w:id="894" w:name="_Toc11639_WPSOffice_Level2"/>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5B30C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车辆运输</w:t>
            </w:r>
          </w:p>
        </w:tc>
        <w:tc>
          <w:tcPr>
            <w:tcW w:w="3690" w:type="pct"/>
            <w:tcBorders>
              <w:top w:val="single" w:color="auto" w:sz="4" w:space="0"/>
              <w:left w:val="single" w:color="auto" w:sz="4" w:space="0"/>
              <w:bottom w:val="single" w:color="auto" w:sz="4" w:space="0"/>
              <w:right w:val="single" w:color="auto" w:sz="4" w:space="0"/>
            </w:tcBorders>
            <w:vAlign w:val="center"/>
          </w:tcPr>
          <w:p w14:paraId="49F213A6">
            <w:pPr>
              <w:pStyle w:val="21"/>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default" w:hAnsi="宋体" w:cs="宋体"/>
                <w:color w:val="auto"/>
                <w:szCs w:val="21"/>
                <w:highlight w:val="none"/>
              </w:rPr>
              <w:t>拟为本项目投入的运输专用车（液体柠檬酸）数量累计达到5台的，得1分；在上述基础上，运输专用车每增加投入1台的加1分，本项满分4分</w:t>
            </w:r>
            <w:r>
              <w:rPr>
                <w:rFonts w:hint="default" w:ascii="宋体" w:hAnsi="宋体" w:eastAsia="宋体" w:cs="宋体"/>
                <w:color w:val="auto"/>
                <w:szCs w:val="21"/>
                <w:highlight w:val="none"/>
              </w:rPr>
              <w:t>。</w:t>
            </w:r>
          </w:p>
          <w:p w14:paraId="20268E3A">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68B9FE8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1）自有的运输专用车的须提供：①行驶证复印件；②车辆照片/图片打印件（照片/图片须清晰显示拍摄时间为2024年</w:t>
            </w:r>
            <w:r>
              <w:rPr>
                <w:rFonts w:hint="eastAsia" w:ascii="宋体" w:hAnsi="宋体" w:eastAsia="宋体" w:cs="宋体"/>
                <w:b/>
                <w:bCs/>
                <w:color w:val="auto"/>
                <w:szCs w:val="21"/>
                <w:highlight w:val="none"/>
                <w:lang w:val="en-US" w:eastAsia="zh-CN"/>
              </w:rPr>
              <w:t>11</w:t>
            </w:r>
            <w:r>
              <w:rPr>
                <w:rFonts w:hint="default" w:ascii="宋体" w:hAnsi="宋体" w:eastAsia="宋体" w:cs="宋体"/>
                <w:b/>
                <w:bCs/>
                <w:color w:val="auto"/>
                <w:szCs w:val="21"/>
                <w:highlight w:val="none"/>
              </w:rPr>
              <w:t>月1日或以后）。</w:t>
            </w:r>
          </w:p>
          <w:p w14:paraId="598185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2）委托第三方运输的须提供：①运输合同复印件；②受托方道路运输经营许可证复印件；③车辆道路运输证复印件；④车辆行驶证复印件；⑤车辆照片/图片打印件（照片/图片须清晰显示拍摄时间为2024年</w:t>
            </w:r>
            <w:r>
              <w:rPr>
                <w:rFonts w:hint="eastAsia" w:ascii="宋体" w:hAnsi="宋体" w:eastAsia="宋体" w:cs="宋体"/>
                <w:b/>
                <w:bCs/>
                <w:color w:val="auto"/>
                <w:szCs w:val="21"/>
                <w:highlight w:val="none"/>
                <w:lang w:val="en-US" w:eastAsia="zh-CN"/>
              </w:rPr>
              <w:t>11</w:t>
            </w:r>
            <w:r>
              <w:rPr>
                <w:rFonts w:hint="default" w:ascii="宋体" w:hAnsi="宋体" w:eastAsia="宋体" w:cs="宋体"/>
                <w:b/>
                <w:bCs/>
                <w:color w:val="auto"/>
                <w:szCs w:val="21"/>
                <w:highlight w:val="none"/>
              </w:rPr>
              <w:t>月1日或以后）。</w:t>
            </w:r>
          </w:p>
          <w:p w14:paraId="0790E0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vAlign w:val="center"/>
          </w:tcPr>
          <w:p w14:paraId="06C6185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4分</w:t>
            </w:r>
          </w:p>
        </w:tc>
      </w:tr>
      <w:bookmarkEnd w:id="893"/>
    </w:tbl>
    <w:p w14:paraId="357215DF">
      <w:pPr>
        <w:autoSpaceDE w:val="0"/>
        <w:autoSpaceDN w:val="0"/>
        <w:adjustRightInd w:val="0"/>
        <w:spacing w:line="360" w:lineRule="auto"/>
        <w:ind w:right="-26" w:firstLine="480"/>
        <w:jc w:val="center"/>
        <w:rPr>
          <w:rFonts w:hint="eastAsia" w:ascii="宋体" w:hAnsi="宋体" w:eastAsia="宋体" w:cs="宋体"/>
          <w:b/>
          <w:bCs/>
          <w:color w:val="auto"/>
          <w:kern w:val="0"/>
          <w:sz w:val="21"/>
          <w:szCs w:val="21"/>
          <w:highlight w:val="none"/>
        </w:rPr>
      </w:pPr>
    </w:p>
    <w:p w14:paraId="40F8D2C8">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技术：总分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9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33"/>
        <w:gridCol w:w="7662"/>
        <w:gridCol w:w="909"/>
      </w:tblGrid>
      <w:tr w14:paraId="3DC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1AC7D02E">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4D9AAEA">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4893886">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B5A2809">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满分值</w:t>
            </w:r>
          </w:p>
        </w:tc>
      </w:tr>
      <w:tr w14:paraId="3F60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1A65BA3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051E04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633DB2C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94BA900">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8分</w:t>
            </w:r>
          </w:p>
        </w:tc>
      </w:tr>
      <w:tr w14:paraId="3E4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7F0F209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176404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color w:val="auto"/>
                <w:szCs w:val="21"/>
                <w:highlight w:val="none"/>
                <w:lang w:val="zh-CN"/>
              </w:rPr>
              <w:t>生产工艺</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00F84A89">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1F70FC84">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优：提供的生产原理、生产工艺流程图详细、全面、合理，关键节点的生产、储存设施（设备）等与项目实施的配合度高的，得[3-2]分；</w:t>
            </w:r>
          </w:p>
          <w:p w14:paraId="3EC43556">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中：有提供生产原理、生产工艺流程图一般，关键节点的生产、储存设施（设备）等与项目实施的配合度一般的，得（2-1]分；</w:t>
            </w:r>
          </w:p>
          <w:p w14:paraId="533EF2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差：有提供生产原理、生产工艺流程图，但不详细、不全面，关键节点的生产、储存设施（设备）等与项目实施的配合度低的，得（1-0]分。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F6BEC3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b/>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4A1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tcBorders>
              <w:top w:val="single" w:color="auto" w:sz="4" w:space="0"/>
              <w:left w:val="single" w:color="auto" w:sz="4" w:space="0"/>
              <w:right w:val="single" w:color="auto" w:sz="4" w:space="0"/>
            </w:tcBorders>
            <w:noWrap w:val="0"/>
            <w:vAlign w:val="center"/>
          </w:tcPr>
          <w:p w14:paraId="2983E3A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noWrap w:val="0"/>
            <w:vAlign w:val="center"/>
          </w:tcPr>
          <w:p w14:paraId="10D4624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生产供货保障能力</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0F7EB27D">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rPr>
            </w:pPr>
            <w:r>
              <w:rPr>
                <w:rFonts w:hint="default" w:ascii="宋体" w:hAnsi="宋体" w:eastAsia="宋体" w:cs="宋体"/>
                <w:color w:val="auto"/>
                <w:szCs w:val="21"/>
              </w:rPr>
              <w:t>横向比较</w:t>
            </w:r>
            <w:r>
              <w:rPr>
                <w:rFonts w:hint="eastAsia" w:ascii="宋体" w:hAnsi="宋体" w:eastAsia="宋体" w:cs="宋体"/>
                <w:color w:val="auto"/>
                <w:szCs w:val="21"/>
                <w:lang w:val="zh-CN"/>
              </w:rPr>
              <w:t>制造商生产</w:t>
            </w:r>
            <w:r>
              <w:rPr>
                <w:rFonts w:hint="eastAsia" w:ascii="宋体" w:hAnsi="宋体" w:eastAsia="宋体" w:cs="宋体"/>
                <w:color w:val="auto"/>
                <w:szCs w:val="21"/>
                <w:lang w:val="en-US" w:eastAsia="zh-CN"/>
              </w:rPr>
              <w:t>液体柠檬酸</w:t>
            </w:r>
            <w:r>
              <w:rPr>
                <w:rFonts w:hint="eastAsia" w:ascii="宋体" w:hAnsi="宋体" w:eastAsia="宋体" w:cs="宋体"/>
                <w:color w:val="auto"/>
                <w:szCs w:val="21"/>
                <w:lang w:val="zh-CN"/>
              </w:rPr>
              <w:t>产品的场地规模、生产环境、设施设备资料、产能证明资料</w:t>
            </w:r>
            <w:r>
              <w:rPr>
                <w:rFonts w:hint="eastAsia" w:ascii="宋体" w:hAnsi="宋体" w:eastAsia="宋体" w:cs="宋体"/>
                <w:color w:val="auto"/>
                <w:szCs w:val="21"/>
                <w:lang w:val="en-US" w:eastAsia="zh-CN"/>
              </w:rPr>
              <w:t>及</w:t>
            </w:r>
            <w:r>
              <w:rPr>
                <w:rFonts w:hint="eastAsia" w:ascii="宋体" w:hAnsi="宋体" w:eastAsia="宋体" w:cs="宋体"/>
                <w:color w:val="auto"/>
                <w:szCs w:val="21"/>
                <w:lang w:val="zh-CN"/>
              </w:rPr>
              <w:t>服务团队</w:t>
            </w:r>
            <w:r>
              <w:rPr>
                <w:rFonts w:hint="default" w:ascii="宋体" w:hAnsi="宋体" w:eastAsia="宋体" w:cs="宋体"/>
                <w:color w:val="auto"/>
                <w:szCs w:val="21"/>
              </w:rPr>
              <w:t>等</w:t>
            </w:r>
            <w:r>
              <w:rPr>
                <w:rFonts w:hint="eastAsia" w:ascii="宋体" w:hAnsi="宋体" w:eastAsia="宋体" w:cs="宋体"/>
                <w:color w:val="auto"/>
                <w:szCs w:val="21"/>
              </w:rPr>
              <w:t>进行评审：</w:t>
            </w:r>
          </w:p>
          <w:p w14:paraId="4E99A19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lang w:val="zh-CN"/>
              </w:rPr>
            </w:pPr>
            <w:r>
              <w:rPr>
                <w:rFonts w:hint="eastAsia" w:ascii="宋体" w:hAnsi="宋体" w:eastAsia="宋体" w:cs="宋体"/>
                <w:bCs/>
                <w:color w:val="auto"/>
                <w:szCs w:val="21"/>
                <w:lang w:val="zh-CN"/>
              </w:rPr>
              <w:t>优：场地规模大、生产环境好、设施设备先进、产能证明资料充分且可靠、服务团队人员充足、具备丰富的行业经验和专业能力的，得[3-2]分；</w:t>
            </w:r>
          </w:p>
          <w:p w14:paraId="541B9CD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lang w:val="zh-CN"/>
              </w:rPr>
            </w:pPr>
            <w:r>
              <w:rPr>
                <w:rFonts w:hint="eastAsia" w:ascii="宋体" w:hAnsi="宋体" w:eastAsia="宋体" w:cs="宋体"/>
                <w:bCs/>
                <w:color w:val="auto"/>
                <w:szCs w:val="21"/>
                <w:lang w:val="zh-CN"/>
              </w:rPr>
              <w:t>中：场地规模一般、生产环境一般、设施设备一般、产能证明资料基本能反映生产能力、服务团队人员较少、行业经验和专业能力一般的，得（2-1]分；</w:t>
            </w:r>
          </w:p>
          <w:p w14:paraId="3400D670">
            <w:pPr>
              <w:keepNext w:val="0"/>
              <w:keepLines w:val="0"/>
              <w:numPr>
                <w:ilvl w:val="255"/>
                <w:numId w:val="0"/>
              </w:numPr>
              <w:suppressLineNumbers w:val="0"/>
              <w:spacing w:before="0" w:beforeAutospacing="0" w:after="0" w:afterAutospacing="0" w:line="360" w:lineRule="auto"/>
              <w:ind w:left="0" w:right="0"/>
              <w:rPr>
                <w:rFonts w:hint="eastAsia" w:ascii="宋体" w:hAnsi="宋体" w:eastAsia="宋体" w:cs="宋体"/>
                <w:bCs/>
                <w:color w:val="auto"/>
                <w:szCs w:val="21"/>
                <w:lang w:val="zh-CN"/>
              </w:rPr>
            </w:pPr>
            <w:r>
              <w:rPr>
                <w:rFonts w:hint="eastAsia" w:ascii="宋体" w:hAnsi="宋体" w:eastAsia="宋体" w:cs="宋体"/>
                <w:bCs/>
                <w:color w:val="auto"/>
                <w:szCs w:val="21"/>
                <w:lang w:val="zh-CN"/>
              </w:rPr>
              <w:t>差：场地规模小、生产环境简陋、设施设备差、产能证明资料不足、服务团队人员少、行业经验和专业能力不足的，得（1-0]分。</w:t>
            </w:r>
          </w:p>
          <w:p w14:paraId="527FB38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备注：</w:t>
            </w:r>
          </w:p>
          <w:p w14:paraId="286D4F5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1）提供制造商场地自有产权证明复印件（或非自有产权时提供承租人为制造商的租赁合同复印件），产权证明或租赁合同的有效期须至2025年12月31日或以后；</w:t>
            </w:r>
          </w:p>
          <w:p w14:paraId="5A27DD4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2）提供制造商现场经营、生产环境、生产设备设施的照片/图片打印件（照片/图片须清晰显示拍摄时间为2024年</w:t>
            </w:r>
            <w:r>
              <w:rPr>
                <w:rFonts w:hint="eastAsia" w:ascii="宋体" w:hAnsi="宋体" w:eastAsia="宋体" w:cs="宋体"/>
                <w:b/>
                <w:bCs w:val="0"/>
                <w:color w:val="auto"/>
                <w:szCs w:val="21"/>
                <w:lang w:val="en-US" w:eastAsia="zh-CN"/>
              </w:rPr>
              <w:t>11</w:t>
            </w:r>
            <w:r>
              <w:rPr>
                <w:rFonts w:hint="eastAsia" w:ascii="宋体" w:hAnsi="宋体" w:eastAsia="宋体" w:cs="宋体"/>
                <w:b/>
                <w:bCs w:val="0"/>
                <w:color w:val="auto"/>
                <w:szCs w:val="21"/>
                <w:lang w:val="zh-CN"/>
              </w:rPr>
              <w:t>月1日或以后），生产设备设施清单和（付款单位/购买方为制造商的）购置发票复印件等，并提供能证明其生产能力的环评报告或其他生产能力证明资料；</w:t>
            </w:r>
          </w:p>
          <w:p w14:paraId="68E82367">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lang w:val="zh-CN"/>
              </w:rPr>
            </w:pPr>
            <w:r>
              <w:rPr>
                <w:rFonts w:hint="eastAsia" w:ascii="宋体" w:hAnsi="宋体" w:eastAsia="宋体" w:cs="宋体"/>
                <w:b/>
                <w:bCs w:val="0"/>
                <w:color w:val="auto"/>
                <w:szCs w:val="21"/>
                <w:lang w:val="zh-CN"/>
              </w:rPr>
              <w:t>3）若投标人为制造商，提供制造商生产及管理人员清单及人力资源和社会保障部门（或税务部门）出具的2024年</w:t>
            </w:r>
            <w:r>
              <w:rPr>
                <w:rFonts w:hint="eastAsia" w:ascii="宋体" w:hAnsi="宋体" w:eastAsia="宋体" w:cs="宋体"/>
                <w:b/>
                <w:bCs w:val="0"/>
                <w:color w:val="auto"/>
                <w:szCs w:val="21"/>
                <w:lang w:val="en-US" w:eastAsia="zh-CN"/>
              </w:rPr>
              <w:t>12</w:t>
            </w:r>
            <w:r>
              <w:rPr>
                <w:rFonts w:hint="eastAsia" w:ascii="宋体" w:hAnsi="宋体" w:eastAsia="宋体" w:cs="宋体"/>
                <w:b/>
                <w:bCs w:val="0"/>
                <w:color w:val="auto"/>
                <w:szCs w:val="21"/>
                <w:lang w:val="zh-CN"/>
              </w:rPr>
              <w:t>月制造商为其缴纳的社保证明复印件；若投标人为经销商，需同时提供制造商及经销商生产及管理人员清单及人力资源和社会保障部门（或税务部门）出具的2024年</w:t>
            </w:r>
            <w:r>
              <w:rPr>
                <w:rFonts w:hint="eastAsia" w:ascii="宋体" w:hAnsi="宋体" w:eastAsia="宋体" w:cs="宋体"/>
                <w:b/>
                <w:bCs w:val="0"/>
                <w:color w:val="auto"/>
                <w:szCs w:val="21"/>
                <w:lang w:val="en-US" w:eastAsia="zh-CN"/>
              </w:rPr>
              <w:t>12</w:t>
            </w:r>
            <w:r>
              <w:rPr>
                <w:rFonts w:hint="eastAsia" w:ascii="宋体" w:hAnsi="宋体" w:eastAsia="宋体" w:cs="宋体"/>
                <w:b/>
                <w:bCs w:val="0"/>
                <w:color w:val="auto"/>
                <w:szCs w:val="21"/>
                <w:lang w:val="zh-CN"/>
              </w:rPr>
              <w:t>月制造商及经销商为其缴纳的社保证明复印件；</w:t>
            </w:r>
          </w:p>
          <w:p w14:paraId="506729B6">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
                <w:bCs w:val="0"/>
                <w:color w:val="auto"/>
                <w:szCs w:val="21"/>
                <w:lang w:val="en-US" w:eastAsia="zh-CN"/>
              </w:rPr>
              <w:t>4</w:t>
            </w:r>
            <w:r>
              <w:rPr>
                <w:rFonts w:hint="eastAsia" w:ascii="宋体" w:hAnsi="宋体" w:eastAsia="宋体" w:cs="宋体"/>
                <w:b/>
                <w:bCs w:val="0"/>
                <w:color w:val="auto"/>
                <w:szCs w:val="21"/>
                <w:lang w:val="zh-CN"/>
              </w:rPr>
              <w:t>）</w:t>
            </w:r>
            <w:r>
              <w:rPr>
                <w:rFonts w:hint="eastAsia" w:ascii="宋体" w:hAnsi="宋体" w:eastAsia="宋体" w:cs="宋体"/>
                <w:b/>
                <w:color w:val="auto"/>
                <w:szCs w:val="21"/>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lang w:val="zh-CN"/>
              </w:rPr>
              <w:t>。</w:t>
            </w:r>
          </w:p>
        </w:tc>
        <w:tc>
          <w:tcPr>
            <w:tcW w:w="438" w:type="pct"/>
            <w:tcBorders>
              <w:top w:val="single" w:color="auto" w:sz="4" w:space="0"/>
              <w:left w:val="single" w:color="auto" w:sz="4" w:space="0"/>
              <w:right w:val="single" w:color="auto" w:sz="4" w:space="0"/>
            </w:tcBorders>
            <w:noWrap w:val="0"/>
            <w:vAlign w:val="center"/>
          </w:tcPr>
          <w:p w14:paraId="4EE37D4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56DE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tcBorders>
              <w:top w:val="single" w:color="auto" w:sz="4" w:space="0"/>
              <w:left w:val="single" w:color="auto" w:sz="4" w:space="0"/>
              <w:right w:val="single" w:color="auto" w:sz="4" w:space="0"/>
            </w:tcBorders>
            <w:noWrap w:val="0"/>
            <w:vAlign w:val="center"/>
          </w:tcPr>
          <w:p w14:paraId="6C5B662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46" w:type="pct"/>
            <w:vMerge w:val="restart"/>
            <w:tcBorders>
              <w:top w:val="single" w:color="auto" w:sz="4" w:space="0"/>
              <w:left w:val="single" w:color="auto" w:sz="4" w:space="0"/>
              <w:right w:val="single" w:color="auto" w:sz="4" w:space="0"/>
            </w:tcBorders>
            <w:noWrap w:val="0"/>
            <w:vAlign w:val="center"/>
          </w:tcPr>
          <w:p w14:paraId="58D95EC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质量保证体系和措施</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D1F51C8">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rPr>
            </w:pPr>
            <w:r>
              <w:rPr>
                <w:rFonts w:hint="eastAsia" w:ascii="宋体" w:hAnsi="宋体" w:cs="宋体"/>
                <w:color w:val="auto"/>
                <w:szCs w:val="21"/>
              </w:rPr>
              <w:t>（1）对</w:t>
            </w:r>
            <w:r>
              <w:rPr>
                <w:rFonts w:hint="default" w:ascii="宋体" w:hAnsi="宋体" w:cs="宋体"/>
                <w:color w:val="auto"/>
                <w:szCs w:val="21"/>
              </w:rPr>
              <w:t>比</w:t>
            </w:r>
            <w:r>
              <w:rPr>
                <w:rFonts w:hint="eastAsia" w:ascii="宋体" w:hAnsi="宋体" w:cs="宋体"/>
                <w:color w:val="auto"/>
                <w:szCs w:val="21"/>
              </w:rPr>
              <w:t>投标人针对投标产品的测试、验收、质量保证实施计划和具体方案情况进行评审：</w:t>
            </w:r>
          </w:p>
          <w:p w14:paraId="78AAB3E9">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rPr>
            </w:pPr>
            <w:r>
              <w:rPr>
                <w:rFonts w:hint="eastAsia" w:ascii="宋体" w:hAnsi="宋体" w:cs="宋体"/>
                <w:color w:val="auto"/>
                <w:szCs w:val="21"/>
              </w:rPr>
              <w:t>优：提供的测试、验收实施计划详细；质量保证体系完善、科学；方案充分考虑了</w:t>
            </w:r>
            <w:r>
              <w:rPr>
                <w:rFonts w:hint="eastAsia" w:ascii="宋体" w:hAnsi="宋体" w:cs="宋体"/>
                <w:color w:val="auto"/>
                <w:szCs w:val="21"/>
                <w:lang w:val="en-US" w:eastAsia="zh-CN"/>
              </w:rPr>
              <w:t>招标人各营运项目的工艺及性质</w:t>
            </w:r>
            <w:r>
              <w:rPr>
                <w:rFonts w:hint="eastAsia" w:ascii="宋体" w:hAnsi="宋体" w:cs="宋体"/>
                <w:color w:val="auto"/>
                <w:szCs w:val="21"/>
              </w:rPr>
              <w:t>，方案针对性和可操作性强的，得[3-2]分；</w:t>
            </w:r>
          </w:p>
          <w:p w14:paraId="6931EE2C">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rPr>
            </w:pPr>
            <w:r>
              <w:rPr>
                <w:rFonts w:hint="eastAsia" w:ascii="宋体" w:hAnsi="宋体" w:cs="宋体"/>
                <w:color w:val="auto"/>
                <w:szCs w:val="21"/>
              </w:rPr>
              <w:t>中：提供的测试、验收实施计划一般；质量保证体系一般；方案基本考虑了</w:t>
            </w:r>
            <w:r>
              <w:rPr>
                <w:rFonts w:hint="eastAsia" w:ascii="宋体" w:hAnsi="宋体" w:cs="宋体"/>
                <w:color w:val="auto"/>
                <w:szCs w:val="21"/>
                <w:lang w:val="en-US" w:eastAsia="zh-CN"/>
              </w:rPr>
              <w:t>招标人各营运项目的工艺及性质</w:t>
            </w:r>
            <w:r>
              <w:rPr>
                <w:rFonts w:hint="eastAsia" w:ascii="宋体" w:hAnsi="宋体" w:cs="宋体"/>
                <w:color w:val="auto"/>
                <w:szCs w:val="21"/>
              </w:rPr>
              <w:t>，方案针对性和可操作性一般的，得（2-1]分；</w:t>
            </w:r>
          </w:p>
          <w:p w14:paraId="7BC7E1BF">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szCs w:val="21"/>
              </w:rPr>
              <w:t>差：提供的测试、验收实施计划存在一定缺失或不够详细；质量保证体系不完整或未提供；方案未能考虑</w:t>
            </w:r>
            <w:r>
              <w:rPr>
                <w:rFonts w:hint="eastAsia" w:ascii="宋体" w:hAnsi="宋体" w:cs="宋体"/>
                <w:color w:val="auto"/>
                <w:szCs w:val="21"/>
                <w:lang w:val="en-US" w:eastAsia="zh-CN"/>
              </w:rPr>
              <w:t>招标人各营运项目的工艺及性质</w:t>
            </w:r>
            <w:r>
              <w:rPr>
                <w:rFonts w:hint="eastAsia" w:ascii="宋体" w:hAnsi="宋体" w:cs="宋体"/>
                <w:color w:val="auto"/>
                <w:szCs w:val="21"/>
              </w:rPr>
              <w:t>，方案针对性和可操作性差的，得（1-0]分。</w:t>
            </w:r>
          </w:p>
        </w:tc>
        <w:tc>
          <w:tcPr>
            <w:tcW w:w="438" w:type="pct"/>
            <w:tcBorders>
              <w:top w:val="single" w:color="auto" w:sz="4" w:space="0"/>
              <w:left w:val="single" w:color="auto" w:sz="4" w:space="0"/>
              <w:right w:val="single" w:color="auto" w:sz="4" w:space="0"/>
            </w:tcBorders>
            <w:noWrap w:val="0"/>
            <w:vAlign w:val="center"/>
          </w:tcPr>
          <w:p w14:paraId="3E67889E">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5CA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pct"/>
            <w:vMerge w:val="continue"/>
            <w:tcBorders>
              <w:left w:val="single" w:color="auto" w:sz="4" w:space="0"/>
              <w:bottom w:val="single" w:color="auto" w:sz="4" w:space="0"/>
              <w:right w:val="single" w:color="auto" w:sz="4" w:space="0"/>
            </w:tcBorders>
            <w:noWrap w:val="0"/>
            <w:vAlign w:val="center"/>
          </w:tcPr>
          <w:p w14:paraId="4F7012E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546" w:type="pct"/>
            <w:vMerge w:val="continue"/>
            <w:tcBorders>
              <w:left w:val="single" w:color="auto" w:sz="4" w:space="0"/>
              <w:bottom w:val="single" w:color="auto" w:sz="4" w:space="0"/>
              <w:right w:val="single" w:color="auto" w:sz="4" w:space="0"/>
            </w:tcBorders>
            <w:noWrap w:val="0"/>
            <w:vAlign w:val="center"/>
          </w:tcPr>
          <w:p w14:paraId="0A2AA1E7">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p>
        </w:tc>
        <w:tc>
          <w:tcPr>
            <w:tcW w:w="3693" w:type="pct"/>
            <w:tcBorders>
              <w:top w:val="single" w:color="auto" w:sz="4" w:space="0"/>
              <w:left w:val="single" w:color="auto" w:sz="4" w:space="0"/>
              <w:bottom w:val="single" w:color="auto" w:sz="4" w:space="0"/>
              <w:right w:val="single" w:color="auto" w:sz="4" w:space="0"/>
            </w:tcBorders>
            <w:noWrap w:val="0"/>
            <w:vAlign w:val="center"/>
          </w:tcPr>
          <w:p w14:paraId="211046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rPr>
            </w:pPr>
            <w:r>
              <w:rPr>
                <w:rFonts w:hint="eastAsia" w:ascii="宋体" w:hAnsi="宋体" w:eastAsia="宋体" w:cs="宋体"/>
                <w:color w:val="auto"/>
                <w:szCs w:val="21"/>
              </w:rPr>
              <w:t>（2）</w:t>
            </w:r>
            <w:r>
              <w:rPr>
                <w:rFonts w:hint="eastAsia" w:ascii="宋体" w:hAnsi="宋体" w:eastAsia="宋体" w:cs="宋体"/>
                <w:b w:val="0"/>
                <w:color w:val="auto"/>
                <w:szCs w:val="21"/>
              </w:rPr>
              <w:t>投标人或投标人投标产品制造商的检测人员每配备有1名化学检测或相关的职称证或上岗合格证或培训证的专职检测人员的得1.5分，本子项满分3分。</w:t>
            </w:r>
          </w:p>
          <w:p w14:paraId="506867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rPr>
            </w:pPr>
            <w:r>
              <w:rPr>
                <w:rFonts w:hint="eastAsia" w:ascii="宋体" w:hAnsi="宋体" w:eastAsia="宋体" w:cs="宋体"/>
                <w:b/>
                <w:bCs/>
                <w:color w:val="auto"/>
                <w:szCs w:val="21"/>
              </w:rPr>
              <w:t>备注：</w:t>
            </w:r>
          </w:p>
          <w:p w14:paraId="10F9695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szCs w:val="21"/>
              </w:rPr>
              <w:t>必须提供上述人员资格证书（或注册/执业/岗位证书/技术职称/培训证）以及提供人力资源和社会保障部门（或税务部门）出具的2024年</w:t>
            </w:r>
            <w:r>
              <w:rPr>
                <w:rFonts w:hint="eastAsia" w:ascii="宋体" w:hAnsi="宋体" w:cs="宋体"/>
                <w:b/>
                <w:bCs/>
                <w:color w:val="auto"/>
                <w:szCs w:val="21"/>
                <w:lang w:val="en-US" w:eastAsia="zh-CN"/>
              </w:rPr>
              <w:t>12</w:t>
            </w:r>
            <w:r>
              <w:rPr>
                <w:rFonts w:hint="eastAsia" w:ascii="宋体" w:hAnsi="宋体" w:eastAsia="宋体" w:cs="宋体"/>
                <w:b/>
                <w:bCs/>
                <w:color w:val="auto"/>
                <w:szCs w:val="21"/>
              </w:rPr>
              <w:t>月投标人或投标人投标产品制造商为其缴纳的社保证明复印件，否则不得分。</w:t>
            </w:r>
          </w:p>
        </w:tc>
        <w:tc>
          <w:tcPr>
            <w:tcW w:w="438" w:type="pct"/>
            <w:tcBorders>
              <w:left w:val="single" w:color="auto" w:sz="4" w:space="0"/>
              <w:bottom w:val="single" w:color="auto" w:sz="4" w:space="0"/>
              <w:right w:val="single" w:color="auto" w:sz="4" w:space="0"/>
            </w:tcBorders>
            <w:noWrap w:val="0"/>
            <w:vAlign w:val="center"/>
          </w:tcPr>
          <w:p w14:paraId="78F723BB">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3分</w:t>
            </w:r>
          </w:p>
        </w:tc>
      </w:tr>
    </w:tbl>
    <w:p w14:paraId="1A5EB7A9">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2BCA0354">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168A85DE">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28D41FF1">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③上述“评分项目”中按“优、中、差”区间评审的，若低于该项满分分值60%时，评标专家需详细填写该项低分的充分理由，例如：该项目内容存在违反国家有关标准和规范或与项目实际不符等原则性问题。</w:t>
      </w:r>
    </w:p>
    <w:p w14:paraId="50E022F9">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50EDEE4">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895" w:name="_Toc32063"/>
      <w:r>
        <w:rPr>
          <w:rFonts w:hint="eastAsia" w:ascii="宋体" w:hAnsi="宋体" w:eastAsia="宋体" w:cs="宋体"/>
          <w:b/>
          <w:color w:val="auto"/>
          <w:szCs w:val="21"/>
          <w:highlight w:val="none"/>
          <w:lang w:val="zh-CN"/>
        </w:rPr>
        <w:t>（3）价格评分方法</w:t>
      </w:r>
      <w:bookmarkEnd w:id="895"/>
    </w:p>
    <w:p w14:paraId="21E01C52">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896" w:name="_Toc8096"/>
      <w:r>
        <w:rPr>
          <w:rFonts w:hint="eastAsia" w:ascii="宋体" w:hAnsi="宋体" w:eastAsia="宋体" w:cs="宋体"/>
          <w:b/>
          <w:bCs/>
          <w:color w:val="auto"/>
          <w:kern w:val="0"/>
          <w:szCs w:val="21"/>
          <w:highlight w:val="none"/>
          <w:lang w:val="zh-CN"/>
        </w:rPr>
        <w:t>1）经济文件的符合性审查</w:t>
      </w:r>
      <w:bookmarkEnd w:id="896"/>
      <w:r>
        <w:rPr>
          <w:rFonts w:hint="eastAsia" w:ascii="宋体" w:hAnsi="宋体" w:eastAsia="宋体" w:cs="宋体"/>
          <w:b/>
          <w:bCs/>
          <w:color w:val="auto"/>
          <w:kern w:val="0"/>
          <w:szCs w:val="21"/>
          <w:highlight w:val="none"/>
          <w:lang w:val="zh-CN"/>
        </w:rPr>
        <w:t xml:space="preserve"> </w:t>
      </w:r>
    </w:p>
    <w:p w14:paraId="5C244B2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C36BBD7">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219EAB9">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20F22C0">
      <w:pPr>
        <w:spacing w:line="360" w:lineRule="auto"/>
        <w:ind w:left="420" w:leftChars="200" w:firstLine="420" w:firstLineChars="200"/>
        <w:rPr>
          <w:rFonts w:ascii="宋体" w:hAnsi="宋体" w:eastAsia="宋体" w:cs="宋体"/>
          <w:color w:val="auto"/>
          <w:kern w:val="0"/>
          <w:szCs w:val="21"/>
          <w:highlight w:val="none"/>
          <w:lang w:val="zh-CN"/>
        </w:rPr>
      </w:pPr>
    </w:p>
    <w:p w14:paraId="62B2AD6B">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897" w:name="_Toc13711"/>
      <w:r>
        <w:rPr>
          <w:rFonts w:hint="eastAsia" w:ascii="宋体" w:hAnsi="宋体" w:eastAsia="宋体" w:cs="宋体"/>
          <w:b/>
          <w:bCs/>
          <w:color w:val="auto"/>
          <w:kern w:val="0"/>
          <w:szCs w:val="21"/>
          <w:highlight w:val="none"/>
          <w:lang w:val="zh-CN"/>
        </w:rPr>
        <w:t>2）价格评分：总分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bookmarkEnd w:id="897"/>
    </w:p>
    <w:p w14:paraId="154B0B2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p>
    <w:p w14:paraId="0A022B8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2B6A3736">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E80B36">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898" w:name="_Toc30909"/>
      <w:r>
        <w:rPr>
          <w:rFonts w:hint="eastAsia" w:ascii="宋体" w:hAnsi="宋体" w:eastAsia="宋体" w:cs="宋体"/>
          <w:b/>
          <w:color w:val="auto"/>
          <w:szCs w:val="21"/>
          <w:highlight w:val="none"/>
          <w:lang w:val="zh-CN"/>
        </w:rPr>
        <w:t>（4）综合得分</w:t>
      </w:r>
      <w:bookmarkEnd w:id="898"/>
    </w:p>
    <w:p w14:paraId="5D8E5738">
      <w:pPr>
        <w:spacing w:line="400" w:lineRule="exact"/>
        <w:ind w:firstLine="848" w:firstLineChars="404"/>
        <w:rPr>
          <w:rFonts w:ascii="宋体" w:hAnsi="宋体" w:eastAsia="宋体" w:cs="宋体"/>
          <w:color w:val="auto"/>
          <w:kern w:val="0"/>
          <w:szCs w:val="28"/>
          <w:highlight w:val="none"/>
          <w:lang w:val="zh-CN"/>
        </w:rPr>
      </w:pPr>
      <w:bookmarkStart w:id="899" w:name="_Toc31624_WPSOffice_Level2"/>
      <w:r>
        <w:rPr>
          <w:rFonts w:hint="eastAsia" w:ascii="宋体" w:hAnsi="宋体" w:eastAsia="宋体" w:cs="宋体"/>
          <w:color w:val="auto"/>
          <w:kern w:val="0"/>
          <w:szCs w:val="28"/>
          <w:highlight w:val="none"/>
          <w:lang w:val="zh-CN"/>
        </w:rPr>
        <w:t>评标总得分=F1＋F2＋……+Fn</w:t>
      </w:r>
      <w:bookmarkEnd w:id="899"/>
    </w:p>
    <w:p w14:paraId="3812A56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00" w:name="_Toc13236_WPSOffice_Level2"/>
      <w:r>
        <w:rPr>
          <w:rFonts w:hint="eastAsia" w:ascii="宋体" w:hAnsi="宋体" w:eastAsia="宋体" w:cs="宋体"/>
          <w:color w:val="auto"/>
          <w:kern w:val="0"/>
          <w:szCs w:val="21"/>
          <w:highlight w:val="none"/>
        </w:rPr>
        <w:t>F1、F2、……Fn分别为各项评分因素的得分</w:t>
      </w:r>
      <w:bookmarkEnd w:id="900"/>
      <w:r>
        <w:rPr>
          <w:rFonts w:hint="eastAsia" w:ascii="宋体" w:hAnsi="宋体" w:eastAsia="宋体" w:cs="宋体"/>
          <w:color w:val="auto"/>
          <w:kern w:val="0"/>
          <w:szCs w:val="21"/>
          <w:highlight w:val="none"/>
        </w:rPr>
        <w:t>。</w:t>
      </w:r>
    </w:p>
    <w:p w14:paraId="3EF0B56C">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77D50CF">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901" w:name="_Toc518_WPSOffice_Level1"/>
      <w:bookmarkStart w:id="902" w:name="_Toc27568"/>
      <w:bookmarkStart w:id="903" w:name="_Toc15932"/>
      <w:r>
        <w:rPr>
          <w:rFonts w:hint="eastAsia" w:ascii="宋体" w:hAnsi="宋体" w:eastAsia="宋体" w:cs="宋体"/>
          <w:b/>
          <w:bCs/>
          <w:color w:val="auto"/>
          <w:sz w:val="28"/>
          <w:szCs w:val="28"/>
          <w:highlight w:val="none"/>
          <w:lang w:val="zh-CN"/>
        </w:rPr>
        <w:t>五、推荐中标人</w:t>
      </w:r>
      <w:bookmarkEnd w:id="901"/>
      <w:bookmarkEnd w:id="902"/>
      <w:bookmarkEnd w:id="903"/>
    </w:p>
    <w:p w14:paraId="78AC7B4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C6303B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A2CC332">
      <w:pPr>
        <w:widowControl/>
        <w:spacing w:line="360" w:lineRule="auto"/>
        <w:jc w:val="left"/>
        <w:rPr>
          <w:rFonts w:ascii="宋体" w:hAnsi="宋体" w:eastAsia="宋体" w:cs="宋体"/>
          <w:color w:val="auto"/>
          <w:kern w:val="0"/>
          <w:szCs w:val="21"/>
          <w:highlight w:val="none"/>
        </w:rPr>
      </w:pPr>
    </w:p>
    <w:p w14:paraId="54A9A353">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904" w:name="_Toc23446"/>
      <w:bookmarkStart w:id="905" w:name="_Toc22724_WPSOffice_Level1"/>
      <w:bookmarkStart w:id="906" w:name="_Toc15125"/>
      <w:r>
        <w:rPr>
          <w:rFonts w:hint="eastAsia" w:ascii="宋体" w:hAnsi="宋体" w:eastAsia="宋体" w:cs="宋体"/>
          <w:b/>
          <w:bCs/>
          <w:color w:val="auto"/>
          <w:sz w:val="28"/>
          <w:szCs w:val="28"/>
          <w:highlight w:val="none"/>
          <w:lang w:val="zh-CN"/>
        </w:rPr>
        <w:t>六、编写评标报告</w:t>
      </w:r>
      <w:bookmarkEnd w:id="904"/>
      <w:bookmarkEnd w:id="905"/>
      <w:bookmarkEnd w:id="906"/>
    </w:p>
    <w:p w14:paraId="68F6AB1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B3189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46B26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5D19C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FACABF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154C5D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B5BEFF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67C024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1056E83">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907" w:name="_Toc23773_WPSOffice_Level1"/>
      <w:bookmarkStart w:id="908" w:name="_Toc31518"/>
      <w:bookmarkStart w:id="909" w:name="_Toc20261"/>
      <w:r>
        <w:rPr>
          <w:rFonts w:hint="eastAsia" w:ascii="宋体" w:hAnsi="宋体" w:eastAsia="宋体" w:cs="宋体"/>
          <w:b/>
          <w:bCs/>
          <w:color w:val="auto"/>
          <w:sz w:val="28"/>
          <w:szCs w:val="28"/>
          <w:highlight w:val="none"/>
          <w:lang w:val="zh-CN"/>
        </w:rPr>
        <w:t>七、注意事项</w:t>
      </w:r>
      <w:bookmarkEnd w:id="907"/>
      <w:bookmarkEnd w:id="908"/>
      <w:bookmarkEnd w:id="909"/>
    </w:p>
    <w:p w14:paraId="124DB50D">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6C23AA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921D4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bookmarkStart w:id="910" w:name="_Toc31623"/>
      <w:r>
        <w:rPr>
          <w:rFonts w:hint="eastAsia" w:ascii="宋体" w:hAnsi="宋体" w:eastAsia="宋体" w:cs="宋体"/>
          <w:color w:val="auto"/>
          <w:szCs w:val="24"/>
          <w:highlight w:val="none"/>
          <w:lang w:val="zh-CN"/>
        </w:rPr>
        <w:t>（2）评审人员及工作人员不得在公共场合谈论有关评审内容；</w:t>
      </w:r>
      <w:bookmarkEnd w:id="910"/>
    </w:p>
    <w:p w14:paraId="3582C4D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383D17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897765D">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bookmarkStart w:id="911" w:name="_Toc5933"/>
      <w:r>
        <w:rPr>
          <w:rFonts w:hint="eastAsia" w:ascii="宋体" w:hAnsi="宋体" w:eastAsia="宋体" w:cs="宋体"/>
          <w:color w:val="auto"/>
          <w:szCs w:val="24"/>
          <w:highlight w:val="none"/>
          <w:lang w:val="zh-CN"/>
        </w:rPr>
        <w:t>（5）任何评审人员和工作人员不得对外公布评审的一切内容。</w:t>
      </w:r>
      <w:bookmarkEnd w:id="815"/>
      <w:bookmarkEnd w:id="836"/>
      <w:bookmarkEnd w:id="837"/>
      <w:bookmarkEnd w:id="838"/>
      <w:bookmarkEnd w:id="91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5D59">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F43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822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776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68F2">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45F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C62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AB1E25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6CE53"/>
    <w:multiLevelType w:val="multilevel"/>
    <w:tmpl w:val="A586CE5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559ACA6"/>
    <w:multiLevelType w:val="singleLevel"/>
    <w:tmpl w:val="D559ACA6"/>
    <w:lvl w:ilvl="0" w:tentative="0">
      <w:start w:val="3"/>
      <w:numFmt w:val="chineseCounting"/>
      <w:suff w:val="space"/>
      <w:lvlText w:val="第%1篇"/>
      <w:lvlJc w:val="left"/>
      <w:rPr>
        <w:rFonts w:hint="eastAsia"/>
      </w:rPr>
    </w:lvl>
  </w:abstractNum>
  <w:abstractNum w:abstractNumId="2">
    <w:nsid w:val="1DDB1BC2"/>
    <w:multiLevelType w:val="multilevel"/>
    <w:tmpl w:val="1DDB1BC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BD1F1B"/>
    <w:multiLevelType w:val="singleLevel"/>
    <w:tmpl w:val="75BD1F1B"/>
    <w:lvl w:ilvl="0" w:tentative="0">
      <w:start w:val="4"/>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TM4ZjA0NmRiMjc0NzIwZTgzYjlmMWFlYzk4ODk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1658"/>
    <w:rsid w:val="007A7740"/>
    <w:rsid w:val="007B4F1D"/>
    <w:rsid w:val="007C002A"/>
    <w:rsid w:val="007C024B"/>
    <w:rsid w:val="007C0F2D"/>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470B"/>
    <w:rsid w:val="00A36A24"/>
    <w:rsid w:val="00A376FB"/>
    <w:rsid w:val="00A45306"/>
    <w:rsid w:val="00A45D73"/>
    <w:rsid w:val="00A62F8C"/>
    <w:rsid w:val="00A64725"/>
    <w:rsid w:val="00A6666A"/>
    <w:rsid w:val="00A73490"/>
    <w:rsid w:val="00A819B6"/>
    <w:rsid w:val="00A87F74"/>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07A"/>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1EB4"/>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2D54"/>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292580"/>
    <w:rsid w:val="02385327"/>
    <w:rsid w:val="02765207"/>
    <w:rsid w:val="02B0310F"/>
    <w:rsid w:val="02FE5AC7"/>
    <w:rsid w:val="030429C4"/>
    <w:rsid w:val="036B1E25"/>
    <w:rsid w:val="0388330F"/>
    <w:rsid w:val="041257E6"/>
    <w:rsid w:val="041F4C2D"/>
    <w:rsid w:val="04510922"/>
    <w:rsid w:val="047F32B1"/>
    <w:rsid w:val="04994C0E"/>
    <w:rsid w:val="04D255BF"/>
    <w:rsid w:val="058F7720"/>
    <w:rsid w:val="06447858"/>
    <w:rsid w:val="06A75D00"/>
    <w:rsid w:val="074D3623"/>
    <w:rsid w:val="07707311"/>
    <w:rsid w:val="07CB5CF9"/>
    <w:rsid w:val="07CF5DE6"/>
    <w:rsid w:val="07DC2D64"/>
    <w:rsid w:val="08320C7C"/>
    <w:rsid w:val="085155B3"/>
    <w:rsid w:val="08E458C1"/>
    <w:rsid w:val="08EE4992"/>
    <w:rsid w:val="09691794"/>
    <w:rsid w:val="098552F6"/>
    <w:rsid w:val="09882B57"/>
    <w:rsid w:val="09DC3831"/>
    <w:rsid w:val="0A2F7010"/>
    <w:rsid w:val="0A516F86"/>
    <w:rsid w:val="0B024724"/>
    <w:rsid w:val="0B0C4632"/>
    <w:rsid w:val="0B1D50BA"/>
    <w:rsid w:val="0B662715"/>
    <w:rsid w:val="0BE94AFA"/>
    <w:rsid w:val="0C2F4BC5"/>
    <w:rsid w:val="0C514749"/>
    <w:rsid w:val="0CA97AF5"/>
    <w:rsid w:val="0CD8573D"/>
    <w:rsid w:val="0CF103CF"/>
    <w:rsid w:val="0D4728C2"/>
    <w:rsid w:val="0D8F1B59"/>
    <w:rsid w:val="0DA579E2"/>
    <w:rsid w:val="0E174750"/>
    <w:rsid w:val="0EE2560E"/>
    <w:rsid w:val="0F241091"/>
    <w:rsid w:val="0F5216E5"/>
    <w:rsid w:val="0F777E12"/>
    <w:rsid w:val="0F9A4F2B"/>
    <w:rsid w:val="0FBC30F4"/>
    <w:rsid w:val="0FC161BD"/>
    <w:rsid w:val="10194933"/>
    <w:rsid w:val="1064217C"/>
    <w:rsid w:val="107E484D"/>
    <w:rsid w:val="108870E1"/>
    <w:rsid w:val="10C009C2"/>
    <w:rsid w:val="10C34551"/>
    <w:rsid w:val="10C5247C"/>
    <w:rsid w:val="10EA0134"/>
    <w:rsid w:val="11133BB7"/>
    <w:rsid w:val="11166833"/>
    <w:rsid w:val="114B7E13"/>
    <w:rsid w:val="115E5271"/>
    <w:rsid w:val="118934A9"/>
    <w:rsid w:val="11D80CE5"/>
    <w:rsid w:val="12045226"/>
    <w:rsid w:val="123A71A5"/>
    <w:rsid w:val="124B075F"/>
    <w:rsid w:val="126B2BAF"/>
    <w:rsid w:val="12F157AA"/>
    <w:rsid w:val="12FD63C9"/>
    <w:rsid w:val="130F4A87"/>
    <w:rsid w:val="132557BB"/>
    <w:rsid w:val="13280AA0"/>
    <w:rsid w:val="13296F0A"/>
    <w:rsid w:val="13651CF4"/>
    <w:rsid w:val="13750189"/>
    <w:rsid w:val="1376180B"/>
    <w:rsid w:val="146D70B2"/>
    <w:rsid w:val="14BC76F2"/>
    <w:rsid w:val="14ED69E0"/>
    <w:rsid w:val="15065A4B"/>
    <w:rsid w:val="1566178F"/>
    <w:rsid w:val="1572390F"/>
    <w:rsid w:val="157306F8"/>
    <w:rsid w:val="161C4D3B"/>
    <w:rsid w:val="1691330D"/>
    <w:rsid w:val="16BA5EB3"/>
    <w:rsid w:val="16EC3FF7"/>
    <w:rsid w:val="16ED0036"/>
    <w:rsid w:val="1740460A"/>
    <w:rsid w:val="177D3FFD"/>
    <w:rsid w:val="17A4103D"/>
    <w:rsid w:val="17BF4885"/>
    <w:rsid w:val="180D15D9"/>
    <w:rsid w:val="18862408"/>
    <w:rsid w:val="189D783A"/>
    <w:rsid w:val="18CB2806"/>
    <w:rsid w:val="19730CDC"/>
    <w:rsid w:val="19C1335A"/>
    <w:rsid w:val="1A8C112B"/>
    <w:rsid w:val="1AF5570C"/>
    <w:rsid w:val="1B0940FF"/>
    <w:rsid w:val="1B245FF1"/>
    <w:rsid w:val="1B542D7A"/>
    <w:rsid w:val="1B671EE7"/>
    <w:rsid w:val="1B713D95"/>
    <w:rsid w:val="1B99253B"/>
    <w:rsid w:val="1BDE3597"/>
    <w:rsid w:val="1C145920"/>
    <w:rsid w:val="1D9D7EBD"/>
    <w:rsid w:val="1DCD471E"/>
    <w:rsid w:val="1DE02014"/>
    <w:rsid w:val="1E1F5F4A"/>
    <w:rsid w:val="1E2471AC"/>
    <w:rsid w:val="1E4A5D6E"/>
    <w:rsid w:val="1E7D6144"/>
    <w:rsid w:val="1E97083E"/>
    <w:rsid w:val="1EAA5A42"/>
    <w:rsid w:val="1EC024D4"/>
    <w:rsid w:val="1EC12CDB"/>
    <w:rsid w:val="1F2C2D5F"/>
    <w:rsid w:val="1FD60202"/>
    <w:rsid w:val="20036B1D"/>
    <w:rsid w:val="20230A19"/>
    <w:rsid w:val="203171E6"/>
    <w:rsid w:val="2076109D"/>
    <w:rsid w:val="207A1985"/>
    <w:rsid w:val="208512E0"/>
    <w:rsid w:val="20DB7E5B"/>
    <w:rsid w:val="20EC4B3D"/>
    <w:rsid w:val="21141EDE"/>
    <w:rsid w:val="217F0425"/>
    <w:rsid w:val="22146DBF"/>
    <w:rsid w:val="229B128E"/>
    <w:rsid w:val="23072480"/>
    <w:rsid w:val="2318468D"/>
    <w:rsid w:val="234436D4"/>
    <w:rsid w:val="234B71C5"/>
    <w:rsid w:val="236E69A3"/>
    <w:rsid w:val="23B720F8"/>
    <w:rsid w:val="23D4313D"/>
    <w:rsid w:val="23FA3D93"/>
    <w:rsid w:val="240370EB"/>
    <w:rsid w:val="241E2177"/>
    <w:rsid w:val="24763D61"/>
    <w:rsid w:val="248A11F6"/>
    <w:rsid w:val="2499652B"/>
    <w:rsid w:val="24F45147"/>
    <w:rsid w:val="24FB7DC2"/>
    <w:rsid w:val="25F018F1"/>
    <w:rsid w:val="266A16A4"/>
    <w:rsid w:val="26A23C23"/>
    <w:rsid w:val="26BB5A5B"/>
    <w:rsid w:val="26CF7F18"/>
    <w:rsid w:val="271E43D1"/>
    <w:rsid w:val="272A2BE1"/>
    <w:rsid w:val="27457A1B"/>
    <w:rsid w:val="274F298A"/>
    <w:rsid w:val="27AF30E6"/>
    <w:rsid w:val="27B525EA"/>
    <w:rsid w:val="27C070A1"/>
    <w:rsid w:val="27F07987"/>
    <w:rsid w:val="28592F15"/>
    <w:rsid w:val="28664E63"/>
    <w:rsid w:val="286E02B3"/>
    <w:rsid w:val="28CD7B64"/>
    <w:rsid w:val="28DA73F5"/>
    <w:rsid w:val="290C6A42"/>
    <w:rsid w:val="290D4568"/>
    <w:rsid w:val="29693E94"/>
    <w:rsid w:val="29B7461D"/>
    <w:rsid w:val="2A59770A"/>
    <w:rsid w:val="2A61691A"/>
    <w:rsid w:val="2A691C72"/>
    <w:rsid w:val="2BC95CB5"/>
    <w:rsid w:val="2BE05F54"/>
    <w:rsid w:val="2BFD36BD"/>
    <w:rsid w:val="2C412EA7"/>
    <w:rsid w:val="2C6F395B"/>
    <w:rsid w:val="2C85114F"/>
    <w:rsid w:val="2CFC2BFE"/>
    <w:rsid w:val="2D3622E0"/>
    <w:rsid w:val="2DB11966"/>
    <w:rsid w:val="2F00346B"/>
    <w:rsid w:val="2F3A5A0E"/>
    <w:rsid w:val="2F6F3887"/>
    <w:rsid w:val="2F7A26DC"/>
    <w:rsid w:val="2FF52573"/>
    <w:rsid w:val="2FFC49EC"/>
    <w:rsid w:val="300E30A0"/>
    <w:rsid w:val="302F3016"/>
    <w:rsid w:val="3060005D"/>
    <w:rsid w:val="30734518"/>
    <w:rsid w:val="309D61D2"/>
    <w:rsid w:val="30A60A30"/>
    <w:rsid w:val="30C419B0"/>
    <w:rsid w:val="312406A1"/>
    <w:rsid w:val="313A6116"/>
    <w:rsid w:val="314D028A"/>
    <w:rsid w:val="31CA56EC"/>
    <w:rsid w:val="31CA58BC"/>
    <w:rsid w:val="326878C0"/>
    <w:rsid w:val="3293788C"/>
    <w:rsid w:val="329655CE"/>
    <w:rsid w:val="32D0288E"/>
    <w:rsid w:val="330B7D6A"/>
    <w:rsid w:val="342F79BA"/>
    <w:rsid w:val="34E15227"/>
    <w:rsid w:val="350727B3"/>
    <w:rsid w:val="352C6929"/>
    <w:rsid w:val="3555038B"/>
    <w:rsid w:val="355530AA"/>
    <w:rsid w:val="35835BF5"/>
    <w:rsid w:val="364069EE"/>
    <w:rsid w:val="364631D7"/>
    <w:rsid w:val="36486BE0"/>
    <w:rsid w:val="36585E46"/>
    <w:rsid w:val="368928C2"/>
    <w:rsid w:val="369C73BE"/>
    <w:rsid w:val="36B14785"/>
    <w:rsid w:val="36B64491"/>
    <w:rsid w:val="37261200"/>
    <w:rsid w:val="37D56B99"/>
    <w:rsid w:val="384C3380"/>
    <w:rsid w:val="388A34DF"/>
    <w:rsid w:val="38F92400"/>
    <w:rsid w:val="390371A8"/>
    <w:rsid w:val="397A6507"/>
    <w:rsid w:val="3A1B0FBC"/>
    <w:rsid w:val="3A485400"/>
    <w:rsid w:val="3A79181B"/>
    <w:rsid w:val="3A9E32C3"/>
    <w:rsid w:val="3AA317A9"/>
    <w:rsid w:val="3AEB18CF"/>
    <w:rsid w:val="3B1F29B6"/>
    <w:rsid w:val="3B8E088C"/>
    <w:rsid w:val="3B9971A7"/>
    <w:rsid w:val="3BBD154D"/>
    <w:rsid w:val="3C277297"/>
    <w:rsid w:val="3CBE19AA"/>
    <w:rsid w:val="3CE160B0"/>
    <w:rsid w:val="3D350429"/>
    <w:rsid w:val="3D581DFE"/>
    <w:rsid w:val="3D74650C"/>
    <w:rsid w:val="3EB64B8F"/>
    <w:rsid w:val="3ED96F6F"/>
    <w:rsid w:val="3F362BE0"/>
    <w:rsid w:val="3F5B255F"/>
    <w:rsid w:val="3FC75019"/>
    <w:rsid w:val="40160C78"/>
    <w:rsid w:val="403F72A5"/>
    <w:rsid w:val="40A61BAD"/>
    <w:rsid w:val="40C14C48"/>
    <w:rsid w:val="40C357E1"/>
    <w:rsid w:val="4110723E"/>
    <w:rsid w:val="412F2E76"/>
    <w:rsid w:val="41714B0C"/>
    <w:rsid w:val="417822BF"/>
    <w:rsid w:val="4185223A"/>
    <w:rsid w:val="41B11ADD"/>
    <w:rsid w:val="4208468A"/>
    <w:rsid w:val="42382E85"/>
    <w:rsid w:val="42727382"/>
    <w:rsid w:val="428B0580"/>
    <w:rsid w:val="435766B4"/>
    <w:rsid w:val="43943464"/>
    <w:rsid w:val="43B12268"/>
    <w:rsid w:val="43B50E83"/>
    <w:rsid w:val="43DA60E0"/>
    <w:rsid w:val="44136A7F"/>
    <w:rsid w:val="44354C47"/>
    <w:rsid w:val="444C2D75"/>
    <w:rsid w:val="445A46AE"/>
    <w:rsid w:val="44A02DC8"/>
    <w:rsid w:val="44DC1567"/>
    <w:rsid w:val="44EB01AD"/>
    <w:rsid w:val="46456C98"/>
    <w:rsid w:val="465810C1"/>
    <w:rsid w:val="4731516C"/>
    <w:rsid w:val="476E221E"/>
    <w:rsid w:val="477873C1"/>
    <w:rsid w:val="47A125F4"/>
    <w:rsid w:val="47F00E85"/>
    <w:rsid w:val="48961A2D"/>
    <w:rsid w:val="48AE5603"/>
    <w:rsid w:val="48D2515B"/>
    <w:rsid w:val="490B241B"/>
    <w:rsid w:val="49253BE8"/>
    <w:rsid w:val="49355CE9"/>
    <w:rsid w:val="496B6C95"/>
    <w:rsid w:val="49AF17EE"/>
    <w:rsid w:val="4A120B47"/>
    <w:rsid w:val="4A121CE8"/>
    <w:rsid w:val="4A2C5EDB"/>
    <w:rsid w:val="4A2F3D7B"/>
    <w:rsid w:val="4ACE54AE"/>
    <w:rsid w:val="4AFB026D"/>
    <w:rsid w:val="4B19502E"/>
    <w:rsid w:val="4B386DCB"/>
    <w:rsid w:val="4B6B33C8"/>
    <w:rsid w:val="4BA17066"/>
    <w:rsid w:val="4BD36D77"/>
    <w:rsid w:val="4BEC343B"/>
    <w:rsid w:val="4C39104D"/>
    <w:rsid w:val="4C4B413D"/>
    <w:rsid w:val="4C5025D3"/>
    <w:rsid w:val="4C520D22"/>
    <w:rsid w:val="4C681932"/>
    <w:rsid w:val="4C7F3518"/>
    <w:rsid w:val="4D981DA3"/>
    <w:rsid w:val="4DB50BA7"/>
    <w:rsid w:val="4DCD7C9F"/>
    <w:rsid w:val="4E444BE8"/>
    <w:rsid w:val="4EAD187E"/>
    <w:rsid w:val="4F0771E0"/>
    <w:rsid w:val="4F0A4599"/>
    <w:rsid w:val="4F2F2C02"/>
    <w:rsid w:val="4FCD1AFA"/>
    <w:rsid w:val="50811214"/>
    <w:rsid w:val="50886851"/>
    <w:rsid w:val="508F770E"/>
    <w:rsid w:val="50B138A7"/>
    <w:rsid w:val="50CC1640"/>
    <w:rsid w:val="50D61560"/>
    <w:rsid w:val="51402E7D"/>
    <w:rsid w:val="514209A3"/>
    <w:rsid w:val="51941ED3"/>
    <w:rsid w:val="51A82AC2"/>
    <w:rsid w:val="51B64EEE"/>
    <w:rsid w:val="52043EAB"/>
    <w:rsid w:val="52271947"/>
    <w:rsid w:val="524D13AE"/>
    <w:rsid w:val="529A036B"/>
    <w:rsid w:val="52BB0A0D"/>
    <w:rsid w:val="52CD0741"/>
    <w:rsid w:val="52F80915"/>
    <w:rsid w:val="53DA1367"/>
    <w:rsid w:val="54520EFE"/>
    <w:rsid w:val="546450D5"/>
    <w:rsid w:val="54C47921"/>
    <w:rsid w:val="55530280"/>
    <w:rsid w:val="5604091D"/>
    <w:rsid w:val="5620134C"/>
    <w:rsid w:val="56220AC4"/>
    <w:rsid w:val="56707D61"/>
    <w:rsid w:val="567C5E49"/>
    <w:rsid w:val="568802DB"/>
    <w:rsid w:val="56B37004"/>
    <w:rsid w:val="56D1304A"/>
    <w:rsid w:val="56EE5447"/>
    <w:rsid w:val="57007337"/>
    <w:rsid w:val="570B7A8A"/>
    <w:rsid w:val="574439FA"/>
    <w:rsid w:val="57C253EC"/>
    <w:rsid w:val="57D12A81"/>
    <w:rsid w:val="57D47D04"/>
    <w:rsid w:val="57E970D3"/>
    <w:rsid w:val="582A31B4"/>
    <w:rsid w:val="58564D34"/>
    <w:rsid w:val="5870309B"/>
    <w:rsid w:val="58B60A4F"/>
    <w:rsid w:val="59291CF0"/>
    <w:rsid w:val="592A069B"/>
    <w:rsid w:val="59633BAD"/>
    <w:rsid w:val="5967291F"/>
    <w:rsid w:val="59C851A3"/>
    <w:rsid w:val="5A01390B"/>
    <w:rsid w:val="5A1522A3"/>
    <w:rsid w:val="5A1F73FA"/>
    <w:rsid w:val="5A3A7679"/>
    <w:rsid w:val="5A4B6B1B"/>
    <w:rsid w:val="5AAA3E5C"/>
    <w:rsid w:val="5AB83A84"/>
    <w:rsid w:val="5ABF3065"/>
    <w:rsid w:val="5AC42429"/>
    <w:rsid w:val="5AD1347D"/>
    <w:rsid w:val="5AFD256C"/>
    <w:rsid w:val="5B24602D"/>
    <w:rsid w:val="5B301722"/>
    <w:rsid w:val="5B3F7D02"/>
    <w:rsid w:val="5B753B9C"/>
    <w:rsid w:val="5B8322E4"/>
    <w:rsid w:val="5BE12FA3"/>
    <w:rsid w:val="5C5D7B6B"/>
    <w:rsid w:val="5CAC13C7"/>
    <w:rsid w:val="5CE868B8"/>
    <w:rsid w:val="5D086F45"/>
    <w:rsid w:val="5D8866EC"/>
    <w:rsid w:val="5DEC199F"/>
    <w:rsid w:val="5EBF421E"/>
    <w:rsid w:val="5EC25A88"/>
    <w:rsid w:val="5F217E9C"/>
    <w:rsid w:val="5F295690"/>
    <w:rsid w:val="5F526256"/>
    <w:rsid w:val="5F7E529D"/>
    <w:rsid w:val="5F8959EF"/>
    <w:rsid w:val="5FD96977"/>
    <w:rsid w:val="5FEA2932"/>
    <w:rsid w:val="5FEB066F"/>
    <w:rsid w:val="601004E3"/>
    <w:rsid w:val="60111977"/>
    <w:rsid w:val="60A2320D"/>
    <w:rsid w:val="60A305BA"/>
    <w:rsid w:val="60A51873"/>
    <w:rsid w:val="60E50A93"/>
    <w:rsid w:val="60F14E19"/>
    <w:rsid w:val="615F4C5A"/>
    <w:rsid w:val="61882403"/>
    <w:rsid w:val="61891CD7"/>
    <w:rsid w:val="618F68F6"/>
    <w:rsid w:val="61DE2022"/>
    <w:rsid w:val="61E909C7"/>
    <w:rsid w:val="62210161"/>
    <w:rsid w:val="62251744"/>
    <w:rsid w:val="62284829"/>
    <w:rsid w:val="6234499F"/>
    <w:rsid w:val="62B13874"/>
    <w:rsid w:val="630067A0"/>
    <w:rsid w:val="632E0D88"/>
    <w:rsid w:val="63672753"/>
    <w:rsid w:val="639130C5"/>
    <w:rsid w:val="63B3128D"/>
    <w:rsid w:val="6417181C"/>
    <w:rsid w:val="642276C7"/>
    <w:rsid w:val="643E5F3E"/>
    <w:rsid w:val="645779AB"/>
    <w:rsid w:val="64597590"/>
    <w:rsid w:val="6482145A"/>
    <w:rsid w:val="64AD1753"/>
    <w:rsid w:val="64B560B5"/>
    <w:rsid w:val="65B71508"/>
    <w:rsid w:val="65E25E59"/>
    <w:rsid w:val="65E62E7A"/>
    <w:rsid w:val="66603688"/>
    <w:rsid w:val="671604B0"/>
    <w:rsid w:val="67495959"/>
    <w:rsid w:val="67B13D35"/>
    <w:rsid w:val="67BB5990"/>
    <w:rsid w:val="67FD4597"/>
    <w:rsid w:val="689A0C6D"/>
    <w:rsid w:val="68A45648"/>
    <w:rsid w:val="68DB3A0A"/>
    <w:rsid w:val="68FC5078"/>
    <w:rsid w:val="691E7D9A"/>
    <w:rsid w:val="693F39D2"/>
    <w:rsid w:val="6A0665BA"/>
    <w:rsid w:val="6A9736B6"/>
    <w:rsid w:val="6AAD178D"/>
    <w:rsid w:val="6AD42215"/>
    <w:rsid w:val="6AE606B8"/>
    <w:rsid w:val="6AF45619"/>
    <w:rsid w:val="6B282560"/>
    <w:rsid w:val="6B2E31C1"/>
    <w:rsid w:val="6B4E646B"/>
    <w:rsid w:val="6B80414A"/>
    <w:rsid w:val="6C2C42D2"/>
    <w:rsid w:val="6C8934D3"/>
    <w:rsid w:val="6CC649E7"/>
    <w:rsid w:val="6CCA7D73"/>
    <w:rsid w:val="6CE92C9D"/>
    <w:rsid w:val="6D062D75"/>
    <w:rsid w:val="6D3276C6"/>
    <w:rsid w:val="6D5C4743"/>
    <w:rsid w:val="6D815128"/>
    <w:rsid w:val="6DCC3677"/>
    <w:rsid w:val="6DE64E4D"/>
    <w:rsid w:val="6E001573"/>
    <w:rsid w:val="6E541B97"/>
    <w:rsid w:val="6E751F61"/>
    <w:rsid w:val="6EC16F54"/>
    <w:rsid w:val="6F5F71DE"/>
    <w:rsid w:val="6F6F261D"/>
    <w:rsid w:val="6F9301E0"/>
    <w:rsid w:val="6FE54EC4"/>
    <w:rsid w:val="6FF9271D"/>
    <w:rsid w:val="70485E9C"/>
    <w:rsid w:val="70570E31"/>
    <w:rsid w:val="705A7660"/>
    <w:rsid w:val="7064403B"/>
    <w:rsid w:val="707E3A5D"/>
    <w:rsid w:val="70A50F3B"/>
    <w:rsid w:val="71241A1C"/>
    <w:rsid w:val="719151A5"/>
    <w:rsid w:val="71DE7E1D"/>
    <w:rsid w:val="71DF2A95"/>
    <w:rsid w:val="720A29C0"/>
    <w:rsid w:val="726F70C9"/>
    <w:rsid w:val="72A03F09"/>
    <w:rsid w:val="73650B85"/>
    <w:rsid w:val="737527F4"/>
    <w:rsid w:val="737C169B"/>
    <w:rsid w:val="73915B7E"/>
    <w:rsid w:val="73A37B39"/>
    <w:rsid w:val="73D95F72"/>
    <w:rsid w:val="742C30C1"/>
    <w:rsid w:val="742E040E"/>
    <w:rsid w:val="743D7CF2"/>
    <w:rsid w:val="746D7236"/>
    <w:rsid w:val="74CA185C"/>
    <w:rsid w:val="7503531D"/>
    <w:rsid w:val="76004806"/>
    <w:rsid w:val="760C31AA"/>
    <w:rsid w:val="76E41A31"/>
    <w:rsid w:val="77277B70"/>
    <w:rsid w:val="774A385E"/>
    <w:rsid w:val="777728A5"/>
    <w:rsid w:val="77972F48"/>
    <w:rsid w:val="77BF5FFA"/>
    <w:rsid w:val="77D73344"/>
    <w:rsid w:val="77E15F71"/>
    <w:rsid w:val="7800397B"/>
    <w:rsid w:val="782347DB"/>
    <w:rsid w:val="785F3120"/>
    <w:rsid w:val="787E0781"/>
    <w:rsid w:val="790F485A"/>
    <w:rsid w:val="793313C7"/>
    <w:rsid w:val="796E1A86"/>
    <w:rsid w:val="79AD6A52"/>
    <w:rsid w:val="7A25063C"/>
    <w:rsid w:val="7A3E66B9"/>
    <w:rsid w:val="7A65732D"/>
    <w:rsid w:val="7AA5597C"/>
    <w:rsid w:val="7B0030BC"/>
    <w:rsid w:val="7B584835"/>
    <w:rsid w:val="7B825FAC"/>
    <w:rsid w:val="7BF5023D"/>
    <w:rsid w:val="7C1039EF"/>
    <w:rsid w:val="7C4B60AF"/>
    <w:rsid w:val="7C684D31"/>
    <w:rsid w:val="7CD4479F"/>
    <w:rsid w:val="7D050953"/>
    <w:rsid w:val="7D4E5373"/>
    <w:rsid w:val="7D574578"/>
    <w:rsid w:val="7D6457E7"/>
    <w:rsid w:val="7E6B3330"/>
    <w:rsid w:val="7E6D084A"/>
    <w:rsid w:val="7E955D07"/>
    <w:rsid w:val="7ED405DD"/>
    <w:rsid w:val="7ED805B3"/>
    <w:rsid w:val="7F141EE0"/>
    <w:rsid w:val="7F6F0306"/>
    <w:rsid w:val="7FC468A4"/>
    <w:rsid w:val="7FCC5758"/>
    <w:rsid w:val="7FE57C62"/>
    <w:rsid w:val="7FF1142C"/>
    <w:rsid w:val="7FFC335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24956</Words>
  <Characters>25935</Characters>
  <Lines>1</Lines>
  <Paragraphs>1</Paragraphs>
  <TotalTime>0</TotalTime>
  <ScaleCrop>false</ScaleCrop>
  <LinksUpToDate>false</LinksUpToDate>
  <CharactersWithSpaces>26342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2024-10-30T09:46:00Z</cp:lastPrinted>
  <dcterms:modified xsi:type="dcterms:W3CDTF">2025-02-17T03:29:37Z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4811946D247E472F831C55109CCA81CE_13</vt:lpwstr>
  </property>
  <property fmtid="{D5CDD505-2E9C-101B-9397-08002B2CF9AE}" pid="4" name="KSOTemplateDocerSaveRecord">
    <vt:lpwstr>eyJoZGlkIjoiYjM3MDlmZjc5NjhlNzcxODhhNDYyMDVhNmE1MTU0NzgiLCJ1c2VySWQiOiI0MzczNTY5ODQifQ==</vt:lpwstr>
  </property>
</Properties>
</file>