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jc w:val="center"/>
        <w:rPr>
          <w:rFonts w:ascii="Times New Roman"/>
          <w:b/>
          <w:bCs/>
          <w:kern w:val="2"/>
          <w:sz w:val="44"/>
          <w:szCs w:val="44"/>
          <w:lang w:val="zh-CN"/>
        </w:rPr>
      </w:pPr>
      <w:bookmarkStart w:id="52" w:name="_GoBack"/>
      <w:bookmarkEnd w:id="52"/>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autoSpaceDE/>
        <w:autoSpaceDN/>
        <w:spacing w:before="100" w:line="600" w:lineRule="exact"/>
        <w:jc w:val="center"/>
        <w:rPr>
          <w:rFonts w:hint="eastAsia" w:ascii="Times New Roman" w:eastAsia="黑体" w:cs="黑体"/>
          <w:kern w:val="2"/>
          <w:sz w:val="44"/>
          <w:szCs w:val="44"/>
        </w:rPr>
      </w:pPr>
      <w:bookmarkStart w:id="0" w:name="_Toc7771"/>
      <w:bookmarkStart w:id="1" w:name="_Toc11495"/>
      <w:bookmarkStart w:id="2" w:name="_Toc31214"/>
      <w:r>
        <w:rPr>
          <w:rFonts w:hint="eastAsia" w:ascii="Times New Roman" w:eastAsia="黑体" w:cs="黑体"/>
          <w:kern w:val="2"/>
          <w:sz w:val="44"/>
          <w:szCs w:val="44"/>
          <w:lang w:val="en-US" w:eastAsia="zh-CN"/>
        </w:rPr>
        <w:t>东莞市水务集团建设管理有限公司</w:t>
      </w:r>
      <w:r>
        <w:rPr>
          <w:rFonts w:hint="eastAsia" w:ascii="Times New Roman" w:eastAsia="黑体" w:cs="黑体"/>
          <w:kern w:val="2"/>
          <w:sz w:val="44"/>
          <w:szCs w:val="44"/>
        </w:rPr>
        <w:t>2024年第三季度后勤物品采购项目</w:t>
      </w:r>
    </w:p>
    <w:p>
      <w:pPr>
        <w:autoSpaceDE/>
        <w:autoSpaceDN/>
        <w:spacing w:before="100" w:line="600" w:lineRule="exact"/>
        <w:jc w:val="center"/>
        <w:rPr>
          <w:rFonts w:hint="eastAsia" w:ascii="Times New Roman" w:eastAsia="黑体" w:cs="黑体"/>
          <w:kern w:val="2"/>
          <w:sz w:val="44"/>
          <w:szCs w:val="44"/>
        </w:rPr>
      </w:pPr>
      <w:r>
        <w:rPr>
          <w:rFonts w:hint="eastAsia" w:ascii="Times New Roman" w:eastAsia="黑体" w:cs="黑体"/>
          <w:kern w:val="2"/>
          <w:sz w:val="44"/>
          <w:szCs w:val="44"/>
        </w:rPr>
        <w:t>（二次询价）</w:t>
      </w:r>
    </w:p>
    <w:p>
      <w:pPr>
        <w:pStyle w:val="2"/>
        <w:rPr>
          <w:rFonts w:hint="eastAsia" w:ascii="Times New Roman" w:eastAsia="黑体" w:cs="黑体"/>
          <w:kern w:val="2"/>
          <w:sz w:val="44"/>
          <w:szCs w:val="44"/>
        </w:rPr>
      </w:pPr>
    </w:p>
    <w:p>
      <w:pPr>
        <w:rPr>
          <w:rFonts w:hint="eastAsia"/>
        </w:rPr>
      </w:pPr>
    </w:p>
    <w:p>
      <w:pPr>
        <w:rPr>
          <w:rFonts w:hint="eastAsia"/>
        </w:rPr>
      </w:pPr>
    </w:p>
    <w:p>
      <w:pPr>
        <w:autoSpaceDE/>
        <w:autoSpaceDN/>
        <w:spacing w:before="100" w:line="600" w:lineRule="exact"/>
        <w:jc w:val="center"/>
        <w:rPr>
          <w:rFonts w:hint="eastAsia" w:ascii="Times New Roman" w:hAnsi="Times New Roman" w:eastAsia="黑体" w:cs="黑体"/>
          <w:kern w:val="2"/>
          <w:sz w:val="44"/>
          <w:szCs w:val="44"/>
          <w:lang w:val="zh-CN"/>
        </w:rPr>
      </w:pPr>
      <w:r>
        <w:rPr>
          <w:rFonts w:hint="eastAsia" w:ascii="Times New Roman" w:eastAsia="黑体" w:cs="黑体"/>
          <w:kern w:val="2"/>
          <w:sz w:val="44"/>
          <w:szCs w:val="44"/>
          <w:lang w:val="zh-CN"/>
        </w:rPr>
        <w:t>询价文件</w:t>
      </w:r>
      <w:bookmarkEnd w:id="0"/>
      <w:bookmarkEnd w:id="1"/>
      <w:bookmarkEnd w:id="2"/>
    </w:p>
    <w:p>
      <w:pPr>
        <w:ind w:right="-26"/>
        <w:jc w:val="center"/>
        <w:rPr>
          <w:rFonts w:ascii="Times New Roman"/>
          <w:b/>
          <w:bCs/>
          <w:kern w:val="2"/>
          <w:sz w:val="32"/>
          <w:szCs w:val="32"/>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spacing w:line="700" w:lineRule="exact"/>
        <w:jc w:val="center"/>
        <w:rPr>
          <w:rFonts w:ascii="Times New Roman"/>
          <w:b/>
          <w:bCs/>
          <w:sz w:val="32"/>
          <w:szCs w:val="32"/>
        </w:rPr>
      </w:pPr>
      <w:bookmarkStart w:id="3" w:name="_Toc23775"/>
      <w:bookmarkStart w:id="4" w:name="_Toc18819"/>
      <w:bookmarkStart w:id="5" w:name="_Toc31708"/>
      <w:bookmarkStart w:id="6" w:name="_Hlk26971294"/>
      <w:r>
        <w:rPr>
          <w:rFonts w:hint="eastAsia" w:ascii="Times New Roman"/>
          <w:b/>
          <w:bCs/>
          <w:spacing w:val="28"/>
          <w:sz w:val="32"/>
          <w:szCs w:val="32"/>
        </w:rPr>
        <w:t>东莞市水务集团建设管理有限公司</w:t>
      </w:r>
      <w:bookmarkEnd w:id="3"/>
      <w:bookmarkEnd w:id="4"/>
      <w:bookmarkEnd w:id="5"/>
    </w:p>
    <w:bookmarkEnd w:id="6"/>
    <w:p>
      <w:pPr>
        <w:spacing w:after="156" w:afterLines="50" w:line="360" w:lineRule="auto"/>
        <w:jc w:val="center"/>
        <w:rPr>
          <w:rFonts w:ascii="Times New Roman"/>
          <w:b/>
          <w:bCs/>
          <w:kern w:val="2"/>
          <w:sz w:val="32"/>
          <w:szCs w:val="32"/>
          <w:lang w:val="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Times New Roman"/>
          <w:b/>
          <w:bCs/>
          <w:kern w:val="2"/>
          <w:sz w:val="32"/>
          <w:szCs w:val="32"/>
          <w:lang w:val="zh-CN"/>
        </w:rPr>
        <w:t>202</w:t>
      </w:r>
      <w:r>
        <w:rPr>
          <w:rFonts w:hint="eastAsia" w:ascii="Times New Roman"/>
          <w:b/>
          <w:bCs/>
          <w:kern w:val="2"/>
          <w:sz w:val="32"/>
          <w:szCs w:val="32"/>
        </w:rPr>
        <w:t>4</w:t>
      </w:r>
      <w:r>
        <w:rPr>
          <w:rFonts w:hint="eastAsia" w:ascii="Times New Roman"/>
          <w:b/>
          <w:bCs/>
          <w:kern w:val="2"/>
          <w:sz w:val="32"/>
          <w:szCs w:val="32"/>
          <w:lang w:val="zh-CN"/>
        </w:rPr>
        <w:t>年</w:t>
      </w:r>
      <w:r>
        <w:rPr>
          <w:rFonts w:hint="eastAsia" w:ascii="Times New Roman"/>
          <w:b/>
          <w:bCs/>
          <w:kern w:val="2"/>
          <w:sz w:val="32"/>
          <w:szCs w:val="32"/>
        </w:rPr>
        <w:t>7月</w:t>
      </w:r>
      <w:r>
        <w:rPr>
          <w:rFonts w:hint="eastAsia" w:ascii="Times New Roman"/>
          <w:b/>
          <w:bCs/>
          <w:kern w:val="2"/>
          <w:sz w:val="32"/>
          <w:szCs w:val="32"/>
          <w:lang w:val="en-US" w:eastAsia="zh-CN"/>
        </w:rPr>
        <w:t>31</w:t>
      </w:r>
      <w:r>
        <w:rPr>
          <w:rFonts w:hint="eastAsia" w:ascii="Times New Roman"/>
          <w:b/>
          <w:bCs/>
          <w:kern w:val="2"/>
          <w:sz w:val="32"/>
          <w:szCs w:val="32"/>
        </w:rPr>
        <w:t>日</w:t>
      </w:r>
    </w:p>
    <w:sdt>
      <w:sdtPr>
        <w:rPr>
          <w:rFonts w:hAnsi="宋体"/>
          <w:sz w:val="21"/>
        </w:rPr>
        <w:id w:val="147458080"/>
        <w:docPartObj>
          <w:docPartGallery w:val="Table of Contents"/>
          <w:docPartUnique/>
        </w:docPartObj>
      </w:sdtPr>
      <w:sdtEndPr>
        <w:rPr>
          <w:rFonts w:ascii="Times New Roman" w:hAnsi="Times New Roman" w:eastAsia="仿宋"/>
          <w:bCs/>
          <w:spacing w:val="28"/>
          <w:sz w:val="24"/>
          <w:szCs w:val="32"/>
        </w:rPr>
      </w:sdtEndPr>
      <w:sdtContent>
        <w:p>
          <w:pPr>
            <w:jc w:val="center"/>
            <w:rPr>
              <w:b/>
              <w:bCs/>
              <w:sz w:val="48"/>
              <w:szCs w:val="48"/>
            </w:rPr>
          </w:pPr>
          <w:r>
            <w:rPr>
              <w:rFonts w:hAnsi="宋体"/>
              <w:b/>
              <w:bCs/>
              <w:sz w:val="40"/>
              <w:szCs w:val="48"/>
            </w:rPr>
            <w:t>目录</w:t>
          </w:r>
        </w:p>
        <w:p>
          <w:pPr>
            <w:pStyle w:val="59"/>
            <w:tabs>
              <w:tab w:val="right" w:leader="dot" w:pos="8306"/>
            </w:tabs>
            <w:rPr>
              <w:sz w:val="28"/>
              <w:szCs w:val="28"/>
            </w:rPr>
          </w:pPr>
          <w:r>
            <w:rPr>
              <w:rFonts w:eastAsia="仿宋"/>
              <w:b/>
              <w:bCs/>
              <w:spacing w:val="28"/>
              <w:sz w:val="40"/>
              <w:szCs w:val="40"/>
            </w:rPr>
            <w:fldChar w:fldCharType="begin"/>
          </w:r>
          <w:r>
            <w:rPr>
              <w:rFonts w:eastAsia="仿宋"/>
              <w:b/>
              <w:bCs/>
              <w:spacing w:val="28"/>
              <w:sz w:val="40"/>
              <w:szCs w:val="40"/>
            </w:rPr>
            <w:instrText xml:space="preserve">TOC \o "1-1" \h \u </w:instrText>
          </w:r>
          <w:r>
            <w:rPr>
              <w:rFonts w:eastAsia="仿宋"/>
              <w:b/>
              <w:bCs/>
              <w:spacing w:val="28"/>
              <w:sz w:val="40"/>
              <w:szCs w:val="40"/>
            </w:rPr>
            <w:fldChar w:fldCharType="separate"/>
          </w:r>
          <w:r>
            <w:fldChar w:fldCharType="begin"/>
          </w:r>
          <w:r>
            <w:instrText xml:space="preserve"> HYPERLINK \l "_Toc10460" </w:instrText>
          </w:r>
          <w:r>
            <w:fldChar w:fldCharType="separate"/>
          </w:r>
          <w:r>
            <w:rPr>
              <w:rFonts w:hint="eastAsia"/>
              <w:bCs/>
              <w:sz w:val="28"/>
              <w:szCs w:val="48"/>
            </w:rPr>
            <w:t xml:space="preserve">第一章 </w:t>
          </w:r>
          <w:r>
            <w:rPr>
              <w:rFonts w:hint="eastAsia"/>
              <w:sz w:val="28"/>
              <w:szCs w:val="48"/>
            </w:rPr>
            <w:t>询价邀请函</w:t>
          </w:r>
          <w:r>
            <w:rPr>
              <w:sz w:val="28"/>
              <w:szCs w:val="28"/>
            </w:rPr>
            <w:tab/>
          </w:r>
          <w:r>
            <w:rPr>
              <w:sz w:val="28"/>
              <w:szCs w:val="28"/>
            </w:rPr>
            <w:fldChar w:fldCharType="begin"/>
          </w:r>
          <w:r>
            <w:rPr>
              <w:sz w:val="28"/>
              <w:szCs w:val="28"/>
            </w:rPr>
            <w:instrText xml:space="preserve"> PAGEREF _Toc10460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59"/>
            <w:tabs>
              <w:tab w:val="right" w:leader="dot" w:pos="8306"/>
            </w:tabs>
            <w:rPr>
              <w:rFonts w:hint="eastAsia" w:eastAsia="宋体"/>
              <w:sz w:val="28"/>
              <w:szCs w:val="28"/>
              <w:lang w:eastAsia="zh-CN"/>
            </w:rPr>
          </w:pPr>
          <w:r>
            <w:fldChar w:fldCharType="begin"/>
          </w:r>
          <w:r>
            <w:instrText xml:space="preserve"> HYPERLINK \l "_Toc17776" </w:instrText>
          </w:r>
          <w:r>
            <w:fldChar w:fldCharType="separate"/>
          </w:r>
          <w:r>
            <w:rPr>
              <w:rFonts w:hint="eastAsia"/>
              <w:bCs/>
              <w:sz w:val="28"/>
              <w:szCs w:val="48"/>
            </w:rPr>
            <w:t xml:space="preserve">第二章 </w:t>
          </w:r>
          <w:r>
            <w:rPr>
              <w:rFonts w:hint="eastAsia"/>
              <w:sz w:val="28"/>
              <w:szCs w:val="48"/>
            </w:rPr>
            <w:t>用户需求书</w:t>
          </w:r>
          <w:r>
            <w:rPr>
              <w:sz w:val="28"/>
              <w:szCs w:val="28"/>
            </w:rPr>
            <w:tab/>
          </w:r>
          <w:r>
            <w:rPr>
              <w:sz w:val="28"/>
              <w:szCs w:val="28"/>
            </w:rPr>
            <w:fldChar w:fldCharType="end"/>
          </w:r>
          <w:r>
            <w:rPr>
              <w:rFonts w:hint="eastAsia"/>
              <w:sz w:val="28"/>
              <w:szCs w:val="28"/>
              <w:lang w:val="en-US" w:eastAsia="zh-CN"/>
            </w:rPr>
            <w:t>5</w:t>
          </w:r>
        </w:p>
        <w:p>
          <w:pPr>
            <w:pStyle w:val="59"/>
            <w:tabs>
              <w:tab w:val="right" w:leader="dot" w:pos="8306"/>
            </w:tabs>
            <w:rPr>
              <w:sz w:val="28"/>
              <w:szCs w:val="28"/>
            </w:rPr>
          </w:pPr>
          <w:r>
            <w:fldChar w:fldCharType="begin"/>
          </w:r>
          <w:r>
            <w:instrText xml:space="preserve"> HYPERLINK \l "_Toc21448" </w:instrText>
          </w:r>
          <w:r>
            <w:fldChar w:fldCharType="separate"/>
          </w:r>
          <w:r>
            <w:rPr>
              <w:rFonts w:hint="eastAsia"/>
              <w:bCs/>
              <w:sz w:val="28"/>
              <w:szCs w:val="48"/>
            </w:rPr>
            <w:t>第三章 合同条款</w:t>
          </w:r>
          <w:r>
            <w:rPr>
              <w:sz w:val="28"/>
              <w:szCs w:val="28"/>
            </w:rPr>
            <w:tab/>
          </w:r>
          <w:r>
            <w:rPr>
              <w:sz w:val="28"/>
              <w:szCs w:val="28"/>
            </w:rPr>
            <w:fldChar w:fldCharType="end"/>
          </w:r>
          <w:r>
            <w:rPr>
              <w:rFonts w:hint="eastAsia"/>
              <w:sz w:val="28"/>
              <w:szCs w:val="28"/>
              <w:lang w:val="en-US" w:eastAsia="zh-CN"/>
            </w:rPr>
            <w:t>9</w:t>
          </w:r>
          <w:r>
            <w:fldChar w:fldCharType="begin"/>
          </w:r>
          <w:r>
            <w:instrText xml:space="preserve"> HYPERLINK \l "_Toc30077" </w:instrText>
          </w:r>
          <w:r>
            <w:fldChar w:fldCharType="separate"/>
          </w:r>
          <w:r>
            <w:fldChar w:fldCharType="end"/>
          </w:r>
        </w:p>
        <w:p>
          <w:pPr>
            <w:pStyle w:val="59"/>
            <w:tabs>
              <w:tab w:val="right" w:leader="dot" w:pos="8306"/>
            </w:tabs>
            <w:rPr>
              <w:rFonts w:hint="default" w:eastAsia="仿宋"/>
              <w:sz w:val="28"/>
              <w:szCs w:val="28"/>
              <w:lang w:val="en-US" w:eastAsia="zh-CN"/>
            </w:rPr>
          </w:pPr>
          <w:r>
            <w:fldChar w:fldCharType="begin"/>
          </w:r>
          <w:r>
            <w:instrText xml:space="preserve"> HYPERLINK \l "_Toc22260" </w:instrText>
          </w:r>
          <w:r>
            <w:fldChar w:fldCharType="separate"/>
          </w:r>
          <w:r>
            <w:rPr>
              <w:rFonts w:hint="eastAsia"/>
              <w:sz w:val="28"/>
              <w:szCs w:val="48"/>
            </w:rPr>
            <w:t>第四章 报价须知</w:t>
          </w:r>
          <w:r>
            <w:rPr>
              <w:sz w:val="28"/>
              <w:szCs w:val="28"/>
            </w:rPr>
            <w:tab/>
          </w:r>
          <w:r>
            <w:rPr>
              <w:sz w:val="28"/>
              <w:szCs w:val="28"/>
            </w:rPr>
            <w:fldChar w:fldCharType="end"/>
          </w:r>
          <w:r>
            <w:rPr>
              <w:rFonts w:hint="eastAsia" w:eastAsia="仿宋"/>
              <w:sz w:val="28"/>
              <w:szCs w:val="28"/>
              <w:lang w:val="en-US" w:eastAsia="zh-CN"/>
            </w:rPr>
            <w:t>22</w:t>
          </w:r>
        </w:p>
        <w:p>
          <w:pPr>
            <w:pStyle w:val="59"/>
            <w:tabs>
              <w:tab w:val="right" w:leader="dot" w:pos="8306"/>
            </w:tabs>
            <w:rPr>
              <w:rFonts w:hint="default" w:eastAsia="仿宋"/>
              <w:sz w:val="28"/>
              <w:szCs w:val="28"/>
              <w:lang w:val="en-US" w:eastAsia="zh-CN"/>
            </w:rPr>
          </w:pPr>
          <w:r>
            <w:fldChar w:fldCharType="begin"/>
          </w:r>
          <w:r>
            <w:instrText xml:space="preserve"> HYPERLINK \l "_Toc7081" </w:instrText>
          </w:r>
          <w:r>
            <w:fldChar w:fldCharType="separate"/>
          </w:r>
          <w:r>
            <w:rPr>
              <w:rFonts w:hint="eastAsia"/>
              <w:sz w:val="28"/>
              <w:szCs w:val="48"/>
            </w:rPr>
            <w:t>第五章 报价文件（格式）</w:t>
          </w:r>
          <w:r>
            <w:rPr>
              <w:sz w:val="28"/>
              <w:szCs w:val="28"/>
            </w:rPr>
            <w:tab/>
          </w:r>
          <w:r>
            <w:rPr>
              <w:sz w:val="28"/>
              <w:szCs w:val="28"/>
            </w:rPr>
            <w:fldChar w:fldCharType="end"/>
          </w:r>
          <w:r>
            <w:rPr>
              <w:rFonts w:hint="eastAsia" w:eastAsia="仿宋"/>
              <w:sz w:val="28"/>
              <w:szCs w:val="28"/>
              <w:lang w:val="en-US" w:eastAsia="zh-CN"/>
            </w:rPr>
            <w:t>24</w:t>
          </w:r>
        </w:p>
        <w:p>
          <w:pPr>
            <w:spacing w:after="156" w:afterLines="50" w:line="360" w:lineRule="auto"/>
            <w:rPr>
              <w:rFonts w:ascii="Times New Roman" w:eastAsia="仿宋"/>
              <w:b/>
              <w:bCs/>
              <w:spacing w:val="28"/>
              <w:sz w:val="32"/>
              <w:szCs w:val="32"/>
            </w:rPr>
          </w:pPr>
          <w:r>
            <w:rPr>
              <w:rFonts w:ascii="Times New Roman" w:eastAsia="仿宋"/>
              <w:bCs/>
              <w:spacing w:val="28"/>
              <w:sz w:val="32"/>
              <w:szCs w:val="40"/>
            </w:rPr>
            <w:fldChar w:fldCharType="end"/>
          </w:r>
        </w:p>
      </w:sdtContent>
    </w:sdt>
    <w:p>
      <w:pPr>
        <w:spacing w:after="156" w:afterLines="50" w:line="360" w:lineRule="auto"/>
        <w:rPr>
          <w:rFonts w:ascii="Times New Roman" w:eastAsia="仿宋"/>
          <w:b/>
          <w:bCs/>
          <w:spacing w:val="28"/>
          <w:sz w:val="32"/>
          <w:szCs w:val="32"/>
        </w:rPr>
      </w:pPr>
    </w:p>
    <w:p>
      <w:pPr>
        <w:spacing w:after="156" w:afterLines="50" w:line="360" w:lineRule="auto"/>
        <w:jc w:val="center"/>
        <w:rPr>
          <w:rFonts w:ascii="Times New Roman" w:eastAsia="仿宋"/>
          <w:b/>
          <w:bCs/>
          <w:spacing w:val="28"/>
          <w:sz w:val="32"/>
          <w:szCs w:val="32"/>
        </w:rPr>
      </w:pPr>
    </w:p>
    <w:p>
      <w:pPr>
        <w:sectPr>
          <w:pgSz w:w="11906" w:h="16838"/>
          <w:pgMar w:top="1440" w:right="1800" w:bottom="1440" w:left="1800" w:header="851" w:footer="992" w:gutter="0"/>
          <w:pgNumType w:fmt="decimal"/>
          <w:cols w:space="425" w:num="1"/>
          <w:docGrid w:type="lines" w:linePitch="312" w:charSpace="0"/>
        </w:sectPr>
      </w:pPr>
    </w:p>
    <w:p>
      <w:pPr>
        <w:pStyle w:val="3"/>
        <w:numPr>
          <w:ilvl w:val="0"/>
          <w:numId w:val="1"/>
        </w:numPr>
        <w:jc w:val="center"/>
        <w:rPr>
          <w:b w:val="0"/>
          <w:bCs w:val="0"/>
          <w:szCs w:val="32"/>
        </w:rPr>
      </w:pPr>
      <w:bookmarkStart w:id="7" w:name="_Toc44929185"/>
      <w:r>
        <w:rPr>
          <w:rFonts w:hint="eastAsia"/>
          <w:szCs w:val="32"/>
        </w:rPr>
        <w:t xml:space="preserve"> </w:t>
      </w:r>
      <w:bookmarkStart w:id="8" w:name="_Toc10460"/>
      <w:bookmarkStart w:id="9" w:name="_Toc26201"/>
      <w:bookmarkStart w:id="10" w:name="_Toc2453"/>
      <w:bookmarkStart w:id="11" w:name="_Toc1800"/>
      <w:r>
        <w:rPr>
          <w:rFonts w:hint="eastAsia"/>
          <w:szCs w:val="32"/>
        </w:rPr>
        <w:t>询价邀请函</w:t>
      </w:r>
      <w:bookmarkEnd w:id="7"/>
      <w:bookmarkEnd w:id="8"/>
      <w:bookmarkEnd w:id="9"/>
      <w:bookmarkEnd w:id="10"/>
      <w:bookmarkEnd w:id="11"/>
    </w:p>
    <w:p>
      <w:pPr>
        <w:spacing w:line="360" w:lineRule="auto"/>
        <w:rPr>
          <w:rFonts w:ascii="Times New Roman"/>
        </w:rPr>
      </w:pPr>
      <w:r>
        <w:rPr>
          <w:rFonts w:ascii="Times New Roman"/>
        </w:rPr>
        <w:t>各报价人:</w:t>
      </w:r>
    </w:p>
    <w:p>
      <w:pPr>
        <w:spacing w:line="360" w:lineRule="auto"/>
        <w:ind w:firstLine="480" w:firstLineChars="200"/>
        <w:rPr>
          <w:rFonts w:ascii="Times New Roman"/>
        </w:rPr>
      </w:pPr>
      <w:r>
        <w:rPr>
          <w:rFonts w:ascii="Times New Roman"/>
        </w:rPr>
        <w:t>我公司的“</w:t>
      </w:r>
      <w:r>
        <w:rPr>
          <w:rFonts w:hint="eastAsia" w:ascii="Times New Roman"/>
        </w:rPr>
        <w:t>东莞市水务集团建设管理有限公司2024年第三季度后勤物品采购项目（二次询价）</w:t>
      </w:r>
      <w:r>
        <w:rPr>
          <w:rFonts w:ascii="Times New Roman"/>
        </w:rPr>
        <w:t>”正式开展，现邀请贵</w:t>
      </w:r>
      <w:r>
        <w:rPr>
          <w:rFonts w:hint="eastAsia" w:ascii="Times New Roman"/>
        </w:rPr>
        <w:t>公司</w:t>
      </w:r>
      <w:r>
        <w:rPr>
          <w:rFonts w:ascii="Times New Roman"/>
        </w:rPr>
        <w:t>参与本项目的</w:t>
      </w:r>
      <w:r>
        <w:rPr>
          <w:rFonts w:hint="eastAsia" w:ascii="Times New Roman"/>
        </w:rPr>
        <w:t>采购报价</w:t>
      </w:r>
      <w:r>
        <w:rPr>
          <w:rFonts w:ascii="Times New Roman"/>
        </w:rPr>
        <w:t>。具体采购信息如下：</w:t>
      </w:r>
    </w:p>
    <w:p>
      <w:pPr>
        <w:spacing w:line="360" w:lineRule="auto"/>
        <w:ind w:firstLine="424" w:firstLineChars="177"/>
        <w:rPr>
          <w:rFonts w:hint="eastAsia" w:ascii="Times New Roman"/>
        </w:rPr>
      </w:pPr>
      <w:r>
        <w:rPr>
          <w:rFonts w:ascii="Times New Roman"/>
        </w:rPr>
        <w:t>一、采购项目编号：</w:t>
      </w:r>
      <w:r>
        <w:rPr>
          <w:rFonts w:hint="eastAsia" w:ascii="Times New Roman"/>
        </w:rPr>
        <w:t>2024-CG-044</w:t>
      </w:r>
    </w:p>
    <w:p>
      <w:pPr>
        <w:spacing w:line="360" w:lineRule="auto"/>
        <w:ind w:firstLine="424" w:firstLineChars="177"/>
        <w:rPr>
          <w:rFonts w:ascii="Times New Roman"/>
        </w:rPr>
      </w:pPr>
      <w:r>
        <w:rPr>
          <w:rFonts w:ascii="Times New Roman"/>
        </w:rPr>
        <w:t>二、采购项目名称：</w:t>
      </w:r>
      <w:r>
        <w:rPr>
          <w:rFonts w:hint="eastAsia" w:ascii="Times New Roman"/>
        </w:rPr>
        <w:t>东莞市水务集团建设管理有限公司2024年第三季度后勤物品采购项目（二次询价）</w:t>
      </w:r>
    </w:p>
    <w:p>
      <w:pPr>
        <w:spacing w:line="360" w:lineRule="auto"/>
        <w:ind w:firstLine="424" w:firstLineChars="177"/>
        <w:rPr>
          <w:rFonts w:ascii="Times New Roman"/>
        </w:rPr>
      </w:pPr>
      <w:r>
        <w:rPr>
          <w:rFonts w:ascii="Times New Roman"/>
        </w:rPr>
        <w:t>三、采购预算：</w:t>
      </w:r>
      <w:r>
        <w:rPr>
          <w:rFonts w:hint="eastAsia" w:ascii="Times New Roman"/>
        </w:rPr>
        <w:t>总采购限价为83</w:t>
      </w:r>
      <w:r>
        <w:rPr>
          <w:rFonts w:hint="eastAsia" w:ascii="Times New Roman"/>
          <w:lang w:val="en-US" w:eastAsia="zh-CN"/>
        </w:rPr>
        <w:t>,</w:t>
      </w:r>
      <w:r>
        <w:rPr>
          <w:rFonts w:hint="eastAsia" w:ascii="Times New Roman"/>
        </w:rPr>
        <w:t>866.00</w:t>
      </w:r>
      <w:r>
        <w:rPr>
          <w:rFonts w:hAnsi="宋体"/>
        </w:rPr>
        <w:t>元（</w:t>
      </w:r>
      <w:r>
        <w:rPr>
          <w:rFonts w:hint="eastAsia" w:hAnsi="宋体"/>
        </w:rPr>
        <w:t>不</w:t>
      </w:r>
      <w:r>
        <w:rPr>
          <w:rFonts w:hAnsi="宋体"/>
        </w:rPr>
        <w:t>含税）</w:t>
      </w:r>
    </w:p>
    <w:p>
      <w:pPr>
        <w:spacing w:line="360" w:lineRule="auto"/>
        <w:ind w:firstLine="424" w:firstLineChars="177"/>
        <w:rPr>
          <w:rFonts w:ascii="Times New Roman"/>
        </w:rPr>
      </w:pPr>
      <w:r>
        <w:rPr>
          <w:rFonts w:ascii="Times New Roman"/>
        </w:rPr>
        <w:t>四、采购内容：（具体详见用户需求书）</w:t>
      </w:r>
    </w:p>
    <w:p>
      <w:pPr>
        <w:spacing w:line="360" w:lineRule="auto"/>
        <w:ind w:firstLine="424" w:firstLineChars="177"/>
        <w:rPr>
          <w:rFonts w:ascii="Times New Roman"/>
        </w:rPr>
      </w:pPr>
      <w:r>
        <w:rPr>
          <w:rFonts w:hint="eastAsia" w:ascii="Times New Roman"/>
        </w:rPr>
        <w:t>五、资质要求：</w:t>
      </w:r>
    </w:p>
    <w:p>
      <w:pPr>
        <w:spacing w:line="360" w:lineRule="auto"/>
        <w:ind w:firstLine="424" w:firstLineChars="177"/>
        <w:rPr>
          <w:rFonts w:ascii="Times New Roman"/>
        </w:rPr>
      </w:pPr>
      <w:r>
        <w:rPr>
          <w:rFonts w:hint="eastAsia" w:ascii="Times New Roman"/>
        </w:rPr>
        <w:t>（一）报价人2021年1月1日以来，至少具备一个</w:t>
      </w:r>
      <w:r>
        <w:rPr>
          <w:rFonts w:hint="eastAsia" w:ascii="Times New Roman"/>
          <w:lang w:val="en-US" w:eastAsia="zh-CN"/>
        </w:rPr>
        <w:t>后勤物品供货</w:t>
      </w:r>
      <w:r>
        <w:rPr>
          <w:rFonts w:hint="eastAsia" w:ascii="Times New Roman"/>
        </w:rPr>
        <w:t>业绩（合同签订日期为2021年1月1日或以后）；</w:t>
      </w:r>
    </w:p>
    <w:p>
      <w:pPr>
        <w:spacing w:line="360" w:lineRule="auto"/>
        <w:ind w:firstLine="424" w:firstLineChars="177"/>
        <w:rPr>
          <w:rFonts w:ascii="Times New Roman"/>
        </w:rPr>
      </w:pPr>
      <w:r>
        <w:rPr>
          <w:rFonts w:hint="eastAsia" w:ascii="Times New Roman"/>
        </w:rPr>
        <w:t>（二）报价人未被列入“信用中国”网站（www.creditchina.gov.cn）失信被执行人、重大税收违法失信主体、政府采购严重违法失信行为记录名单（处罚期限届满的除外）。</w:t>
      </w:r>
    </w:p>
    <w:p>
      <w:pPr>
        <w:spacing w:line="360" w:lineRule="auto"/>
        <w:ind w:firstLine="424" w:firstLineChars="177"/>
        <w:rPr>
          <w:rFonts w:ascii="Times New Roman"/>
        </w:rPr>
      </w:pPr>
      <w:r>
        <w:rPr>
          <w:rFonts w:hint="eastAsia" w:ascii="Times New Roman"/>
        </w:rPr>
        <w:t>六</w:t>
      </w:r>
      <w:r>
        <w:rPr>
          <w:rFonts w:ascii="Times New Roman"/>
        </w:rPr>
        <w:t>、成交原则：</w:t>
      </w:r>
      <w:r>
        <w:rPr>
          <w:rFonts w:ascii="Times New Roman"/>
          <w:b/>
          <w:bCs/>
        </w:rPr>
        <w:t>从实质性满足采购需求的</w:t>
      </w:r>
      <w:r>
        <w:rPr>
          <w:rFonts w:hint="eastAsia" w:ascii="Times New Roman"/>
          <w:b/>
          <w:bCs/>
        </w:rPr>
        <w:t>报价人</w:t>
      </w:r>
      <w:r>
        <w:rPr>
          <w:rFonts w:ascii="Times New Roman"/>
          <w:b/>
          <w:bCs/>
        </w:rPr>
        <w:t>中，按</w:t>
      </w:r>
      <w:r>
        <w:rPr>
          <w:rFonts w:hint="eastAsia" w:ascii="Times New Roman"/>
          <w:b/>
          <w:bCs/>
        </w:rPr>
        <w:t>不含</w:t>
      </w:r>
      <w:r>
        <w:rPr>
          <w:rFonts w:ascii="Times New Roman"/>
          <w:b/>
          <w:bCs/>
        </w:rPr>
        <w:t>税</w:t>
      </w:r>
      <w:r>
        <w:rPr>
          <w:rFonts w:hint="eastAsia" w:ascii="Times New Roman"/>
          <w:b/>
          <w:bCs/>
        </w:rPr>
        <w:t>价</w:t>
      </w:r>
      <w:r>
        <w:rPr>
          <w:rFonts w:ascii="Times New Roman"/>
          <w:b/>
          <w:bCs/>
        </w:rPr>
        <w:t>最低成交原则确定成交</w:t>
      </w:r>
      <w:r>
        <w:rPr>
          <w:rFonts w:hint="eastAsia" w:ascii="Times New Roman"/>
          <w:b/>
          <w:bCs/>
        </w:rPr>
        <w:t>人</w:t>
      </w:r>
      <w:r>
        <w:rPr>
          <w:rFonts w:ascii="Times New Roman"/>
          <w:b/>
          <w:bCs/>
        </w:rPr>
        <w:t>。</w:t>
      </w:r>
    </w:p>
    <w:p>
      <w:pPr>
        <w:spacing w:line="360" w:lineRule="auto"/>
        <w:ind w:firstLine="480" w:firstLineChars="200"/>
        <w:rPr>
          <w:rFonts w:ascii="Times New Roman"/>
        </w:rPr>
      </w:pPr>
      <w:r>
        <w:rPr>
          <w:rFonts w:hint="eastAsia" w:ascii="Times New Roman"/>
        </w:rPr>
        <w:t>七</w:t>
      </w:r>
      <w:r>
        <w:rPr>
          <w:rFonts w:ascii="Times New Roman"/>
        </w:rPr>
        <w:t>、报价文件递交截止时间：</w:t>
      </w:r>
      <w:bookmarkStart w:id="12" w:name="_Hlk27138379"/>
      <w:r>
        <w:rPr>
          <w:rFonts w:hint="eastAsia" w:ascii="Times New Roman"/>
          <w:b/>
          <w:bCs/>
        </w:rPr>
        <w:t>2024</w:t>
      </w:r>
      <w:r>
        <w:rPr>
          <w:rFonts w:ascii="Times New Roman"/>
          <w:b/>
          <w:bCs/>
        </w:rPr>
        <w:t>年</w:t>
      </w:r>
      <w:r>
        <w:rPr>
          <w:rFonts w:hint="eastAsia" w:ascii="Times New Roman"/>
          <w:b/>
          <w:bCs/>
          <w:lang w:val="en-US" w:eastAsia="zh-CN"/>
        </w:rPr>
        <w:t>8</w:t>
      </w:r>
      <w:r>
        <w:rPr>
          <w:rFonts w:ascii="Times New Roman"/>
          <w:b/>
          <w:bCs/>
        </w:rPr>
        <w:t>月</w:t>
      </w:r>
      <w:r>
        <w:rPr>
          <w:rFonts w:hint="eastAsia" w:ascii="Times New Roman"/>
          <w:b/>
          <w:bCs/>
          <w:lang w:val="en-US" w:eastAsia="zh-CN"/>
        </w:rPr>
        <w:t>5</w:t>
      </w:r>
      <w:r>
        <w:rPr>
          <w:rFonts w:ascii="Times New Roman"/>
          <w:b/>
          <w:bCs/>
        </w:rPr>
        <w:t>日</w:t>
      </w:r>
      <w:r>
        <w:rPr>
          <w:rFonts w:hint="eastAsia" w:ascii="Times New Roman"/>
          <w:b/>
          <w:bCs/>
        </w:rPr>
        <w:t>（星期</w:t>
      </w:r>
      <w:r>
        <w:rPr>
          <w:rFonts w:hint="eastAsia" w:ascii="Times New Roman"/>
          <w:b/>
          <w:bCs/>
          <w:lang w:val="en-US" w:eastAsia="zh-CN"/>
        </w:rPr>
        <w:t>一</w:t>
      </w:r>
      <w:r>
        <w:rPr>
          <w:rFonts w:hint="eastAsia" w:ascii="Times New Roman"/>
          <w:b/>
          <w:bCs/>
        </w:rPr>
        <w:t>）</w:t>
      </w:r>
      <w:r>
        <w:rPr>
          <w:rFonts w:hint="eastAsia" w:ascii="Times New Roman"/>
          <w:b/>
          <w:bCs/>
          <w:lang w:val="en-US" w:eastAsia="zh-CN"/>
        </w:rPr>
        <w:t>上午10</w:t>
      </w:r>
      <w:r>
        <w:rPr>
          <w:rFonts w:ascii="Times New Roman"/>
          <w:b/>
          <w:bCs/>
        </w:rPr>
        <w:t>时</w:t>
      </w:r>
      <w:r>
        <w:rPr>
          <w:rFonts w:hint="eastAsia" w:ascii="Times New Roman"/>
          <w:b/>
          <w:bCs/>
          <w:lang w:val="en-US" w:eastAsia="zh-CN"/>
        </w:rPr>
        <w:t>30</w:t>
      </w:r>
      <w:r>
        <w:rPr>
          <w:rFonts w:ascii="Times New Roman"/>
          <w:b/>
          <w:bCs/>
        </w:rPr>
        <w:t>分</w:t>
      </w:r>
      <w:bookmarkEnd w:id="12"/>
      <w:r>
        <w:rPr>
          <w:rFonts w:ascii="Times New Roman"/>
        </w:rPr>
        <w:t>。</w:t>
      </w:r>
    </w:p>
    <w:p>
      <w:pPr>
        <w:spacing w:line="360" w:lineRule="auto"/>
        <w:ind w:firstLine="480" w:firstLineChars="200"/>
        <w:rPr>
          <w:rFonts w:ascii="Times New Roman"/>
        </w:rPr>
      </w:pPr>
      <w:r>
        <w:rPr>
          <w:rFonts w:hint="eastAsia" w:ascii="Times New Roman"/>
        </w:rPr>
        <w:t>八</w:t>
      </w:r>
      <w:r>
        <w:rPr>
          <w:rFonts w:ascii="Times New Roman"/>
        </w:rPr>
        <w:t>、报价文件递交地点：东莞市南城街道滨河路100号</w:t>
      </w:r>
      <w:r>
        <w:rPr>
          <w:rFonts w:hint="eastAsia" w:ascii="Times New Roman"/>
        </w:rPr>
        <w:t>东莞市水务集团建设管理有限公司</w:t>
      </w:r>
      <w:r>
        <w:rPr>
          <w:rFonts w:ascii="Times New Roman"/>
        </w:rPr>
        <w:t>。</w:t>
      </w:r>
    </w:p>
    <w:p>
      <w:pPr>
        <w:spacing w:line="360" w:lineRule="auto"/>
        <w:ind w:firstLine="480" w:firstLineChars="200"/>
        <w:rPr>
          <w:rFonts w:ascii="Times New Roman"/>
        </w:rPr>
      </w:pPr>
      <w:r>
        <w:rPr>
          <w:rFonts w:hint="eastAsia" w:ascii="Times New Roman"/>
        </w:rPr>
        <w:t>九</w:t>
      </w:r>
      <w:r>
        <w:rPr>
          <w:rFonts w:ascii="Times New Roman"/>
        </w:rPr>
        <w:t>、报价文件开封时间：</w:t>
      </w:r>
      <w:r>
        <w:rPr>
          <w:rFonts w:hint="eastAsia" w:ascii="Times New Roman"/>
          <w:b/>
          <w:bCs/>
        </w:rPr>
        <w:t>2024</w:t>
      </w:r>
      <w:r>
        <w:rPr>
          <w:rFonts w:ascii="Times New Roman"/>
          <w:b/>
          <w:bCs/>
        </w:rPr>
        <w:t>年</w:t>
      </w:r>
      <w:r>
        <w:rPr>
          <w:rFonts w:hint="eastAsia" w:ascii="Times New Roman"/>
          <w:b/>
          <w:bCs/>
          <w:lang w:val="en-US" w:eastAsia="zh-CN"/>
        </w:rPr>
        <w:t>8</w:t>
      </w:r>
      <w:r>
        <w:rPr>
          <w:rFonts w:ascii="Times New Roman"/>
          <w:b/>
          <w:bCs/>
        </w:rPr>
        <w:t>月</w:t>
      </w:r>
      <w:r>
        <w:rPr>
          <w:rFonts w:hint="eastAsia" w:ascii="Times New Roman"/>
          <w:b/>
          <w:bCs/>
          <w:lang w:val="en-US" w:eastAsia="zh-CN"/>
        </w:rPr>
        <w:t>5</w:t>
      </w:r>
      <w:r>
        <w:rPr>
          <w:rFonts w:ascii="Times New Roman"/>
          <w:b/>
          <w:bCs/>
        </w:rPr>
        <w:t>日</w:t>
      </w:r>
      <w:r>
        <w:rPr>
          <w:rFonts w:hint="eastAsia" w:ascii="Times New Roman"/>
          <w:b/>
          <w:bCs/>
        </w:rPr>
        <w:t>（星期</w:t>
      </w:r>
      <w:r>
        <w:rPr>
          <w:rFonts w:hint="eastAsia" w:ascii="Times New Roman"/>
          <w:b/>
          <w:bCs/>
          <w:lang w:val="en-US" w:eastAsia="zh-CN"/>
        </w:rPr>
        <w:t>一</w:t>
      </w:r>
      <w:r>
        <w:rPr>
          <w:rFonts w:hint="eastAsia" w:ascii="Times New Roman"/>
          <w:b/>
          <w:bCs/>
        </w:rPr>
        <w:t>）</w:t>
      </w:r>
      <w:r>
        <w:rPr>
          <w:rFonts w:hint="eastAsia" w:ascii="Times New Roman"/>
          <w:b/>
          <w:bCs/>
          <w:lang w:val="en-US" w:eastAsia="zh-CN"/>
        </w:rPr>
        <w:t>上午10</w:t>
      </w:r>
      <w:r>
        <w:rPr>
          <w:rFonts w:ascii="Times New Roman"/>
          <w:b/>
          <w:bCs/>
        </w:rPr>
        <w:t>时</w:t>
      </w:r>
      <w:r>
        <w:rPr>
          <w:rFonts w:hint="eastAsia" w:ascii="Times New Roman"/>
          <w:b/>
          <w:bCs/>
          <w:lang w:val="en-US" w:eastAsia="zh-CN"/>
        </w:rPr>
        <w:t>30</w:t>
      </w:r>
      <w:r>
        <w:rPr>
          <w:rFonts w:ascii="Times New Roman"/>
          <w:b/>
          <w:bCs/>
        </w:rPr>
        <w:t>分</w:t>
      </w:r>
      <w:r>
        <w:rPr>
          <w:rFonts w:ascii="Times New Roman"/>
        </w:rPr>
        <w:t>。</w:t>
      </w:r>
    </w:p>
    <w:p>
      <w:pPr>
        <w:spacing w:line="360" w:lineRule="auto"/>
        <w:ind w:firstLine="480" w:firstLineChars="200"/>
        <w:rPr>
          <w:rFonts w:ascii="Times New Roman"/>
        </w:rPr>
      </w:pPr>
      <w:r>
        <w:rPr>
          <w:rFonts w:hint="eastAsia" w:ascii="Times New Roman"/>
        </w:rPr>
        <w:t>十</w:t>
      </w:r>
      <w:r>
        <w:rPr>
          <w:rFonts w:ascii="Times New Roman"/>
        </w:rPr>
        <w:t>、开封地点：东莞市南城街道滨河路100号东莞市水务集团建设管理有限公司</w:t>
      </w:r>
      <w:r>
        <w:rPr>
          <w:rFonts w:hint="eastAsia" w:ascii="Times New Roman"/>
        </w:rPr>
        <w:t>三楼合同管理部旁会客厅</w:t>
      </w:r>
      <w:r>
        <w:rPr>
          <w:rFonts w:ascii="Times New Roman"/>
        </w:rPr>
        <w:t>。</w:t>
      </w:r>
    </w:p>
    <w:p>
      <w:pPr>
        <w:spacing w:line="360" w:lineRule="auto"/>
        <w:ind w:firstLine="480" w:firstLineChars="200"/>
        <w:rPr>
          <w:rFonts w:ascii="Times New Roman"/>
        </w:rPr>
      </w:pPr>
      <w:r>
        <w:rPr>
          <w:rFonts w:hint="eastAsia" w:ascii="Times New Roman"/>
        </w:rPr>
        <w:t>十一</w:t>
      </w:r>
      <w:r>
        <w:rPr>
          <w:rFonts w:ascii="Times New Roman"/>
        </w:rPr>
        <w:t>、采购人联系方式：</w:t>
      </w:r>
    </w:p>
    <w:p>
      <w:pPr>
        <w:spacing w:line="360" w:lineRule="auto"/>
        <w:ind w:firstLine="480" w:firstLineChars="200"/>
        <w:rPr>
          <w:rFonts w:ascii="Times New Roman"/>
        </w:rPr>
      </w:pPr>
      <w:bookmarkStart w:id="13" w:name="_Hlk27138405"/>
      <w:r>
        <w:rPr>
          <w:rFonts w:ascii="Times New Roman"/>
        </w:rPr>
        <w:t>采购联系人：陈工</w:t>
      </w:r>
      <w:r>
        <w:rPr>
          <w:rFonts w:hint="eastAsia" w:ascii="Times New Roman"/>
        </w:rPr>
        <w:t>、王工</w:t>
      </w:r>
    </w:p>
    <w:p>
      <w:pPr>
        <w:spacing w:line="360" w:lineRule="auto"/>
        <w:ind w:firstLine="480" w:firstLineChars="200"/>
        <w:rPr>
          <w:rFonts w:ascii="Times New Roman"/>
        </w:rPr>
      </w:pPr>
      <w:r>
        <w:rPr>
          <w:rFonts w:ascii="Times New Roman"/>
        </w:rPr>
        <w:t>联系电话：</w:t>
      </w:r>
      <w:r>
        <w:rPr>
          <w:rFonts w:hint="eastAsia" w:ascii="Times New Roman"/>
        </w:rPr>
        <w:t>0769-22008759</w:t>
      </w:r>
    </w:p>
    <w:p>
      <w:pPr>
        <w:spacing w:line="360" w:lineRule="auto"/>
        <w:ind w:firstLine="480" w:firstLineChars="200"/>
        <w:rPr>
          <w:rFonts w:ascii="Times New Roman"/>
        </w:rPr>
      </w:pPr>
      <w:r>
        <w:rPr>
          <w:rFonts w:ascii="Times New Roman"/>
        </w:rPr>
        <w:t>联系地址：东莞市</w:t>
      </w:r>
      <w:r>
        <w:rPr>
          <w:rFonts w:hint="eastAsia" w:ascii="Times New Roman"/>
        </w:rPr>
        <w:t>南</w:t>
      </w:r>
      <w:r>
        <w:rPr>
          <w:rFonts w:ascii="Times New Roman"/>
        </w:rPr>
        <w:t>城街道</w:t>
      </w:r>
      <w:r>
        <w:rPr>
          <w:rFonts w:hint="eastAsia" w:ascii="Times New Roman"/>
        </w:rPr>
        <w:t>滨河路100</w:t>
      </w:r>
      <w:r>
        <w:rPr>
          <w:rFonts w:ascii="Times New Roman"/>
        </w:rPr>
        <w:t>号东莞市水务集团建设管理有限公司。</w:t>
      </w:r>
      <w:bookmarkEnd w:id="13"/>
    </w:p>
    <w:p>
      <w:pPr>
        <w:rPr>
          <w:rFonts w:ascii="Times New Roman"/>
        </w:rPr>
      </w:pPr>
    </w:p>
    <w:p>
      <w:pPr>
        <w:rPr>
          <w:rFonts w:ascii="Times New Roman"/>
        </w:rPr>
      </w:pPr>
    </w:p>
    <w:p>
      <w:pPr>
        <w:rPr>
          <w:rFonts w:ascii="Times New Roman"/>
        </w:rPr>
      </w:pPr>
    </w:p>
    <w:p>
      <w:pPr>
        <w:jc w:val="right"/>
        <w:rPr>
          <w:rFonts w:ascii="Times New Roman"/>
        </w:rPr>
      </w:pPr>
      <w:bookmarkStart w:id="14" w:name="_Toc17277"/>
      <w:bookmarkStart w:id="15" w:name="_Toc3815"/>
      <w:bookmarkStart w:id="16" w:name="_Hlk27138410"/>
      <w:r>
        <w:rPr>
          <w:rFonts w:hint="eastAsia" w:ascii="Times New Roman"/>
        </w:rPr>
        <w:t>东莞市水务集团建设管理有限公司</w:t>
      </w:r>
      <w:bookmarkEnd w:id="14"/>
      <w:bookmarkEnd w:id="15"/>
    </w:p>
    <w:p>
      <w:pPr>
        <w:ind w:firstLine="5822" w:firstLineChars="2426"/>
        <w:rPr>
          <w:rFonts w:ascii="Times New Roman"/>
        </w:rPr>
      </w:pPr>
      <w:r>
        <w:rPr>
          <w:rFonts w:hint="eastAsia" w:ascii="Times New Roman"/>
        </w:rPr>
        <w:t>2024年7月</w:t>
      </w:r>
      <w:r>
        <w:rPr>
          <w:rFonts w:hint="eastAsia" w:ascii="Times New Roman"/>
          <w:lang w:val="en-US" w:eastAsia="zh-CN"/>
        </w:rPr>
        <w:t>31</w:t>
      </w:r>
      <w:r>
        <w:rPr>
          <w:rFonts w:hint="eastAsia" w:ascii="Times New Roman"/>
        </w:rPr>
        <w:t>日</w:t>
      </w:r>
    </w:p>
    <w:bookmarkEnd w:id="16"/>
    <w:p>
      <w:pPr>
        <w:rPr>
          <w:rFonts w:ascii="Times New Roman"/>
        </w:rPr>
        <w:sectPr>
          <w:pgSz w:w="11906" w:h="16838"/>
          <w:pgMar w:top="1440" w:right="1800" w:bottom="1440" w:left="1800" w:header="851" w:footer="992" w:gutter="0"/>
          <w:pgNumType w:fmt="decimal"/>
          <w:cols w:space="425" w:num="1"/>
          <w:docGrid w:type="lines" w:linePitch="312" w:charSpace="0"/>
        </w:sectPr>
      </w:pPr>
    </w:p>
    <w:p>
      <w:pPr>
        <w:pStyle w:val="3"/>
        <w:numPr>
          <w:ilvl w:val="0"/>
          <w:numId w:val="1"/>
        </w:numPr>
        <w:jc w:val="center"/>
        <w:rPr>
          <w:b w:val="0"/>
          <w:bCs w:val="0"/>
          <w:szCs w:val="32"/>
        </w:rPr>
      </w:pPr>
      <w:bookmarkStart w:id="17" w:name="_Toc44929215"/>
      <w:bookmarkStart w:id="18" w:name="_Toc447044602"/>
      <w:bookmarkStart w:id="19" w:name="_Toc447044478"/>
      <w:bookmarkStart w:id="20" w:name="_Toc44929188"/>
      <w:bookmarkStart w:id="21" w:name="_Toc447045089"/>
      <w:r>
        <w:rPr>
          <w:rFonts w:hint="eastAsia"/>
          <w:szCs w:val="32"/>
        </w:rPr>
        <w:t xml:space="preserve"> 用户需求书</w:t>
      </w:r>
    </w:p>
    <w:bookmarkEnd w:id="17"/>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项目概况</w:t>
      </w:r>
    </w:p>
    <w:p>
      <w:pPr>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1.采购人：</w:t>
      </w:r>
      <w:r>
        <w:rPr>
          <w:rFonts w:hint="eastAsia" w:ascii="Times New Roman" w:eastAsia="仿宋_GB2312" w:cs="Times New Roman"/>
          <w:kern w:val="2"/>
          <w:sz w:val="28"/>
          <w:szCs w:val="28"/>
          <w:highlight w:val="none"/>
          <w:u w:val="single"/>
          <w:lang w:val="en-US" w:eastAsia="zh-CN" w:bidi="ar-SA"/>
        </w:rPr>
        <w:t>东莞市水务集团建设管理有限公司</w:t>
      </w:r>
    </w:p>
    <w:p>
      <w:pPr>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2.项目名称：</w:t>
      </w:r>
      <w:r>
        <w:rPr>
          <w:rFonts w:hint="eastAsia" w:ascii="Times New Roman" w:eastAsia="仿宋_GB2312" w:cs="Times New Roman"/>
          <w:kern w:val="2"/>
          <w:sz w:val="28"/>
          <w:szCs w:val="28"/>
          <w:highlight w:val="none"/>
          <w:lang w:val="en-US" w:eastAsia="zh-CN" w:bidi="ar-SA"/>
        </w:rPr>
        <w:t>东莞市水务集团建设管理有限公司</w:t>
      </w:r>
      <w:r>
        <w:rPr>
          <w:rFonts w:hint="default" w:ascii="Times New Roman" w:hAnsi="Times New Roman" w:eastAsia="仿宋_GB2312" w:cs="Times New Roman"/>
          <w:kern w:val="2"/>
          <w:sz w:val="28"/>
          <w:szCs w:val="28"/>
          <w:highlight w:val="none"/>
          <w:lang w:val="en-US" w:eastAsia="zh-CN" w:bidi="ar-SA"/>
        </w:rPr>
        <w:t>202</w:t>
      </w:r>
      <w:r>
        <w:rPr>
          <w:rFonts w:hint="eastAsia" w:ascii="Times New Roman" w:eastAsia="仿宋_GB2312" w:cs="Times New Roman"/>
          <w:kern w:val="2"/>
          <w:sz w:val="28"/>
          <w:szCs w:val="28"/>
          <w:highlight w:val="none"/>
          <w:lang w:val="en-US" w:eastAsia="zh-CN" w:bidi="ar-SA"/>
        </w:rPr>
        <w:t>4</w:t>
      </w:r>
      <w:r>
        <w:rPr>
          <w:rFonts w:hint="default" w:ascii="Times New Roman" w:hAnsi="Times New Roman" w:eastAsia="仿宋_GB2312" w:cs="Times New Roman"/>
          <w:kern w:val="2"/>
          <w:sz w:val="28"/>
          <w:szCs w:val="28"/>
          <w:highlight w:val="none"/>
          <w:lang w:val="en-US" w:eastAsia="zh-CN" w:bidi="ar-SA"/>
        </w:rPr>
        <w:t>年</w:t>
      </w:r>
      <w:r>
        <w:rPr>
          <w:rFonts w:hint="eastAsia" w:ascii="Times New Roman" w:eastAsia="仿宋_GB2312" w:cs="Times New Roman"/>
          <w:kern w:val="2"/>
          <w:sz w:val="28"/>
          <w:szCs w:val="28"/>
          <w:highlight w:val="none"/>
          <w:lang w:val="en-US" w:eastAsia="zh-CN" w:bidi="ar-SA"/>
        </w:rPr>
        <w:t>第三季度后勤物品</w:t>
      </w:r>
      <w:r>
        <w:rPr>
          <w:rFonts w:hint="default" w:ascii="Times New Roman" w:hAnsi="Times New Roman" w:eastAsia="仿宋_GB2312" w:cs="Times New Roman"/>
          <w:kern w:val="2"/>
          <w:sz w:val="28"/>
          <w:szCs w:val="28"/>
          <w:highlight w:val="none"/>
          <w:lang w:val="en-US" w:eastAsia="zh-CN" w:bidi="ar-SA"/>
        </w:rPr>
        <w:t xml:space="preserve">采购项目（二次询价）  </w:t>
      </w:r>
    </w:p>
    <w:p>
      <w:pPr>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3.采购预算：</w:t>
      </w:r>
      <w:r>
        <w:rPr>
          <w:rFonts w:hint="eastAsia" w:ascii="Times New Roman" w:eastAsia="仿宋_GB2312" w:cs="Times New Roman"/>
          <w:kern w:val="2"/>
          <w:sz w:val="28"/>
          <w:szCs w:val="28"/>
          <w:highlight w:val="none"/>
          <w:lang w:val="en-US" w:eastAsia="zh-CN" w:bidi="ar-SA"/>
        </w:rPr>
        <w:t>总采购限价为83,866.00元（不含税）</w:t>
      </w:r>
      <w:r>
        <w:rPr>
          <w:rFonts w:hint="default" w:ascii="Times New Roman" w:hAnsi="Times New Roman" w:eastAsia="仿宋_GB2312" w:cs="Times New Roman"/>
          <w:kern w:val="2"/>
          <w:sz w:val="28"/>
          <w:szCs w:val="28"/>
          <w:highlight w:val="none"/>
          <w:lang w:val="en-US" w:eastAsia="zh-CN" w:bidi="ar-SA"/>
        </w:rPr>
        <w:t>。</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物采购清单及要求</w:t>
      </w:r>
    </w:p>
    <w:p>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560" w:firstLineChars="200"/>
        <w:jc w:val="left"/>
        <w:outlineLvl w:val="0"/>
        <w:rPr>
          <w:rFonts w:hint="default" w:ascii="Times New Roman" w:hAnsi="Times New Roman" w:eastAsia="仿宋_GB2312" w:cs="Times New Roman"/>
          <w:b w:val="0"/>
          <w:bCs/>
          <w:kern w:val="2"/>
          <w:sz w:val="28"/>
          <w:szCs w:val="28"/>
          <w:highlight w:val="none"/>
          <w:lang w:val="en-US" w:eastAsia="zh-CN" w:bidi="ar-SA"/>
        </w:rPr>
      </w:pPr>
      <w:r>
        <w:rPr>
          <w:rFonts w:hint="default" w:ascii="Times New Roman" w:hAnsi="Times New Roman" w:eastAsia="仿宋_GB2312" w:cs="Times New Roman"/>
          <w:b w:val="0"/>
          <w:bCs/>
          <w:kern w:val="2"/>
          <w:sz w:val="28"/>
          <w:szCs w:val="28"/>
          <w:highlight w:val="none"/>
          <w:lang w:val="en-US" w:eastAsia="zh-CN" w:bidi="ar-SA"/>
        </w:rPr>
        <w:t>详见附件。</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交货要求</w:t>
      </w:r>
    </w:p>
    <w:p>
      <w:pPr>
        <w:pageBreakBefore w:val="0"/>
        <w:widowControl/>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1.交货期：自接到发货通知后</w:t>
      </w:r>
      <w:r>
        <w:rPr>
          <w:rFonts w:hint="eastAsia" w:ascii="Times New Roman" w:eastAsia="仿宋_GB2312" w:cs="Times New Roman"/>
          <w:kern w:val="2"/>
          <w:sz w:val="28"/>
          <w:szCs w:val="28"/>
          <w:highlight w:val="none"/>
          <w:lang w:val="en-US" w:eastAsia="zh-CN" w:bidi="ar-SA"/>
        </w:rPr>
        <w:t>2</w:t>
      </w:r>
      <w:r>
        <w:rPr>
          <w:rFonts w:hint="default" w:ascii="Times New Roman" w:hAnsi="Times New Roman" w:eastAsia="仿宋_GB2312" w:cs="Times New Roman"/>
          <w:kern w:val="2"/>
          <w:sz w:val="28"/>
          <w:szCs w:val="28"/>
          <w:highlight w:val="none"/>
          <w:lang w:val="en-US" w:eastAsia="zh-CN" w:bidi="ar-SA"/>
        </w:rPr>
        <w:t>个工作日内送达，采购人有权推迟送货，最长不超过</w:t>
      </w:r>
      <w:r>
        <w:rPr>
          <w:rFonts w:hint="eastAsia" w:ascii="Times New Roman" w:eastAsia="仿宋_GB2312" w:cs="Times New Roman"/>
          <w:sz w:val="28"/>
          <w:szCs w:val="28"/>
          <w:highlight w:val="none"/>
          <w:lang w:val="en-US" w:eastAsia="zh-CN"/>
        </w:rPr>
        <w:t>3个月</w:t>
      </w:r>
      <w:r>
        <w:rPr>
          <w:rFonts w:hint="default" w:ascii="Times New Roman" w:hAnsi="Times New Roman" w:eastAsia="仿宋_GB2312" w:cs="Times New Roman"/>
          <w:kern w:val="2"/>
          <w:sz w:val="28"/>
          <w:szCs w:val="28"/>
          <w:highlight w:val="none"/>
          <w:lang w:val="en-US" w:eastAsia="zh-CN" w:bidi="ar-SA"/>
        </w:rPr>
        <w:t>。对于部分货源不充足需要订购的</w:t>
      </w:r>
      <w:r>
        <w:rPr>
          <w:rFonts w:hint="eastAsia" w:ascii="Times New Roman" w:eastAsia="仿宋_GB2312" w:cs="Times New Roman"/>
          <w:kern w:val="2"/>
          <w:sz w:val="28"/>
          <w:szCs w:val="28"/>
          <w:highlight w:val="none"/>
          <w:lang w:val="en-US" w:eastAsia="zh-CN" w:bidi="ar-SA"/>
        </w:rPr>
        <w:t>后勤物品</w:t>
      </w:r>
      <w:r>
        <w:rPr>
          <w:rFonts w:hint="default" w:ascii="Times New Roman" w:hAnsi="Times New Roman" w:eastAsia="仿宋_GB2312" w:cs="Times New Roman"/>
          <w:kern w:val="2"/>
          <w:sz w:val="28"/>
          <w:szCs w:val="28"/>
          <w:highlight w:val="none"/>
          <w:lang w:val="en-US" w:eastAsia="zh-CN" w:bidi="ar-SA"/>
        </w:rPr>
        <w:t>，报价人需跟采购人进行沟通并经采购人同意后，可延长交货期，否则每延期一天，扣500元。</w:t>
      </w:r>
    </w:p>
    <w:p>
      <w:pPr>
        <w:pageBreakBefore w:val="0"/>
        <w:widowControl/>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2.交货地点：</w:t>
      </w:r>
      <w:r>
        <w:rPr>
          <w:rFonts w:hint="eastAsia" w:ascii="Times New Roman" w:eastAsia="仿宋_GB2312" w:cs="Times New Roman"/>
          <w:kern w:val="2"/>
          <w:sz w:val="28"/>
          <w:szCs w:val="28"/>
          <w:highlight w:val="none"/>
          <w:lang w:val="en-US" w:eastAsia="zh-CN" w:bidi="ar-SA"/>
        </w:rPr>
        <w:t>详见附件。</w:t>
      </w:r>
    </w:p>
    <w:p>
      <w:pPr>
        <w:pageBreakBefore w:val="0"/>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3.供货要求：</w:t>
      </w:r>
      <w:r>
        <w:rPr>
          <w:rFonts w:hint="default" w:ascii="Times New Roman" w:hAnsi="Times New Roman" w:eastAsia="仿宋_GB2312" w:cs="Times New Roman"/>
          <w:sz w:val="28"/>
          <w:szCs w:val="28"/>
          <w:highlight w:val="none"/>
        </w:rPr>
        <w:t>采购人有权根据采购清单进行分批供货，本次货物采购清单为预估数，最终费用按实际供货数量为准。</w:t>
      </w:r>
    </w:p>
    <w:p>
      <w:pPr>
        <w:pStyle w:val="2"/>
        <w:ind w:firstLine="560" w:firstLineChars="200"/>
        <w:jc w:val="both"/>
        <w:rPr>
          <w:rFonts w:hint="default" w:ascii="Times New Roman" w:hAnsi="Times New Roman" w:eastAsia="仿宋_GB2312" w:cs="Times New Roman"/>
          <w:b w:val="0"/>
          <w:bCs w:val="0"/>
          <w:kern w:val="0"/>
          <w:sz w:val="28"/>
          <w:szCs w:val="28"/>
          <w:highlight w:val="none"/>
          <w:lang w:val="en-US" w:eastAsia="zh-CN" w:bidi="ar-SA"/>
        </w:rPr>
      </w:pPr>
      <w:r>
        <w:rPr>
          <w:rFonts w:hint="eastAsia" w:ascii="Times New Roman" w:hAnsi="Times New Roman" w:eastAsia="仿宋_GB2312" w:cs="Times New Roman"/>
          <w:b w:val="0"/>
          <w:bCs w:val="0"/>
          <w:kern w:val="0"/>
          <w:sz w:val="28"/>
          <w:szCs w:val="28"/>
          <w:highlight w:val="none"/>
          <w:lang w:val="en-US" w:eastAsia="zh-CN" w:bidi="ar-SA"/>
        </w:rPr>
        <w:t>4.供货时间：自合同签订之日起</w:t>
      </w:r>
      <w:r>
        <w:rPr>
          <w:rFonts w:hint="eastAsia" w:ascii="Times New Roman" w:eastAsia="仿宋_GB2312" w:cs="Times New Roman"/>
          <w:b w:val="0"/>
          <w:bCs w:val="0"/>
          <w:kern w:val="0"/>
          <w:sz w:val="28"/>
          <w:szCs w:val="28"/>
          <w:highlight w:val="none"/>
          <w:lang w:val="en-US" w:eastAsia="zh-CN" w:bidi="ar-SA"/>
        </w:rPr>
        <w:t>三</w:t>
      </w:r>
      <w:r>
        <w:rPr>
          <w:rFonts w:hint="eastAsia" w:ascii="Times New Roman" w:hAnsi="Times New Roman" w:eastAsia="仿宋_GB2312" w:cs="Times New Roman"/>
          <w:b w:val="0"/>
          <w:bCs w:val="0"/>
          <w:kern w:val="0"/>
          <w:sz w:val="28"/>
          <w:szCs w:val="28"/>
          <w:highlight w:val="none"/>
          <w:lang w:val="en-US" w:eastAsia="zh-CN" w:bidi="ar-SA"/>
        </w:rPr>
        <w:t>个月内送完。</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售后服务要求</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自</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最终验收合格之日起计算，</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提供的质量保证期须不少于</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12</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个月。货物生产厂家对货物承诺的质保期高于</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12</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个月或提供更高标准的售后服务的，应以实际承诺的更高标准的质保期和售后服务为准。在质量保证期内，</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如发现货物的质量、规格、性能、数量等不符要求的，或发现货物无论由于任何原因存在隐藏缺陷、工艺问题或使用不良的材料的，或出现其他质量问题的，</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应根据</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指示无条件在</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3</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个工作日内进行免费更换或无条件退货，并承担由于货物更换或退货而发生的一切费用。更换后的货物的质量保证期从更换完成且验收合格之日起重新计算。</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货物供货完毕后，</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须对</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指定的操作人员进行免费指导培训，使之能够掌握货物的操作方法和进行一般的维修保养。</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当货物出现故障，</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应在接到</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通知后24小时内赶到现场维修，保证货物的正常使用。</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sz w:val="28"/>
          <w:szCs w:val="28"/>
          <w:highlight w:val="none"/>
        </w:rPr>
        <w:t>4</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未按上述要求提供售后服务的，</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有权委托其他第三方提供相关服务，因此产生的费用全部由</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承担。</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报价及付款方式</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报价人所报价格为不含税价，即为《中华人民共和国增值税条例》（国务院令第691号修订版）规定的销售额。本项目所称的不含税价和合同价是指不含本采购项目供应商的销项税额，包含了报价人完成合同义务（含报价人代缴代扣、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仓储地点）、安装调试、保险、现场仓储、质保期免费上门提供售后服务及报价人销项税额以外的税费等相关服务的全部费用。</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根据</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内部各方需求分批供货，每批货经</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内部各方最终验收合格后，</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提供有效的增值税专用发票、请款报告等请款资料后</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20</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个工作日内，</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向</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支付该批货的</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100%</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货款。</w:t>
      </w:r>
    </w:p>
    <w:p>
      <w:pPr>
        <w:pageBreakBefore w:val="0"/>
        <w:widowControl w:val="0"/>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kern w:val="0"/>
          <w:sz w:val="28"/>
          <w:szCs w:val="28"/>
          <w:highlight w:val="none"/>
          <w:lang w:val="en-US" w:eastAsia="zh-CN" w:bidi="ar-SA"/>
        </w:rPr>
      </w:pPr>
      <w:r>
        <w:rPr>
          <w:rFonts w:hint="default" w:ascii="Times New Roman" w:hAnsi="Times New Roman" w:eastAsia="仿宋_GB2312" w:cs="Times New Roman"/>
          <w:kern w:val="0"/>
          <w:sz w:val="28"/>
          <w:szCs w:val="28"/>
          <w:highlight w:val="none"/>
          <w:lang w:val="en-US" w:eastAsia="zh-CN" w:bidi="ar-SA"/>
        </w:rPr>
        <w:t>3.报价人在服务过程中应按进度情况及时整理资料，完成供货并在最终验收合格后</w:t>
      </w:r>
      <w:r>
        <w:rPr>
          <w:rFonts w:hint="default" w:ascii="Times New Roman" w:hAnsi="Times New Roman" w:eastAsia="仿宋_GB2312" w:cs="Times New Roman"/>
          <w:kern w:val="0"/>
          <w:sz w:val="28"/>
          <w:szCs w:val="28"/>
          <w:highlight w:val="none"/>
          <w:u w:val="single"/>
          <w:lang w:val="en-US" w:eastAsia="zh-CN" w:bidi="ar-SA"/>
        </w:rPr>
        <w:t>5</w:t>
      </w:r>
      <w:r>
        <w:rPr>
          <w:rFonts w:hint="default" w:ascii="Times New Roman" w:hAnsi="Times New Roman" w:eastAsia="仿宋_GB2312" w:cs="Times New Roman"/>
          <w:kern w:val="0"/>
          <w:sz w:val="28"/>
          <w:szCs w:val="28"/>
          <w:highlight w:val="none"/>
          <w:lang w:val="en-US" w:eastAsia="zh-CN" w:bidi="ar-SA"/>
        </w:rPr>
        <w:t>个工作日内将验收过程中相关的验收及结算等资料移交给采购人，并在结算经双方确认后</w:t>
      </w:r>
      <w:r>
        <w:rPr>
          <w:rFonts w:hint="default" w:ascii="Times New Roman" w:hAnsi="Times New Roman" w:eastAsia="仿宋_GB2312" w:cs="Times New Roman"/>
          <w:kern w:val="0"/>
          <w:sz w:val="28"/>
          <w:szCs w:val="28"/>
          <w:highlight w:val="none"/>
          <w:u w:val="single"/>
          <w:lang w:val="en-US" w:eastAsia="zh-CN" w:bidi="ar-SA"/>
        </w:rPr>
        <w:t>5</w:t>
      </w:r>
      <w:r>
        <w:rPr>
          <w:rFonts w:hint="default" w:ascii="Times New Roman" w:hAnsi="Times New Roman" w:eastAsia="仿宋_GB2312" w:cs="Times New Roman"/>
          <w:kern w:val="0"/>
          <w:sz w:val="28"/>
          <w:szCs w:val="28"/>
          <w:highlight w:val="none"/>
          <w:lang w:val="en-US" w:eastAsia="zh-CN" w:bidi="ar-SA"/>
        </w:rPr>
        <w:t>个工作日内提交完整的结算款请款资料，否则每逾期一日，采购人有权要求报价人按1000.00元/天支付违约金（最高不超过合同暂定总价的20%）</w:t>
      </w:r>
      <w:r>
        <w:rPr>
          <w:rFonts w:hint="eastAsia" w:ascii="Times New Roman" w:eastAsia="仿宋_GB2312" w:cs="Times New Roman"/>
          <w:kern w:val="0"/>
          <w:sz w:val="28"/>
          <w:szCs w:val="28"/>
          <w:highlight w:val="none"/>
          <w:lang w:val="en-US" w:eastAsia="zh-CN" w:bidi="ar-SA"/>
        </w:rPr>
        <w:t>。</w:t>
      </w:r>
    </w:p>
    <w:p>
      <w:pPr>
        <w:pageBreakBefore w:val="0"/>
        <w:widowControl w:val="0"/>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b/>
          <w:kern w:val="0"/>
          <w:sz w:val="28"/>
          <w:szCs w:val="28"/>
          <w:highlight w:val="none"/>
          <w:lang w:val="en-US" w:eastAsia="zh-CN" w:bidi="ar-SA"/>
        </w:rPr>
      </w:pPr>
      <w:r>
        <w:rPr>
          <w:rFonts w:hint="default" w:ascii="Times New Roman" w:hAnsi="Times New Roman" w:eastAsia="仿宋_GB2312" w:cs="Times New Roman"/>
          <w:kern w:val="0"/>
          <w:sz w:val="28"/>
          <w:szCs w:val="28"/>
          <w:highlight w:val="none"/>
          <w:lang w:val="en-US" w:eastAsia="zh-CN" w:bidi="ar-SA"/>
        </w:rPr>
        <w:t>4.报价人逾期提供请款资料及发票或提交资料不符合采购人要求的，采购人付款时间顺延，并不承担逾期付款违约责任。由于报价人提供的发票不符合税法规定，给采购人造成的损失由报价人承担赔偿责任。</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其他要求</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1.采购清单的货物有品牌、规格型号要求的，必须按相应的品牌、规格型号的货物进行报价并供货，表格中未标明货物的品牌、规格型号的由供货单位自行提供，但须符合国家标准及使用的要求。</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报价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rPr>
        <w:t>货物到达交货地点后，</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（含</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委托的第三方）、</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或其授权代表共同验货。</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按照本合同、国家相关法律法规以及规范的要求等相关的规定，对货物的品种、品牌、产地、型号规格、数量、外观质量、资料进行清点和全面的检验，并作详细的记录。</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rPr>
        <w:t>若</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所提供的货物是国外制造的，应提供原产地证书、报关资料。根据法律法规的规定，在货物入境过程中需要实施检验检疫的入境商品，经入境管理部门检验后，如有相关证明的，</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应提供入境货物检验检疫证明。</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如发现货物的品种、型号规格、数量、外观质量、资料与合同不符，或货物短缺、质次、损坏等问题，应作详细记录，</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有权拒绝收货并拒绝付款，或由</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在</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规定的时间内立即、无条件为</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免费更换、补齐或无条件退货。更换或补齐后的货物，</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有权按照本条有关验收的约定进行验收，由此产生的制造、修理和运费及保险费等费用均应由</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负担，与</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无关。</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rPr>
        <w:t>由于非</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原因而引起货物的修理、补齐或更换的时间，以不影响生产为原则，且在</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许可的时限内完成，否则将视为逾期交货。</w:t>
      </w:r>
    </w:p>
    <w:p>
      <w:pPr>
        <w:pStyle w:val="2"/>
        <w:rPr>
          <w:rFonts w:hint="default" w:ascii="Times New Roman" w:hAnsi="Times New Roman" w:eastAsia="仿宋_GB2312" w:cs="Times New Roman"/>
          <w:sz w:val="28"/>
          <w:szCs w:val="28"/>
          <w:highlight w:val="none"/>
        </w:rPr>
      </w:pPr>
    </w:p>
    <w:p>
      <w:pPr>
        <w:pStyle w:val="2"/>
        <w:jc w:val="both"/>
        <w:rPr>
          <w:rFonts w:hint="default"/>
        </w:rPr>
      </w:pPr>
    </w:p>
    <w:p>
      <w:pPr>
        <w:pStyle w:val="2"/>
        <w:jc w:val="both"/>
        <w:rPr>
          <w:rFonts w:hint="default"/>
        </w:rPr>
      </w:pPr>
    </w:p>
    <w:p>
      <w:pPr>
        <w:pStyle w:val="2"/>
        <w:jc w:val="both"/>
        <w:rPr>
          <w:rFonts w:hint="default"/>
        </w:rPr>
      </w:pPr>
    </w:p>
    <w:p>
      <w:pPr>
        <w:pStyle w:val="2"/>
        <w:jc w:val="both"/>
        <w:rPr>
          <w:rFonts w:hint="default"/>
        </w:rPr>
      </w:pPr>
    </w:p>
    <w:p>
      <w:pPr>
        <w:pStyle w:val="3"/>
        <w:numPr>
          <w:ilvl w:val="0"/>
          <w:numId w:val="1"/>
        </w:numPr>
        <w:jc w:val="center"/>
        <w:rPr>
          <w:szCs w:val="32"/>
        </w:rPr>
      </w:pPr>
      <w:r>
        <w:rPr>
          <w:rFonts w:hint="eastAsia"/>
          <w:szCs w:val="32"/>
        </w:rPr>
        <w:t xml:space="preserve"> 合同条款</w:t>
      </w:r>
    </w:p>
    <w:p>
      <w:pPr>
        <w:wordWrap w:val="0"/>
        <w:spacing w:line="360" w:lineRule="auto"/>
        <w:jc w:val="right"/>
        <w:rPr>
          <w:rFonts w:hint="eastAsia" w:ascii="Times New Roman" w:hAnsi="Times New Roman"/>
          <w:sz w:val="24"/>
          <w:szCs w:val="24"/>
          <w:u w:val="single"/>
          <w:lang w:val="en-US" w:eastAsia="zh-CN"/>
        </w:rPr>
      </w:pPr>
      <w:r>
        <w:rPr>
          <w:rFonts w:hint="eastAsia" w:ascii="Times New Roman" w:hAnsi="Times New Roman"/>
          <w:sz w:val="24"/>
          <w:szCs w:val="24"/>
        </w:rPr>
        <w:t xml:space="preserve">                   合同编号：</w:t>
      </w:r>
      <w:r>
        <w:rPr>
          <w:rFonts w:hint="eastAsia" w:ascii="Times New Roman" w:hAnsi="Times New Roman"/>
          <w:sz w:val="24"/>
          <w:szCs w:val="24"/>
          <w:u w:val="single"/>
          <w:lang w:val="en-US" w:eastAsia="zh-CN"/>
        </w:rPr>
        <w:t xml:space="preserve">                </w:t>
      </w:r>
    </w:p>
    <w:p>
      <w:pPr>
        <w:pStyle w:val="2"/>
        <w:wordWrap/>
        <w:rPr>
          <w:rFonts w:hint="eastAsia" w:ascii="Times New Roman" w:hAnsi="Times New Roman"/>
          <w:sz w:val="24"/>
          <w:szCs w:val="24"/>
          <w:u w:val="single"/>
          <w:lang w:val="en-US" w:eastAsia="zh-CN"/>
        </w:rPr>
      </w:pPr>
    </w:p>
    <w:p>
      <w:pPr>
        <w:rPr>
          <w:rFonts w:hint="eastAsia" w:ascii="Times New Roman" w:hAnsi="Times New Roman"/>
          <w:sz w:val="24"/>
          <w:szCs w:val="24"/>
          <w:u w:val="single"/>
          <w:lang w:val="en-US" w:eastAsia="zh-CN"/>
        </w:rPr>
      </w:pPr>
    </w:p>
    <w:p>
      <w:pPr>
        <w:pStyle w:val="2"/>
        <w:rPr>
          <w:rFonts w:hint="eastAsia" w:ascii="Times New Roman" w:hAnsi="Times New Roman"/>
          <w:sz w:val="24"/>
          <w:szCs w:val="24"/>
          <w:u w:val="single"/>
          <w:lang w:val="en-US" w:eastAsia="zh-CN"/>
        </w:rPr>
      </w:pPr>
    </w:p>
    <w:p>
      <w:pPr>
        <w:rPr>
          <w:rFonts w:hint="eastAsia" w:ascii="Times New Roman" w:hAnsi="Times New Roman"/>
          <w:sz w:val="24"/>
          <w:szCs w:val="24"/>
          <w:u w:val="single"/>
          <w:lang w:val="en-US" w:eastAsia="zh-CN"/>
        </w:rPr>
      </w:pPr>
    </w:p>
    <w:p>
      <w:pPr>
        <w:pStyle w:val="2"/>
        <w:rPr>
          <w:rFonts w:hint="default"/>
          <w:lang w:val="en-US" w:eastAsia="zh-CN"/>
        </w:rPr>
      </w:pPr>
    </w:p>
    <w:p>
      <w:pPr>
        <w:spacing w:line="360" w:lineRule="auto"/>
        <w:jc w:val="center"/>
        <w:rPr>
          <w:rFonts w:ascii="Times New Roman" w:hAnsi="Times New Roman"/>
          <w:sz w:val="24"/>
          <w:szCs w:val="24"/>
        </w:rPr>
      </w:pPr>
    </w:p>
    <w:p>
      <w:pPr>
        <w:widowControl/>
        <w:jc w:val="center"/>
        <w:rPr>
          <w:rFonts w:ascii="宋体" w:hAnsi="Times New Roman" w:eastAsia="宋体" w:cs="Times New Roman"/>
          <w:b/>
          <w:bCs/>
          <w:color w:val="auto"/>
          <w:w w:val="102"/>
          <w:sz w:val="44"/>
          <w:szCs w:val="44"/>
          <w:highlight w:val="none"/>
        </w:rPr>
      </w:pPr>
      <w:r>
        <w:rPr>
          <w:rFonts w:hint="eastAsia"/>
          <w:b/>
          <w:bCs/>
          <w:color w:val="auto"/>
          <w:w w:val="102"/>
          <w:sz w:val="44"/>
          <w:szCs w:val="44"/>
          <w:highlight w:val="none"/>
        </w:rPr>
        <w:t>东莞市水务集团建设管理有限公司2024年第三季度后勤物品采购项目</w:t>
      </w:r>
      <w:r>
        <w:rPr>
          <w:rFonts w:hint="default" w:ascii="宋体" w:hAnsi="Times New Roman" w:eastAsia="宋体" w:cs="Times New Roman"/>
          <w:b/>
          <w:bCs/>
          <w:color w:val="auto"/>
          <w:w w:val="102"/>
          <w:sz w:val="44"/>
          <w:szCs w:val="44"/>
          <w:highlight w:val="none"/>
        </w:rPr>
        <w:t>合同</w:t>
      </w:r>
    </w:p>
    <w:p>
      <w:pPr>
        <w:spacing w:line="360" w:lineRule="auto"/>
        <w:jc w:val="cente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pPr>
    </w:p>
    <w:p>
      <w:pPr>
        <w:spacing w:line="360" w:lineRule="auto"/>
        <w:jc w:val="both"/>
      </w:pPr>
    </w:p>
    <w:p>
      <w:pPr>
        <w:spacing w:line="360" w:lineRule="auto"/>
        <w:jc w:val="center"/>
      </w:pPr>
    </w:p>
    <w:p>
      <w:pPr>
        <w:spacing w:line="360" w:lineRule="auto"/>
      </w:pPr>
    </w:p>
    <w:p>
      <w:pPr>
        <w:spacing w:line="360" w:lineRule="auto"/>
        <w:ind w:firstLine="1800" w:firstLineChars="600"/>
        <w:rPr>
          <w:rFonts w:hint="eastAsia"/>
          <w:sz w:val="30"/>
          <w:szCs w:val="30"/>
          <w:lang w:val="en-US" w:eastAsia="zh-CN"/>
        </w:rPr>
      </w:pPr>
      <w:r>
        <w:rPr>
          <w:rFonts w:hint="eastAsia"/>
          <w:sz w:val="30"/>
          <w:szCs w:val="30"/>
        </w:rPr>
        <w:t>买方</w:t>
      </w:r>
      <w:r>
        <w:rPr>
          <w:rFonts w:hint="eastAsia"/>
          <w:sz w:val="30"/>
          <w:szCs w:val="30"/>
          <w:lang w:val="en-US" w:eastAsia="zh-CN"/>
        </w:rPr>
        <w:t>：</w:t>
      </w:r>
      <w:r>
        <w:rPr>
          <w:rFonts w:hint="eastAsia"/>
          <w:sz w:val="30"/>
          <w:szCs w:val="30"/>
          <w:u w:val="single"/>
          <w:lang w:val="en-US" w:eastAsia="zh-CN"/>
        </w:rPr>
        <w:t>东莞市水务集团建设管理有限公司</w:t>
      </w:r>
    </w:p>
    <w:p>
      <w:pPr>
        <w:widowControl/>
        <w:spacing w:line="360" w:lineRule="auto"/>
        <w:ind w:firstLine="1800" w:firstLineChars="600"/>
        <w:rPr>
          <w:sz w:val="30"/>
          <w:szCs w:val="30"/>
          <w:u w:val="single"/>
        </w:rPr>
      </w:pPr>
      <w:r>
        <w:rPr>
          <w:rFonts w:hint="eastAsia"/>
          <w:sz w:val="30"/>
          <w:szCs w:val="30"/>
        </w:rPr>
        <w:t>卖方：</w:t>
      </w:r>
      <w:r>
        <w:rPr>
          <w:rFonts w:hint="eastAsia"/>
          <w:sz w:val="30"/>
          <w:szCs w:val="30"/>
          <w:lang w:val="en-US" w:eastAsia="zh-CN"/>
        </w:rPr>
        <w:t xml:space="preserve">                          </w:t>
      </w:r>
      <w:r>
        <w:rPr>
          <w:rFonts w:hint="eastAsia" w:ascii="宋体" w:hAnsi="Times New Roman" w:eastAsia="宋体" w:cs="Times New Roman"/>
          <w:sz w:val="30"/>
          <w:szCs w:val="30"/>
          <w:u w:val="single"/>
          <w:lang w:val="en-US" w:eastAsia="zh-CN"/>
        </w:rPr>
        <w:t xml:space="preserve">   </w:t>
      </w:r>
    </w:p>
    <w:p>
      <w:pPr>
        <w:pStyle w:val="2"/>
      </w:pPr>
    </w:p>
    <w:p>
      <w:pPr>
        <w:widowControl/>
        <w:spacing w:line="360" w:lineRule="auto"/>
        <w:ind w:firstLine="1440" w:firstLineChars="600"/>
        <w:sectPr>
          <w:headerReference r:id="rId5" w:type="default"/>
          <w:footerReference r:id="rId6" w:type="default"/>
          <w:pgSz w:w="11906" w:h="16838"/>
          <w:pgMar w:top="1440" w:right="1803" w:bottom="1440" w:left="1803" w:header="851" w:footer="567" w:gutter="0"/>
          <w:pgNumType w:fmt="decimal"/>
          <w:cols w:space="720" w:num="1"/>
          <w:docGrid w:type="lines" w:linePitch="312" w:charSpace="0"/>
        </w:sectPr>
      </w:pPr>
      <w:r>
        <w:rPr>
          <w:rFonts w:hint="eastAsia"/>
        </w:rPr>
        <w:t xml:space="preserve"> </w:t>
      </w:r>
    </w:p>
    <w:p>
      <w:pPr>
        <w:spacing w:line="360" w:lineRule="auto"/>
        <w:ind w:firstLine="480" w:firstLineChars="200"/>
        <w:rPr>
          <w:rFonts w:hint="default" w:eastAsia="宋体"/>
          <w:szCs w:val="21"/>
          <w:lang w:val="en-US" w:eastAsia="zh-CN"/>
        </w:rPr>
      </w:pPr>
      <w:r>
        <w:rPr>
          <w:rFonts w:hint="eastAsia"/>
          <w:szCs w:val="21"/>
          <w:lang w:val="en-US" w:eastAsia="zh-CN"/>
        </w:rPr>
        <w:t>甲方（买方）：东莞市水务集团建设管理有限公司</w:t>
      </w:r>
    </w:p>
    <w:p>
      <w:pPr>
        <w:spacing w:line="360" w:lineRule="auto"/>
        <w:ind w:firstLine="480" w:firstLineChars="200"/>
        <w:rPr>
          <w:rFonts w:hint="eastAsia" w:hAnsi="Times New Roman" w:cs="Times New Roman"/>
          <w:i w:val="0"/>
          <w:caps w:val="0"/>
          <w:spacing w:val="0"/>
          <w:sz w:val="24"/>
          <w:szCs w:val="21"/>
          <w:u w:val="none"/>
          <w:shd w:val="clear"/>
          <w:lang w:val="en-US" w:eastAsia="zh-CN" w:bidi="ar-SA"/>
        </w:rPr>
      </w:pPr>
      <w:r>
        <w:rPr>
          <w:rFonts w:hint="eastAsia" w:ascii="宋体" w:hAnsi="Times New Roman" w:eastAsia="宋体" w:cs="Times New Roman"/>
          <w:szCs w:val="21"/>
          <w:lang w:bidi="ar-SA"/>
        </w:rPr>
        <w:t>乙方（卖方）：</w:t>
      </w:r>
      <w:r>
        <w:rPr>
          <w:rFonts w:hint="eastAsia" w:hAnsi="Times New Roman" w:cs="Times New Roman"/>
          <w:szCs w:val="21"/>
          <w:lang w:val="en-US" w:eastAsia="zh-CN" w:bidi="ar-SA"/>
        </w:rPr>
        <w:t xml:space="preserve">                              </w:t>
      </w:r>
    </w:p>
    <w:p>
      <w:pPr>
        <w:pStyle w:val="15"/>
        <w:widowControl/>
        <w:pBdr>
          <w:top w:val="none" w:color="auto" w:sz="0" w:space="0"/>
          <w:left w:val="none" w:color="auto" w:sz="0" w:space="0"/>
          <w:bottom w:val="none" w:color="auto" w:sz="0" w:space="0"/>
          <w:right w:val="none" w:color="auto"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400" w:firstLineChars="200"/>
        <w:rPr>
          <w:rFonts w:hint="default" w:eastAsia="宋体"/>
          <w:szCs w:val="21"/>
          <w:u w:val="single"/>
          <w:lang w:val="en-US" w:eastAsia="zh-CN"/>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sz w:val="21"/>
          <w:szCs w:val="21"/>
        </w:rPr>
      </w:pPr>
      <w:r>
        <w:rPr>
          <w:rFonts w:hint="eastAsia" w:ascii="宋体" w:hAnsi="宋体" w:eastAsia="宋体" w:cs="宋体"/>
          <w:sz w:val="21"/>
          <w:szCs w:val="21"/>
        </w:rPr>
        <w:t>经甲方询价采购，现确定甲方向乙方采购</w:t>
      </w:r>
      <w:r>
        <w:rPr>
          <w:rFonts w:hint="eastAsia" w:hAnsi="宋体" w:cs="宋体"/>
          <w:sz w:val="21"/>
          <w:szCs w:val="21"/>
          <w:lang w:val="en-US" w:eastAsia="zh-CN"/>
        </w:rPr>
        <w:t>后勤物品</w:t>
      </w:r>
      <w:r>
        <w:rPr>
          <w:rFonts w:hint="eastAsia" w:ascii="宋体" w:hAnsi="宋体" w:eastAsia="宋体" w:cs="宋体"/>
          <w:sz w:val="21"/>
          <w:szCs w:val="21"/>
        </w:rPr>
        <w:t>一批。根据《中华人民共和国民法典》等法律法规的规定，经双方平等协商，双方就</w:t>
      </w:r>
      <w:r>
        <w:rPr>
          <w:rFonts w:hint="eastAsia" w:hAnsi="宋体" w:cs="宋体"/>
          <w:sz w:val="21"/>
          <w:szCs w:val="21"/>
          <w:lang w:val="en-US" w:eastAsia="zh-CN"/>
        </w:rPr>
        <w:t>后勤物品</w:t>
      </w:r>
      <w:r>
        <w:rPr>
          <w:rFonts w:hint="eastAsia" w:ascii="宋体" w:hAnsi="宋体" w:eastAsia="宋体" w:cs="宋体"/>
          <w:sz w:val="21"/>
          <w:szCs w:val="21"/>
        </w:rPr>
        <w:t>（以下称“货物”）采购事宜，签订本合同。</w:t>
      </w:r>
    </w:p>
    <w:p>
      <w:pPr>
        <w:spacing w:before="156" w:beforeLines="50" w:line="360" w:lineRule="auto"/>
        <w:ind w:left="420"/>
        <w:outlineLvl w:val="1"/>
        <w:rPr>
          <w:b/>
          <w:bCs/>
          <w:szCs w:val="21"/>
        </w:rPr>
      </w:pPr>
      <w:bookmarkStart w:id="22" w:name="_Toc27494822"/>
      <w:r>
        <w:rPr>
          <w:rFonts w:hint="eastAsia"/>
          <w:b/>
          <w:bCs/>
          <w:szCs w:val="21"/>
        </w:rPr>
        <w:t>第一条</w:t>
      </w:r>
      <w:r>
        <w:rPr>
          <w:rFonts w:hint="eastAsia"/>
          <w:b/>
          <w:bCs/>
          <w:szCs w:val="21"/>
          <w:lang w:val="en-US" w:eastAsia="zh-CN"/>
        </w:rPr>
        <w:t xml:space="preserve"> </w:t>
      </w:r>
      <w:r>
        <w:rPr>
          <w:rFonts w:hint="eastAsia"/>
          <w:b/>
          <w:bCs/>
          <w:szCs w:val="21"/>
        </w:rPr>
        <w:t>采购内容及要求</w:t>
      </w:r>
      <w:bookmarkEnd w:id="22"/>
    </w:p>
    <w:p>
      <w:pPr>
        <w:spacing w:before="156" w:beforeLines="50" w:line="360" w:lineRule="auto"/>
        <w:ind w:left="420"/>
        <w:outlineLvl w:val="1"/>
        <w:rPr>
          <w:sz w:val="21"/>
          <w:szCs w:val="21"/>
        </w:rPr>
      </w:pPr>
      <w:bookmarkStart w:id="23" w:name="_Toc27494823"/>
      <w:r>
        <w:rPr>
          <w:rFonts w:hint="eastAsia"/>
          <w:sz w:val="21"/>
          <w:szCs w:val="21"/>
        </w:rPr>
        <w:t>本合同采购内容及要求详见附件一《</w:t>
      </w:r>
      <w:r>
        <w:rPr>
          <w:rFonts w:hint="eastAsia"/>
          <w:sz w:val="21"/>
          <w:szCs w:val="21"/>
          <w:lang w:val="en-US" w:eastAsia="zh-CN"/>
        </w:rPr>
        <w:t>报价文件</w:t>
      </w:r>
      <w:r>
        <w:rPr>
          <w:rFonts w:hint="eastAsia"/>
          <w:sz w:val="21"/>
          <w:szCs w:val="21"/>
        </w:rPr>
        <w:t>》和附件二《用户需求书》。</w:t>
      </w:r>
      <w:bookmarkEnd w:id="23"/>
    </w:p>
    <w:p>
      <w:pPr>
        <w:spacing w:before="156" w:beforeLines="50" w:line="360" w:lineRule="auto"/>
        <w:ind w:left="420"/>
        <w:outlineLvl w:val="1"/>
        <w:rPr>
          <w:rFonts w:hint="eastAsia" w:eastAsia="宋体"/>
          <w:b/>
          <w:bCs/>
          <w:szCs w:val="21"/>
          <w:highlight w:val="none"/>
          <w:lang w:val="en-US" w:eastAsia="zh-CN"/>
        </w:rPr>
      </w:pPr>
      <w:bookmarkStart w:id="24" w:name="_Toc27494824"/>
      <w:r>
        <w:rPr>
          <w:rFonts w:hint="eastAsia"/>
          <w:b/>
          <w:bCs/>
          <w:szCs w:val="21"/>
        </w:rPr>
        <w:t>第二条</w:t>
      </w:r>
      <w:r>
        <w:rPr>
          <w:rFonts w:hint="eastAsia"/>
          <w:b/>
          <w:bCs/>
          <w:szCs w:val="21"/>
          <w:lang w:val="en-US" w:eastAsia="zh-CN"/>
        </w:rPr>
        <w:t xml:space="preserve"> </w:t>
      </w:r>
      <w:r>
        <w:rPr>
          <w:rFonts w:hint="eastAsia"/>
          <w:b/>
          <w:bCs/>
          <w:szCs w:val="21"/>
        </w:rPr>
        <w:t>交货</w:t>
      </w:r>
      <w:bookmarkEnd w:id="24"/>
      <w:r>
        <w:rPr>
          <w:rFonts w:hint="eastAsia"/>
          <w:b/>
          <w:bCs/>
          <w:szCs w:val="21"/>
          <w:lang w:val="en-US" w:eastAsia="zh-CN"/>
        </w:rPr>
        <w:t>约定</w:t>
      </w:r>
    </w:p>
    <w:p>
      <w:pPr>
        <w:widowControl/>
        <w:spacing w:line="360" w:lineRule="auto"/>
        <w:ind w:firstLine="420" w:firstLineChars="200"/>
        <w:rPr>
          <w:rFonts w:hAnsi="宋体"/>
          <w:sz w:val="21"/>
          <w:szCs w:val="21"/>
        </w:rPr>
      </w:pPr>
      <w:r>
        <w:rPr>
          <w:rFonts w:hint="eastAsia"/>
          <w:sz w:val="21"/>
          <w:szCs w:val="21"/>
          <w:highlight w:val="none"/>
        </w:rPr>
        <w:t>交货期：自接到甲方通知后</w:t>
      </w:r>
      <w:r>
        <w:rPr>
          <w:rFonts w:hint="eastAsia" w:hAnsi="宋体" w:cs="宋体"/>
          <w:color w:val="auto"/>
          <w:sz w:val="21"/>
          <w:szCs w:val="21"/>
          <w:highlight w:val="none"/>
          <w:u w:val="single"/>
          <w:lang w:val="en-US" w:eastAsia="zh-CN"/>
        </w:rPr>
        <w:t>2</w:t>
      </w:r>
      <w:r>
        <w:rPr>
          <w:rFonts w:hint="eastAsia" w:hAnsi="宋体" w:cs="宋体"/>
          <w:color w:val="auto"/>
          <w:sz w:val="21"/>
          <w:szCs w:val="21"/>
          <w:highlight w:val="none"/>
          <w:u w:val="single"/>
        </w:rPr>
        <w:t>个</w:t>
      </w:r>
      <w:r>
        <w:rPr>
          <w:rFonts w:hint="eastAsia" w:hAnsi="宋体" w:cs="宋体"/>
          <w:sz w:val="21"/>
          <w:szCs w:val="21"/>
          <w:highlight w:val="none"/>
          <w:u w:val="single"/>
        </w:rPr>
        <w:t>工作</w:t>
      </w:r>
      <w:r>
        <w:rPr>
          <w:rFonts w:hint="eastAsia" w:hAnsi="宋体" w:cs="宋体"/>
          <w:sz w:val="21"/>
          <w:szCs w:val="21"/>
          <w:u w:val="single"/>
          <w:lang w:val="en-US" w:eastAsia="zh-CN"/>
        </w:rPr>
        <w:t>日</w:t>
      </w:r>
      <w:r>
        <w:rPr>
          <w:rFonts w:hint="eastAsia"/>
          <w:sz w:val="21"/>
          <w:szCs w:val="21"/>
        </w:rPr>
        <w:t>内送达</w:t>
      </w:r>
      <w:r>
        <w:rPr>
          <w:rFonts w:hint="eastAsia"/>
          <w:sz w:val="21"/>
          <w:szCs w:val="21"/>
          <w:lang w:eastAsia="zh-CN"/>
        </w:rPr>
        <w:t>，</w:t>
      </w:r>
      <w:r>
        <w:rPr>
          <w:rFonts w:hint="eastAsia"/>
          <w:sz w:val="21"/>
          <w:szCs w:val="21"/>
          <w:lang w:val="en-US" w:eastAsia="zh-CN"/>
        </w:rPr>
        <w:t>甲方有权推迟送货，最迟不超过3个月。甲方</w:t>
      </w:r>
      <w:r>
        <w:rPr>
          <w:rFonts w:hint="eastAsia"/>
          <w:sz w:val="21"/>
          <w:szCs w:val="21"/>
          <w:lang w:eastAsia="zh-CN"/>
        </w:rPr>
        <w:t>有权根据采购清单进行分批供货，本次货物采购清单为预估数，最终费用按实际供货数量为准。若甲方需求</w:t>
      </w:r>
      <w:r>
        <w:rPr>
          <w:rFonts w:hint="eastAsia"/>
          <w:sz w:val="21"/>
          <w:szCs w:val="21"/>
          <w:lang w:val="en-US" w:eastAsia="zh-CN"/>
        </w:rPr>
        <w:t>后勤物品</w:t>
      </w:r>
      <w:r>
        <w:rPr>
          <w:rFonts w:hint="eastAsia"/>
          <w:sz w:val="21"/>
          <w:szCs w:val="21"/>
          <w:lang w:eastAsia="zh-CN"/>
        </w:rPr>
        <w:t>不在采购清单之内，乙方可按市场价进行供货。</w:t>
      </w:r>
      <w:r>
        <w:rPr>
          <w:rFonts w:hint="eastAsia" w:hAnsi="宋体"/>
          <w:sz w:val="21"/>
          <w:szCs w:val="21"/>
        </w:rPr>
        <w:t>对于部分货源不充足需要订购的货物，乙方在获得甲方书面同意后，可适当延长交货期。具体以甲方书面同意延长的交货时间为准。</w:t>
      </w:r>
    </w:p>
    <w:p>
      <w:pPr>
        <w:spacing w:line="360" w:lineRule="auto"/>
        <w:ind w:firstLine="420" w:firstLineChars="200"/>
        <w:rPr>
          <w:rFonts w:hint="eastAsia" w:hAnsi="宋体" w:eastAsia="宋体" w:cs="宋体"/>
          <w:sz w:val="30"/>
          <w:szCs w:val="30"/>
          <w:u w:val="single"/>
          <w:lang w:eastAsia="zh-CN"/>
        </w:rPr>
      </w:pPr>
      <w:r>
        <w:rPr>
          <w:rFonts w:hint="eastAsia" w:hAnsi="宋体" w:cs="仿宋"/>
          <w:sz w:val="21"/>
          <w:szCs w:val="21"/>
        </w:rPr>
        <w:t>1、交货地点：以</w:t>
      </w:r>
      <w:r>
        <w:rPr>
          <w:rFonts w:hint="eastAsia" w:hAnsi="宋体" w:cs="仿宋"/>
          <w:sz w:val="21"/>
          <w:szCs w:val="21"/>
          <w:lang w:val="en-US" w:eastAsia="zh-CN"/>
        </w:rPr>
        <w:t>甲方</w:t>
      </w:r>
      <w:r>
        <w:rPr>
          <w:rFonts w:hint="eastAsia" w:hAnsi="宋体" w:cs="仿宋"/>
          <w:sz w:val="21"/>
          <w:szCs w:val="21"/>
        </w:rPr>
        <w:t>的实际通知地点为准</w:t>
      </w:r>
      <w:r>
        <w:rPr>
          <w:rFonts w:hint="eastAsia" w:hAnsi="宋体" w:cs="宋体"/>
          <w:sz w:val="30"/>
          <w:szCs w:val="30"/>
          <w:u w:val="none"/>
          <w:lang w:eastAsia="zh-CN"/>
        </w:rPr>
        <w:t>。</w:t>
      </w:r>
    </w:p>
    <w:p>
      <w:pPr>
        <w:numPr>
          <w:ilvl w:val="-1"/>
          <w:numId w:val="0"/>
        </w:numPr>
        <w:spacing w:line="360" w:lineRule="auto"/>
        <w:ind w:firstLine="420" w:firstLineChars="200"/>
        <w:rPr>
          <w:sz w:val="21"/>
          <w:szCs w:val="21"/>
          <w:highlight w:val="none"/>
        </w:rPr>
      </w:pPr>
      <w:r>
        <w:rPr>
          <w:rFonts w:hint="eastAsia" w:hAnsi="宋体" w:cs="仿宋"/>
          <w:sz w:val="21"/>
          <w:szCs w:val="21"/>
          <w:lang w:val="en-US" w:eastAsia="zh-CN"/>
        </w:rPr>
        <w:t>2、</w:t>
      </w:r>
      <w:r>
        <w:rPr>
          <w:rFonts w:hint="eastAsia" w:hAnsi="宋体" w:cs="仿宋"/>
          <w:sz w:val="21"/>
          <w:szCs w:val="21"/>
        </w:rPr>
        <w:t>甲方如需变更交货地点，甲方应</w:t>
      </w:r>
      <w:r>
        <w:rPr>
          <w:rFonts w:hint="eastAsia" w:hAnsi="宋体" w:cs="仿宋"/>
          <w:sz w:val="21"/>
          <w:szCs w:val="21"/>
          <w:lang w:val="en-US" w:eastAsia="zh-CN"/>
        </w:rPr>
        <w:t>提前</w:t>
      </w:r>
      <w:r>
        <w:rPr>
          <w:rFonts w:hint="eastAsia" w:hAnsi="宋体" w:cs="仿宋"/>
          <w:sz w:val="21"/>
          <w:szCs w:val="21"/>
          <w:highlight w:val="none"/>
          <w:u w:val="single"/>
          <w:lang w:val="en-US" w:eastAsia="zh-CN"/>
        </w:rPr>
        <w:t>3</w:t>
      </w:r>
      <w:r>
        <w:rPr>
          <w:rFonts w:hint="eastAsia" w:hAnsi="宋体" w:cs="仿宋"/>
          <w:sz w:val="21"/>
          <w:szCs w:val="21"/>
          <w:highlight w:val="none"/>
          <w:lang w:eastAsia="zh-CN"/>
        </w:rPr>
        <w:t>个工作日</w:t>
      </w:r>
      <w:r>
        <w:rPr>
          <w:rFonts w:hint="eastAsia" w:hAnsi="宋体" w:cs="仿宋"/>
          <w:sz w:val="21"/>
          <w:szCs w:val="21"/>
          <w:highlight w:val="none"/>
        </w:rPr>
        <w:t>通</w:t>
      </w:r>
      <w:r>
        <w:rPr>
          <w:rFonts w:hint="eastAsia" w:hAnsi="宋体" w:cs="仿宋"/>
          <w:sz w:val="21"/>
          <w:szCs w:val="21"/>
        </w:rPr>
        <w:t>知乙方。</w:t>
      </w:r>
      <w:r>
        <w:rPr>
          <w:rFonts w:hint="eastAsia"/>
          <w:sz w:val="21"/>
          <w:szCs w:val="21"/>
          <w:highlight w:val="none"/>
        </w:rPr>
        <w:t>乙方负责将货物运输至甲方指定位置。</w:t>
      </w:r>
    </w:p>
    <w:p>
      <w:pPr>
        <w:spacing w:line="360" w:lineRule="auto"/>
        <w:ind w:firstLine="420" w:firstLineChars="200"/>
        <w:rPr>
          <w:rFonts w:hAnsi="宋体"/>
          <w:sz w:val="21"/>
          <w:szCs w:val="21"/>
        </w:rPr>
      </w:pPr>
      <w:r>
        <w:rPr>
          <w:rFonts w:hint="eastAsia" w:hAnsi="宋体" w:cs="仿宋"/>
          <w:sz w:val="21"/>
          <w:szCs w:val="21"/>
          <w:lang w:val="en-US" w:eastAsia="zh-CN"/>
        </w:rPr>
        <w:t>3</w:t>
      </w:r>
      <w:r>
        <w:rPr>
          <w:rFonts w:hint="eastAsia" w:hAnsi="宋体" w:cs="仿宋"/>
          <w:sz w:val="21"/>
          <w:szCs w:val="21"/>
        </w:rPr>
        <w:t>、交货方式与风险承担：</w:t>
      </w:r>
    </w:p>
    <w:p>
      <w:pPr>
        <w:pStyle w:val="40"/>
        <w:rPr>
          <w:rFonts w:ascii="宋体" w:hAnsi="宋体" w:cs="仿宋"/>
          <w:szCs w:val="21"/>
        </w:rPr>
      </w:pPr>
      <w:r>
        <w:rPr>
          <w:rFonts w:hint="eastAsia" w:ascii="宋体" w:hAnsi="宋体" w:cs="仿宋"/>
          <w:szCs w:val="21"/>
        </w:rPr>
        <w:t>在货物移交给甲方并经甲方最终验收合格前，货物的损耗、毁损、灭失的风险和责任均由乙方承担。</w:t>
      </w:r>
    </w:p>
    <w:p>
      <w:pPr>
        <w:spacing w:line="360" w:lineRule="auto"/>
        <w:ind w:left="480"/>
        <w:rPr>
          <w:sz w:val="21"/>
          <w:szCs w:val="21"/>
          <w:highlight w:val="none"/>
        </w:rPr>
      </w:pPr>
      <w:r>
        <w:rPr>
          <w:rFonts w:hint="eastAsia"/>
          <w:sz w:val="21"/>
          <w:szCs w:val="21"/>
          <w:lang w:val="en-US" w:eastAsia="zh-CN"/>
        </w:rPr>
        <w:t>4</w:t>
      </w:r>
      <w:r>
        <w:rPr>
          <w:rFonts w:hint="eastAsia"/>
          <w:sz w:val="21"/>
          <w:szCs w:val="21"/>
        </w:rPr>
        <w:t>、货物的修改、变更：</w:t>
      </w:r>
    </w:p>
    <w:p>
      <w:pPr>
        <w:spacing w:line="360" w:lineRule="auto"/>
        <w:ind w:firstLine="420" w:firstLineChars="200"/>
        <w:rPr>
          <w:sz w:val="21"/>
          <w:szCs w:val="21"/>
        </w:rPr>
      </w:pPr>
      <w:r>
        <w:rPr>
          <w:rFonts w:hint="eastAsia"/>
          <w:sz w:val="21"/>
          <w:szCs w:val="21"/>
          <w:highlight w:val="none"/>
        </w:rPr>
        <w:t>甲方保留对货物的规格、型号及数量等变更的权利，乙方应在交货</w:t>
      </w:r>
      <w:r>
        <w:rPr>
          <w:rFonts w:hint="eastAsia"/>
          <w:sz w:val="21"/>
          <w:szCs w:val="21"/>
          <w:highlight w:val="none"/>
          <w:lang w:val="en-US" w:eastAsia="zh-CN"/>
        </w:rPr>
        <w:t>前</w:t>
      </w:r>
      <w:r>
        <w:rPr>
          <w:rFonts w:hint="eastAsia"/>
          <w:sz w:val="21"/>
          <w:szCs w:val="21"/>
          <w:highlight w:val="none"/>
          <w:u w:val="single"/>
          <w:lang w:val="en-US" w:eastAsia="zh-CN"/>
        </w:rPr>
        <w:t>2</w:t>
      </w:r>
      <w:r>
        <w:rPr>
          <w:rFonts w:hint="eastAsia"/>
          <w:sz w:val="21"/>
          <w:szCs w:val="21"/>
          <w:highlight w:val="none"/>
          <w:lang w:eastAsia="zh-CN"/>
        </w:rPr>
        <w:t>个工作日</w:t>
      </w:r>
      <w:r>
        <w:rPr>
          <w:rFonts w:hint="eastAsia"/>
          <w:sz w:val="21"/>
          <w:szCs w:val="21"/>
          <w:highlight w:val="none"/>
        </w:rPr>
        <w:t>将</w:t>
      </w:r>
      <w:r>
        <w:rPr>
          <w:rFonts w:hint="eastAsia"/>
          <w:sz w:val="21"/>
          <w:szCs w:val="21"/>
        </w:rPr>
        <w:t>货物清单报甲方确认，乙方按甲方确认的货物清单进行供货。乙方承诺对甲方货物的供货修改、变更等予以配合，及时调整。如货物修改、变更涉及合同价款变更，双方协商确定。</w:t>
      </w:r>
    </w:p>
    <w:p>
      <w:pPr>
        <w:spacing w:before="156" w:beforeLines="50" w:line="360" w:lineRule="auto"/>
        <w:ind w:left="420"/>
        <w:outlineLvl w:val="1"/>
        <w:rPr>
          <w:b/>
          <w:bCs/>
          <w:szCs w:val="21"/>
        </w:rPr>
      </w:pPr>
      <w:bookmarkStart w:id="25" w:name="_Toc27494825"/>
      <w:r>
        <w:rPr>
          <w:rFonts w:hint="eastAsia"/>
          <w:b/>
          <w:bCs/>
          <w:szCs w:val="21"/>
        </w:rPr>
        <w:t>第三条</w:t>
      </w:r>
      <w:r>
        <w:rPr>
          <w:rFonts w:hint="eastAsia"/>
          <w:b/>
          <w:bCs/>
          <w:szCs w:val="21"/>
          <w:lang w:val="en-US" w:eastAsia="zh-CN"/>
        </w:rPr>
        <w:t xml:space="preserve"> </w:t>
      </w:r>
      <w:r>
        <w:rPr>
          <w:rFonts w:hint="eastAsia"/>
          <w:b/>
          <w:bCs/>
          <w:szCs w:val="21"/>
        </w:rPr>
        <w:t>质量约定</w:t>
      </w:r>
      <w:bookmarkEnd w:id="25"/>
    </w:p>
    <w:p>
      <w:pPr>
        <w:spacing w:line="360" w:lineRule="auto"/>
        <w:ind w:firstLine="420" w:firstLineChars="200"/>
        <w:rPr>
          <w:rFonts w:hAnsi="宋体" w:cs="宋体"/>
          <w:sz w:val="21"/>
          <w:szCs w:val="21"/>
        </w:rPr>
      </w:pPr>
      <w:r>
        <w:rPr>
          <w:rFonts w:hint="eastAsia" w:hAnsi="宋体" w:cs="宋体"/>
          <w:sz w:val="21"/>
          <w:szCs w:val="21"/>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乙方须提供相关产品检验报告等质量证明文件。</w:t>
      </w:r>
    </w:p>
    <w:p>
      <w:pPr>
        <w:tabs>
          <w:tab w:val="left" w:pos="567"/>
        </w:tabs>
        <w:spacing w:line="360" w:lineRule="auto"/>
        <w:ind w:firstLine="420" w:firstLineChars="200"/>
        <w:rPr>
          <w:rFonts w:hAnsi="宋体" w:cs="宋体"/>
          <w:sz w:val="21"/>
          <w:szCs w:val="21"/>
        </w:rPr>
      </w:pPr>
      <w:r>
        <w:rPr>
          <w:rFonts w:hint="eastAsia" w:hAnsi="宋体" w:cs="宋体"/>
          <w:sz w:val="21"/>
          <w:szCs w:val="21"/>
        </w:rPr>
        <w:t>2、乙方提供的货物运输到达交货地点时的包装必须是完整的，由甲方签收后方可拆包安装。</w:t>
      </w:r>
    </w:p>
    <w:p>
      <w:pPr>
        <w:tabs>
          <w:tab w:val="left" w:pos="567"/>
        </w:tabs>
        <w:spacing w:line="360" w:lineRule="auto"/>
        <w:ind w:firstLine="420" w:firstLineChars="200"/>
        <w:rPr>
          <w:rFonts w:hAnsi="宋体" w:cs="宋体"/>
          <w:sz w:val="21"/>
          <w:szCs w:val="21"/>
        </w:rPr>
      </w:pPr>
      <w:r>
        <w:rPr>
          <w:rFonts w:hint="eastAsia" w:hAnsi="宋体" w:cs="宋体"/>
          <w:sz w:val="21"/>
          <w:szCs w:val="21"/>
        </w:rPr>
        <w:t>3、乙方提供的货物品牌、规格型号参数必须和附件一《</w:t>
      </w:r>
      <w:r>
        <w:rPr>
          <w:rFonts w:hint="eastAsia"/>
          <w:sz w:val="21"/>
          <w:szCs w:val="21"/>
          <w:lang w:val="en-US" w:eastAsia="zh-CN"/>
        </w:rPr>
        <w:t>报价文件</w:t>
      </w:r>
      <w:r>
        <w:rPr>
          <w:rFonts w:hint="eastAsia" w:hAnsi="宋体" w:cs="宋体"/>
          <w:sz w:val="21"/>
          <w:szCs w:val="21"/>
        </w:rPr>
        <w:t>》一致。</w:t>
      </w:r>
    </w:p>
    <w:p>
      <w:pPr>
        <w:spacing w:line="360" w:lineRule="auto"/>
        <w:ind w:firstLine="420" w:firstLineChars="200"/>
        <w:rPr>
          <w:rFonts w:hAnsi="宋体" w:cs="宋体"/>
          <w:sz w:val="21"/>
          <w:szCs w:val="21"/>
        </w:rPr>
      </w:pPr>
      <w:r>
        <w:rPr>
          <w:rFonts w:hint="eastAsia" w:hAnsi="宋体" w:cs="宋体"/>
          <w:sz w:val="21"/>
          <w:szCs w:val="21"/>
        </w:rPr>
        <w:t>4、乙方提供的货物须按备件出厂的标准包装，但应考虑到防漏、防潮、防震、防盗和可能会发生的野蛮装卸等运输及多次装卸之需要。货物开箱后，如甲方发现有任何质量问题（如外观有损伤），乙方必须立即以同样型号的货物在甲方限定的时间内更换。</w:t>
      </w:r>
    </w:p>
    <w:p>
      <w:pPr>
        <w:spacing w:line="360" w:lineRule="auto"/>
        <w:ind w:firstLine="420" w:firstLineChars="200"/>
        <w:rPr>
          <w:rFonts w:hAnsi="宋体" w:cs="宋体"/>
          <w:sz w:val="21"/>
          <w:szCs w:val="21"/>
        </w:rPr>
      </w:pPr>
      <w:r>
        <w:rPr>
          <w:rFonts w:hint="eastAsia" w:hAnsi="宋体" w:cs="宋体"/>
          <w:sz w:val="21"/>
          <w:szCs w:val="21"/>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pPr>
        <w:spacing w:line="360" w:lineRule="auto"/>
        <w:ind w:firstLine="420" w:firstLineChars="200"/>
        <w:rPr>
          <w:rFonts w:hAnsi="宋体" w:cs="宋体"/>
          <w:sz w:val="21"/>
          <w:szCs w:val="21"/>
        </w:rPr>
      </w:pPr>
      <w:r>
        <w:rPr>
          <w:rFonts w:hint="eastAsia" w:hAnsi="宋体" w:cs="宋体"/>
          <w:sz w:val="21"/>
          <w:szCs w:val="21"/>
        </w:rPr>
        <w:t>6、乙方提供的所有货物均应具备该类产品的功能要求，无瑕疵和缺陷，质量为合格产品，同时有明确的生产厂商或制造厂商。</w:t>
      </w:r>
    </w:p>
    <w:p>
      <w:pPr>
        <w:spacing w:before="156" w:beforeLines="50" w:line="360" w:lineRule="auto"/>
        <w:ind w:left="420"/>
        <w:outlineLvl w:val="1"/>
        <w:rPr>
          <w:b/>
          <w:bCs/>
          <w:szCs w:val="21"/>
        </w:rPr>
      </w:pPr>
      <w:bookmarkStart w:id="26" w:name="_Toc27494826"/>
      <w:r>
        <w:rPr>
          <w:rFonts w:hint="eastAsia"/>
          <w:b/>
          <w:bCs/>
          <w:szCs w:val="21"/>
        </w:rPr>
        <w:t>第四条</w:t>
      </w:r>
      <w:r>
        <w:rPr>
          <w:rFonts w:hint="eastAsia"/>
          <w:b/>
          <w:bCs/>
          <w:szCs w:val="21"/>
          <w:lang w:val="en-US" w:eastAsia="zh-CN"/>
        </w:rPr>
        <w:t xml:space="preserve"> </w:t>
      </w:r>
      <w:r>
        <w:rPr>
          <w:rFonts w:hint="eastAsia"/>
          <w:b/>
          <w:bCs/>
          <w:szCs w:val="21"/>
        </w:rPr>
        <w:t>验收</w:t>
      </w:r>
      <w:bookmarkEnd w:id="26"/>
    </w:p>
    <w:p>
      <w:pPr>
        <w:pStyle w:val="39"/>
        <w:autoSpaceDE/>
        <w:adjustRightInd/>
        <w:spacing w:line="360" w:lineRule="auto"/>
        <w:jc w:val="both"/>
        <w:rPr>
          <w:rFonts w:hAnsi="宋体"/>
          <w:sz w:val="21"/>
          <w:szCs w:val="21"/>
        </w:rPr>
      </w:pPr>
      <w:r>
        <w:rPr>
          <w:rFonts w:hint="eastAsia" w:hAnsi="宋体"/>
          <w:sz w:val="21"/>
          <w:szCs w:val="21"/>
        </w:rPr>
        <w:t>1、货物到达交货地点后，甲、乙方共同验货。双方按照本合同、国家相关法律法规以及规范的要求等相关的规定，对货物的品种、品牌、产地、型号规格、数量、外观质量、资料进行清点和全面的检验，并作详细的记录。</w:t>
      </w:r>
    </w:p>
    <w:p>
      <w:pPr>
        <w:pStyle w:val="39"/>
        <w:autoSpaceDE/>
        <w:adjustRightInd/>
        <w:spacing w:line="360" w:lineRule="auto"/>
        <w:jc w:val="both"/>
        <w:rPr>
          <w:rFonts w:hAnsi="宋体"/>
          <w:sz w:val="21"/>
          <w:szCs w:val="21"/>
        </w:rPr>
      </w:pPr>
      <w:r>
        <w:rPr>
          <w:rFonts w:hint="eastAsia" w:hAnsi="宋体"/>
          <w:sz w:val="21"/>
          <w:szCs w:val="21"/>
        </w:rPr>
        <w:t>2、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pPr>
        <w:pStyle w:val="39"/>
        <w:autoSpaceDE/>
        <w:adjustRightInd/>
        <w:spacing w:line="360" w:lineRule="auto"/>
        <w:jc w:val="both"/>
        <w:rPr>
          <w:rFonts w:hAnsi="宋体"/>
          <w:sz w:val="21"/>
          <w:szCs w:val="21"/>
        </w:rPr>
      </w:pPr>
      <w:r>
        <w:rPr>
          <w:rFonts w:hint="eastAsia" w:hAnsi="宋体"/>
          <w:sz w:val="21"/>
          <w:szCs w:val="21"/>
        </w:rPr>
        <w:t>3、如发现货物的品种、型号规格、数量、外观质量、资料与合同不符，或货物短缺、质次、损坏等问题，应作详细记录，且甲方有权拒绝收货及拒绝付款，乙方应在合同规定的时间内立即、无条件为甲方免费更换、补齐或无条件退货。更换或补齐后的货物，甲方有权按照本条有关验收的约定进行验收，由此产生的制造、修理和运费及保险费等费用均应由乙方负担，与甲方无关。</w:t>
      </w:r>
    </w:p>
    <w:p>
      <w:pPr>
        <w:pStyle w:val="39"/>
        <w:autoSpaceDE/>
        <w:adjustRightInd/>
        <w:spacing w:line="360" w:lineRule="auto"/>
        <w:jc w:val="both"/>
        <w:rPr>
          <w:rFonts w:hAnsi="宋体"/>
          <w:sz w:val="21"/>
          <w:szCs w:val="21"/>
        </w:rPr>
      </w:pPr>
      <w:r>
        <w:rPr>
          <w:rFonts w:hint="eastAsia" w:hAnsi="宋体"/>
          <w:sz w:val="21"/>
          <w:szCs w:val="21"/>
        </w:rPr>
        <w:t>4、由于非甲方原因而引起货物的修理或更换的时间，应以不影响甲方生产为原则，且修理或更换应在甲方许可的时限内完成，否则将视为乙方逾期交货。</w:t>
      </w:r>
    </w:p>
    <w:p>
      <w:pPr>
        <w:pStyle w:val="39"/>
        <w:autoSpaceDE/>
        <w:adjustRightInd/>
        <w:spacing w:line="360" w:lineRule="auto"/>
        <w:jc w:val="both"/>
        <w:rPr>
          <w:rFonts w:hAnsi="宋体"/>
          <w:sz w:val="21"/>
          <w:szCs w:val="21"/>
        </w:rPr>
      </w:pPr>
      <w:r>
        <w:rPr>
          <w:rFonts w:hint="eastAsia" w:hAnsi="宋体"/>
          <w:sz w:val="21"/>
          <w:szCs w:val="21"/>
        </w:rPr>
        <w:t>交接并验收合格后，乙方向甲方出具相关签收手续。</w:t>
      </w:r>
    </w:p>
    <w:p>
      <w:pPr>
        <w:pStyle w:val="39"/>
        <w:autoSpaceDE/>
        <w:adjustRightInd/>
        <w:spacing w:line="360" w:lineRule="auto"/>
        <w:jc w:val="both"/>
        <w:rPr>
          <w:rFonts w:hAnsi="宋体"/>
          <w:sz w:val="21"/>
          <w:szCs w:val="21"/>
        </w:rPr>
      </w:pPr>
      <w:r>
        <w:rPr>
          <w:rFonts w:hint="eastAsia" w:hAnsi="宋体"/>
          <w:sz w:val="21"/>
          <w:szCs w:val="21"/>
        </w:rPr>
        <w:t>5、甲方根据本条约定对货物所做出的验收，仅作为起算付款及质保期之用，不视为甲方对于货物质量的最终认定。货物经验收合格后，乙方仍应在质保期内对产品质量承担保证责任。</w:t>
      </w:r>
    </w:p>
    <w:p>
      <w:pPr>
        <w:pStyle w:val="39"/>
        <w:autoSpaceDE/>
        <w:adjustRightInd/>
        <w:spacing w:line="360" w:lineRule="auto"/>
        <w:jc w:val="both"/>
        <w:rPr>
          <w:rFonts w:hAnsi="宋体"/>
          <w:sz w:val="21"/>
          <w:szCs w:val="21"/>
        </w:rPr>
      </w:pPr>
      <w:r>
        <w:rPr>
          <w:rFonts w:hint="eastAsia" w:hAnsi="宋体"/>
          <w:sz w:val="21"/>
          <w:szCs w:val="21"/>
        </w:rPr>
        <w:t>6、货物在全部经甲方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pPr>
        <w:pStyle w:val="39"/>
        <w:autoSpaceDE/>
        <w:adjustRightInd/>
        <w:spacing w:line="360" w:lineRule="auto"/>
        <w:jc w:val="both"/>
        <w:rPr>
          <w:rFonts w:hAnsi="宋体"/>
          <w:sz w:val="21"/>
          <w:szCs w:val="21"/>
        </w:rPr>
      </w:pPr>
      <w:r>
        <w:rPr>
          <w:rFonts w:hint="eastAsia" w:hAnsi="宋体"/>
          <w:sz w:val="21"/>
          <w:szCs w:val="21"/>
        </w:rPr>
        <w:t>7、验收过程中，如对检验记录不能取得一致意见时，一方可委托货物交付地有资质权威的第三方检验机构联合进行检验。检验结果具有约束力，如货物符合验收标准的，检验费由甲方承担；货物不符合验收标准的，检验费由乙方承担。</w:t>
      </w:r>
    </w:p>
    <w:p>
      <w:pPr>
        <w:pStyle w:val="41"/>
        <w:spacing w:before="156" w:beforeLines="50" w:line="360" w:lineRule="auto"/>
        <w:ind w:firstLineChars="0"/>
        <w:outlineLvl w:val="1"/>
        <w:rPr>
          <w:rFonts w:hint="default"/>
          <w:b/>
          <w:bCs/>
          <w:sz w:val="24"/>
          <w:szCs w:val="24"/>
        </w:rPr>
      </w:pPr>
      <w:bookmarkStart w:id="27" w:name="_Toc27494827"/>
      <w:r>
        <w:rPr>
          <w:rFonts w:hint="eastAsia"/>
          <w:b/>
          <w:bCs/>
          <w:sz w:val="24"/>
          <w:szCs w:val="24"/>
        </w:rPr>
        <w:t>第五条</w:t>
      </w:r>
      <w:r>
        <w:rPr>
          <w:rFonts w:hint="eastAsia"/>
          <w:b/>
          <w:bCs/>
          <w:sz w:val="24"/>
          <w:szCs w:val="24"/>
          <w:lang w:val="en-US" w:eastAsia="zh-CN"/>
        </w:rPr>
        <w:t xml:space="preserve"> </w:t>
      </w:r>
      <w:bookmarkEnd w:id="27"/>
      <w:r>
        <w:rPr>
          <w:rFonts w:hint="eastAsia"/>
          <w:b/>
          <w:bCs/>
          <w:sz w:val="24"/>
          <w:szCs w:val="24"/>
          <w:lang w:val="en-US" w:eastAsia="zh-CN"/>
        </w:rPr>
        <w:t>价款要求</w:t>
      </w:r>
    </w:p>
    <w:p>
      <w:pPr>
        <w:pStyle w:val="39"/>
        <w:spacing w:line="360" w:lineRule="auto"/>
        <w:rPr>
          <w:rFonts w:ascii="Times New Roman"/>
          <w:sz w:val="21"/>
          <w:szCs w:val="21"/>
        </w:rPr>
      </w:pPr>
      <w:r>
        <w:rPr>
          <w:rFonts w:ascii="Times New Roman"/>
          <w:sz w:val="21"/>
          <w:szCs w:val="21"/>
        </w:rPr>
        <w:t>1</w:t>
      </w:r>
      <w:r>
        <w:rPr>
          <w:rFonts w:hint="eastAsia" w:ascii="Times New Roman"/>
          <w:sz w:val="21"/>
          <w:szCs w:val="21"/>
        </w:rPr>
        <w:t>、本合同价（即销售额，不含乙方销项税额）为：¥       （大写：人民币        ）</w:t>
      </w:r>
      <w:r>
        <w:rPr>
          <w:rFonts w:hint="eastAsia"/>
          <w:sz w:val="21"/>
          <w:szCs w:val="21"/>
        </w:rPr>
        <w:t>。</w:t>
      </w:r>
      <w:r>
        <w:rPr>
          <w:rFonts w:hint="eastAsia" w:ascii="Times New Roman"/>
          <w:sz w:val="21"/>
          <w:szCs w:val="21"/>
        </w:rPr>
        <w:t>以上合同价（即销售额，不含乙方销项税额）包含但不限于本合同项下所供货物及其配备的附件、备品备件的采购、制造、检测、试验、送货、装卸（含二次搬运至甲方指定交货或仓储地点）、保险、人工费、材料费、包装费、运费、现场仓储、质保期免费上门提供售后服务</w:t>
      </w:r>
      <w:r>
        <w:rPr>
          <w:rFonts w:hint="eastAsia"/>
          <w:sz w:val="21"/>
          <w:szCs w:val="21"/>
        </w:rPr>
        <w:t>、</w:t>
      </w:r>
      <w:r>
        <w:rPr>
          <w:rFonts w:hint="eastAsia" w:ascii="Times New Roman"/>
          <w:sz w:val="21"/>
          <w:szCs w:val="21"/>
        </w:rPr>
        <w:t>乙方</w:t>
      </w:r>
      <w:r>
        <w:rPr>
          <w:rFonts w:hint="eastAsia"/>
          <w:sz w:val="21"/>
          <w:szCs w:val="21"/>
        </w:rPr>
        <w:t>销项税额以外的税费等相关服务的全部费用</w:t>
      </w:r>
      <w:r>
        <w:rPr>
          <w:rFonts w:hint="eastAsia" w:ascii="Times New Roman"/>
          <w:sz w:val="21"/>
          <w:szCs w:val="21"/>
        </w:rPr>
        <w:t>。在本合同履行过程中，合同价（即销售额，不含乙方销项税额）不随法律法规政策、物价人工、工期调整而进行调整，未经甲方书面确认，乙方无权增加任何费用。若出现合同约定的销售折扣情形，甲、乙双方协商一致后降低合同价。</w:t>
      </w:r>
    </w:p>
    <w:p>
      <w:pPr>
        <w:pStyle w:val="39"/>
        <w:spacing w:line="360" w:lineRule="auto"/>
        <w:rPr>
          <w:rFonts w:ascii="Times New Roman"/>
          <w:sz w:val="21"/>
          <w:szCs w:val="21"/>
        </w:rPr>
      </w:pPr>
      <w:r>
        <w:rPr>
          <w:rFonts w:ascii="Times New Roman"/>
          <w:sz w:val="21"/>
          <w:szCs w:val="21"/>
        </w:rPr>
        <w:t>2</w:t>
      </w:r>
      <w:r>
        <w:rPr>
          <w:rFonts w:hint="eastAsia" w:ascii="Times New Roman"/>
          <w:sz w:val="21"/>
          <w:szCs w:val="21"/>
        </w:rPr>
        <w:t>、依法计得并根据本合同约定确定的销项税额由甲方承担。根据《中华人民共和国增值税暂行条例》（国务院令第</w:t>
      </w:r>
      <w:r>
        <w:rPr>
          <w:rFonts w:ascii="Times New Roman"/>
          <w:sz w:val="21"/>
          <w:szCs w:val="21"/>
        </w:rPr>
        <w:t>691</w:t>
      </w:r>
      <w:r>
        <w:rPr>
          <w:rFonts w:hint="eastAsia" w:ascii="Times New Roman"/>
          <w:sz w:val="21"/>
          <w:szCs w:val="21"/>
        </w:rPr>
        <w:t>号修订版）及当前税务部门的相关规定，本合同项目的增值税税率为</w:t>
      </w:r>
      <w:r>
        <w:rPr>
          <w:rFonts w:hint="eastAsia" w:ascii="Times New Roman"/>
          <w:sz w:val="21"/>
          <w:szCs w:val="21"/>
          <w:lang w:val="en-US" w:eastAsia="zh-CN"/>
        </w:rPr>
        <w:t xml:space="preserve">   %</w:t>
      </w:r>
      <w:r>
        <w:rPr>
          <w:rFonts w:hint="eastAsia" w:ascii="Times New Roman"/>
          <w:sz w:val="21"/>
          <w:szCs w:val="21"/>
        </w:rPr>
        <w:t>，对应的销项税额为</w:t>
      </w:r>
      <w:r>
        <w:rPr>
          <w:rFonts w:hint="eastAsia"/>
          <w:sz w:val="21"/>
          <w:szCs w:val="21"/>
        </w:rPr>
        <w:t>¥          （大写：人民币               ）</w:t>
      </w:r>
      <w:r>
        <w:rPr>
          <w:rFonts w:hint="eastAsia" w:ascii="Times New Roman"/>
          <w:sz w:val="21"/>
          <w:szCs w:val="21"/>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pPr>
        <w:pStyle w:val="39"/>
        <w:spacing w:line="360" w:lineRule="auto"/>
        <w:rPr>
          <w:rFonts w:ascii="Times New Roman"/>
          <w:sz w:val="21"/>
          <w:szCs w:val="21"/>
        </w:rPr>
      </w:pPr>
      <w:r>
        <w:rPr>
          <w:rFonts w:hint="eastAsia" w:ascii="Times New Roman"/>
          <w:sz w:val="21"/>
          <w:szCs w:val="21"/>
        </w:rPr>
        <w:t>因乙方未按法定税率计算税额或未根据本合同约定出具对应税额的增值税专用发票等原因导致甲方多支付税额的，乙方必须退还甲方，给甲方造成损失的，乙方须向甲方赔偿相应损失。</w:t>
      </w:r>
    </w:p>
    <w:p>
      <w:pPr>
        <w:pStyle w:val="39"/>
        <w:spacing w:line="360" w:lineRule="auto"/>
        <w:rPr>
          <w:rFonts w:ascii="Times New Roman"/>
          <w:sz w:val="21"/>
          <w:szCs w:val="21"/>
        </w:rPr>
      </w:pPr>
      <w:r>
        <w:rPr>
          <w:rFonts w:ascii="Times New Roman"/>
          <w:sz w:val="21"/>
          <w:szCs w:val="21"/>
        </w:rPr>
        <w:t>3</w:t>
      </w:r>
      <w:r>
        <w:rPr>
          <w:rFonts w:hint="eastAsia" w:ascii="Times New Roman"/>
          <w:sz w:val="21"/>
          <w:szCs w:val="21"/>
        </w:rPr>
        <w:t>、合同价税合计</w:t>
      </w:r>
      <w:r>
        <w:rPr>
          <w:rFonts w:hint="eastAsia" w:ascii="Times New Roman"/>
          <w:sz w:val="21"/>
          <w:szCs w:val="21"/>
          <w:u w:val="single"/>
        </w:rPr>
        <w:t>为</w:t>
      </w:r>
      <w:r>
        <w:rPr>
          <w:rFonts w:hint="eastAsia"/>
          <w:sz w:val="21"/>
          <w:szCs w:val="21"/>
          <w:u w:val="single"/>
        </w:rPr>
        <w:t>¥          （大写：人民币              ）</w:t>
      </w:r>
      <w:r>
        <w:rPr>
          <w:rFonts w:hint="eastAsia"/>
          <w:sz w:val="21"/>
          <w:szCs w:val="21"/>
        </w:rPr>
        <w:t>，</w:t>
      </w:r>
      <w:r>
        <w:rPr>
          <w:rFonts w:hint="eastAsia" w:ascii="Times New Roman"/>
          <w:sz w:val="21"/>
          <w:szCs w:val="21"/>
        </w:rPr>
        <w:t>合同履行期间根据本条第</w:t>
      </w:r>
      <w:r>
        <w:rPr>
          <w:rFonts w:ascii="Times New Roman"/>
          <w:sz w:val="21"/>
          <w:szCs w:val="21"/>
        </w:rPr>
        <w:t>2</w:t>
      </w:r>
      <w:r>
        <w:rPr>
          <w:rFonts w:hint="eastAsia" w:ascii="Times New Roman"/>
          <w:sz w:val="21"/>
          <w:szCs w:val="21"/>
        </w:rPr>
        <w:t>项规定调整销项税额的，结算合同价税合计对应调整。</w:t>
      </w:r>
    </w:p>
    <w:p>
      <w:pPr>
        <w:pStyle w:val="39"/>
        <w:spacing w:line="360" w:lineRule="auto"/>
        <w:rPr>
          <w:rFonts w:ascii="Times New Roman"/>
          <w:sz w:val="21"/>
          <w:szCs w:val="21"/>
        </w:rPr>
      </w:pPr>
      <w:r>
        <w:rPr>
          <w:rFonts w:ascii="Times New Roman"/>
          <w:sz w:val="21"/>
          <w:szCs w:val="21"/>
        </w:rPr>
        <w:t>4</w:t>
      </w:r>
      <w:r>
        <w:rPr>
          <w:rFonts w:hint="eastAsia" w:ascii="Times New Roman"/>
          <w:sz w:val="21"/>
          <w:szCs w:val="21"/>
        </w:rPr>
        <w:t>、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合同价（销售额）开具增值税专用发票，保证增值税税额符合法律规定。</w:t>
      </w:r>
    </w:p>
    <w:p>
      <w:pPr>
        <w:pStyle w:val="39"/>
        <w:spacing w:line="360" w:lineRule="auto"/>
        <w:rPr>
          <w:rFonts w:hint="eastAsia" w:ascii="Times New Roman"/>
          <w:sz w:val="21"/>
          <w:szCs w:val="21"/>
          <w:highlight w:val="none"/>
        </w:rPr>
      </w:pPr>
      <w:r>
        <w:rPr>
          <w:rFonts w:ascii="Times New Roman"/>
          <w:sz w:val="21"/>
          <w:szCs w:val="21"/>
        </w:rPr>
        <w:t>5</w:t>
      </w:r>
      <w:r>
        <w:rPr>
          <w:rFonts w:hint="eastAsia" w:ascii="Times New Roman"/>
          <w:sz w:val="21"/>
          <w:szCs w:val="21"/>
        </w:rPr>
        <w:t>、</w:t>
      </w:r>
      <w:r>
        <w:rPr>
          <w:rFonts w:hint="eastAsia" w:ascii="Times New Roman"/>
          <w:sz w:val="21"/>
          <w:szCs w:val="21"/>
          <w:lang w:val="en-US" w:eastAsia="zh-CN"/>
        </w:rPr>
        <w:t>乙方根据甲方内部各方需求分批供货，每批货经甲方内部各方最终验收合格后，</w:t>
      </w:r>
      <w:r>
        <w:rPr>
          <w:rFonts w:hint="eastAsia" w:ascii="Times New Roman"/>
          <w:sz w:val="21"/>
          <w:szCs w:val="21"/>
        </w:rPr>
        <w:t>乙方按甲方要求提交请</w:t>
      </w:r>
      <w:r>
        <w:rPr>
          <w:rFonts w:hint="eastAsia" w:ascii="Times New Roman"/>
          <w:sz w:val="21"/>
          <w:szCs w:val="21"/>
          <w:highlight w:val="none"/>
        </w:rPr>
        <w:t>款报告及最终验收合格后的货物价款等额的、合法的、有效的增值税专用发票，甲方在收到前述材料并确认无误后</w:t>
      </w:r>
      <w:r>
        <w:rPr>
          <w:rFonts w:hint="eastAsia" w:ascii="Times New Roman"/>
          <w:color w:val="auto"/>
          <w:sz w:val="21"/>
          <w:szCs w:val="21"/>
          <w:highlight w:val="none"/>
          <w:u w:val="single"/>
          <w:lang w:val="en-US" w:eastAsia="zh-CN"/>
        </w:rPr>
        <w:t>20</w:t>
      </w:r>
      <w:r>
        <w:rPr>
          <w:rFonts w:hint="eastAsia" w:ascii="Times New Roman"/>
          <w:sz w:val="21"/>
          <w:szCs w:val="21"/>
          <w:highlight w:val="none"/>
        </w:rPr>
        <w:t>个工作日内支付相应款项。</w:t>
      </w:r>
    </w:p>
    <w:p>
      <w:pPr>
        <w:pStyle w:val="39"/>
        <w:spacing w:line="360" w:lineRule="auto"/>
        <w:ind w:firstLine="0" w:firstLineChars="0"/>
        <w:rPr>
          <w:rFonts w:ascii="Times New Roman"/>
          <w:sz w:val="21"/>
          <w:szCs w:val="21"/>
        </w:rPr>
      </w:pPr>
      <w:r>
        <w:rPr>
          <w:rFonts w:hint="eastAsia" w:ascii="Times New Roman"/>
          <w:sz w:val="21"/>
          <w:szCs w:val="21"/>
          <w:lang w:val="en-US" w:eastAsia="zh-CN"/>
        </w:rPr>
        <w:t xml:space="preserve">    </w:t>
      </w:r>
      <w:r>
        <w:rPr>
          <w:rFonts w:ascii="Times New Roman"/>
          <w:sz w:val="21"/>
          <w:szCs w:val="21"/>
        </w:rPr>
        <w:t>6</w:t>
      </w:r>
      <w:r>
        <w:rPr>
          <w:rFonts w:hint="eastAsia" w:ascii="Times New Roman"/>
          <w:sz w:val="21"/>
          <w:szCs w:val="21"/>
        </w:rPr>
        <w:t>、以上款项由甲方直接以银行转账形式支付给乙方。乙方逾期提交请款材料及发票或提交材料及发票不符合甲方要求的，甲方有权顺延支付相应款项，并不承担逾期付款的违约责任。由于乙方提供的发票不符合税法规定，给甲方造成的损失由乙方承担赔偿责任，乙方不得以此延迟而拒绝履行合同义务。</w:t>
      </w:r>
    </w:p>
    <w:p>
      <w:pPr>
        <w:pStyle w:val="39"/>
        <w:spacing w:line="360" w:lineRule="auto"/>
        <w:rPr>
          <w:rFonts w:hint="eastAsia" w:ascii="Times New Roman"/>
          <w:sz w:val="21"/>
          <w:szCs w:val="21"/>
          <w:highlight w:val="none"/>
        </w:rPr>
      </w:pPr>
      <w:r>
        <w:rPr>
          <w:rFonts w:hint="eastAsia" w:ascii="Times New Roman"/>
          <w:sz w:val="21"/>
          <w:szCs w:val="21"/>
          <w:highlight w:val="none"/>
        </w:rPr>
        <w:t>7、乙方收款账号：</w:t>
      </w:r>
    </w:p>
    <w:p>
      <w:pPr>
        <w:pStyle w:val="39"/>
        <w:spacing w:line="360" w:lineRule="auto"/>
        <w:rPr>
          <w:rFonts w:hint="default" w:ascii="Times New Roman" w:eastAsia="宋体"/>
          <w:sz w:val="21"/>
          <w:szCs w:val="21"/>
          <w:highlight w:val="none"/>
          <w:lang w:val="en-US" w:eastAsia="zh-CN"/>
        </w:rPr>
      </w:pPr>
      <w:r>
        <w:rPr>
          <w:rFonts w:hint="eastAsia" w:ascii="Times New Roman"/>
          <w:sz w:val="21"/>
          <w:szCs w:val="21"/>
          <w:highlight w:val="none"/>
        </w:rPr>
        <w:t>户名：</w:t>
      </w:r>
      <w:r>
        <w:rPr>
          <w:rFonts w:hint="eastAsia" w:ascii="Times New Roman"/>
          <w:sz w:val="21"/>
          <w:szCs w:val="21"/>
          <w:highlight w:val="none"/>
          <w:lang w:val="en-US" w:eastAsia="zh-CN"/>
        </w:rPr>
        <w:t xml:space="preserve">                    </w:t>
      </w:r>
    </w:p>
    <w:p>
      <w:pPr>
        <w:pStyle w:val="39"/>
        <w:spacing w:line="360" w:lineRule="auto"/>
        <w:rPr>
          <w:rFonts w:hint="eastAsia" w:ascii="Times New Roman"/>
          <w:sz w:val="21"/>
          <w:szCs w:val="21"/>
          <w:highlight w:val="none"/>
          <w:lang w:val="en-US" w:eastAsia="zh-CN"/>
        </w:rPr>
      </w:pPr>
      <w:r>
        <w:rPr>
          <w:rFonts w:hint="eastAsia" w:ascii="Times New Roman"/>
          <w:sz w:val="21"/>
          <w:szCs w:val="21"/>
          <w:highlight w:val="none"/>
        </w:rPr>
        <w:t>开户行：</w:t>
      </w:r>
      <w:r>
        <w:rPr>
          <w:rFonts w:hint="eastAsia" w:ascii="Times New Roman"/>
          <w:sz w:val="21"/>
          <w:szCs w:val="21"/>
          <w:highlight w:val="none"/>
          <w:lang w:val="en-US" w:eastAsia="zh-CN"/>
        </w:rPr>
        <w:t xml:space="preserve">                  </w:t>
      </w:r>
    </w:p>
    <w:p>
      <w:pPr>
        <w:pStyle w:val="39"/>
        <w:spacing w:line="360" w:lineRule="auto"/>
        <w:ind w:firstLine="0" w:firstLineChars="0"/>
        <w:rPr>
          <w:rFonts w:hint="eastAsia" w:ascii="Times New Roman"/>
          <w:b w:val="0"/>
          <w:bCs w:val="0"/>
          <w:sz w:val="21"/>
          <w:szCs w:val="21"/>
          <w:highlight w:val="none"/>
        </w:rPr>
      </w:pPr>
      <w:r>
        <w:rPr>
          <w:rFonts w:hint="eastAsia" w:ascii="Times New Roman"/>
          <w:sz w:val="21"/>
          <w:szCs w:val="21"/>
          <w:highlight w:val="none"/>
          <w:lang w:val="en-US" w:eastAsia="zh-CN"/>
        </w:rPr>
        <w:t xml:space="preserve">    </w:t>
      </w:r>
      <w:r>
        <w:rPr>
          <w:rFonts w:hint="eastAsia" w:ascii="Times New Roman"/>
          <w:sz w:val="21"/>
          <w:szCs w:val="21"/>
          <w:highlight w:val="none"/>
        </w:rPr>
        <w:t>账号：</w:t>
      </w:r>
      <w:r>
        <w:rPr>
          <w:rFonts w:hint="eastAsia" w:ascii="Times New Roman"/>
          <w:sz w:val="21"/>
          <w:szCs w:val="21"/>
          <w:highlight w:val="none"/>
          <w:lang w:val="en-US" w:eastAsia="zh-CN"/>
        </w:rPr>
        <w:t xml:space="preserve">                    </w:t>
      </w:r>
      <w:bookmarkStart w:id="28" w:name="_Toc27494828"/>
    </w:p>
    <w:p>
      <w:pPr>
        <w:keepNext w:val="0"/>
        <w:keepLines w:val="0"/>
        <w:pageBreakBefore w:val="0"/>
        <w:widowControl w:val="0"/>
        <w:kinsoku/>
        <w:wordWrap/>
        <w:overflowPunct/>
        <w:topLinePunct w:val="0"/>
        <w:autoSpaceDE w:val="0"/>
        <w:autoSpaceDN w:val="0"/>
        <w:bidi w:val="0"/>
        <w:adjustRightInd w:val="0"/>
        <w:snapToGrid/>
        <w:spacing w:line="360" w:lineRule="auto"/>
        <w:ind w:left="420"/>
        <w:textAlignment w:val="auto"/>
        <w:outlineLvl w:val="1"/>
        <w:rPr>
          <w:b/>
          <w:bCs/>
          <w:szCs w:val="21"/>
        </w:rPr>
      </w:pPr>
      <w:r>
        <w:rPr>
          <w:rFonts w:hint="eastAsia"/>
          <w:b/>
          <w:bCs/>
          <w:szCs w:val="21"/>
        </w:rPr>
        <w:t>第六条</w:t>
      </w:r>
      <w:r>
        <w:rPr>
          <w:rFonts w:hint="eastAsia"/>
          <w:b/>
          <w:bCs/>
          <w:szCs w:val="21"/>
          <w:lang w:val="en-US" w:eastAsia="zh-CN"/>
        </w:rPr>
        <w:t xml:space="preserve"> </w:t>
      </w:r>
      <w:r>
        <w:rPr>
          <w:rFonts w:hint="eastAsia"/>
          <w:b/>
          <w:bCs/>
          <w:szCs w:val="21"/>
        </w:rPr>
        <w:t>售后服务承诺</w:t>
      </w:r>
      <w:bookmarkEnd w:id="28"/>
    </w:p>
    <w:p>
      <w:pPr>
        <w:spacing w:line="360" w:lineRule="auto"/>
        <w:ind w:left="1" w:firstLine="403" w:firstLineChars="192"/>
        <w:rPr>
          <w:sz w:val="21"/>
          <w:szCs w:val="21"/>
          <w:highlight w:val="none"/>
        </w:rPr>
      </w:pPr>
      <w:r>
        <w:rPr>
          <w:rFonts w:hint="eastAsia"/>
          <w:sz w:val="21"/>
          <w:szCs w:val="21"/>
          <w:highlight w:val="none"/>
        </w:rPr>
        <w:t>1、自甲方最终验收合格之日起计算，乙方提供的质量保证期</w:t>
      </w:r>
      <w:r>
        <w:rPr>
          <w:rFonts w:hint="eastAsia"/>
          <w:sz w:val="21"/>
          <w:szCs w:val="21"/>
          <w:highlight w:val="none"/>
          <w:lang w:val="en-US" w:eastAsia="zh-CN"/>
        </w:rPr>
        <w:t>为</w:t>
      </w:r>
      <w:r>
        <w:rPr>
          <w:rFonts w:hint="eastAsia" w:ascii="宋体" w:hAnsi="宋体" w:eastAsia="宋体" w:cs="宋体"/>
          <w:sz w:val="21"/>
          <w:szCs w:val="21"/>
          <w:highlight w:val="none"/>
        </w:rPr>
        <w:t>不少于</w:t>
      </w:r>
      <w:r>
        <w:rPr>
          <w:rFonts w:hint="eastAsia" w:ascii="宋体" w:hAnsi="宋体" w:eastAsia="宋体" w:cs="宋体"/>
          <w:sz w:val="21"/>
          <w:szCs w:val="21"/>
          <w:highlight w:val="none"/>
          <w:u w:val="single"/>
          <w:lang w:val="en-US" w:eastAsia="zh-CN"/>
        </w:rPr>
        <w:t>12</w:t>
      </w:r>
      <w:r>
        <w:rPr>
          <w:rFonts w:hint="eastAsia" w:ascii="宋体" w:hAnsi="宋体" w:eastAsia="宋体" w:cs="宋体"/>
          <w:sz w:val="21"/>
          <w:szCs w:val="21"/>
          <w:highlight w:val="none"/>
        </w:rPr>
        <w:t>个月</w:t>
      </w:r>
      <w:r>
        <w:rPr>
          <w:rFonts w:hint="eastAsia"/>
          <w:sz w:val="21"/>
          <w:szCs w:val="21"/>
          <w:highlight w:val="none"/>
        </w:rPr>
        <w:t>，</w:t>
      </w:r>
      <w:r>
        <w:rPr>
          <w:rFonts w:hint="eastAsia" w:ascii="宋体" w:hAnsi="宋体" w:eastAsia="宋体" w:cs="宋体"/>
          <w:sz w:val="21"/>
          <w:szCs w:val="21"/>
          <w:highlight w:val="none"/>
        </w:rPr>
        <w:t>货物生产厂家对货物承诺的质保期高于</w:t>
      </w:r>
      <w:r>
        <w:rPr>
          <w:rFonts w:hint="eastAsia" w:ascii="宋体" w:hAnsi="宋体" w:eastAsia="宋体" w:cs="宋体"/>
          <w:sz w:val="21"/>
          <w:szCs w:val="21"/>
          <w:highlight w:val="none"/>
          <w:u w:val="single"/>
          <w:lang w:val="en-US" w:eastAsia="zh-CN"/>
        </w:rPr>
        <w:t>12</w:t>
      </w:r>
      <w:r>
        <w:rPr>
          <w:rFonts w:hint="eastAsia" w:ascii="宋体" w:hAnsi="宋体" w:eastAsia="宋体" w:cs="宋体"/>
          <w:sz w:val="21"/>
          <w:szCs w:val="21"/>
          <w:highlight w:val="none"/>
        </w:rPr>
        <w:t>个月或提供更高标准的售后服务的，应以实际承诺的更高标准的质保期和售后服务为准。</w:t>
      </w:r>
      <w:r>
        <w:rPr>
          <w:rFonts w:hint="eastAsia"/>
          <w:sz w:val="21"/>
          <w:szCs w:val="21"/>
          <w:highlight w:val="none"/>
        </w:rPr>
        <w:t>质保期内乙方免费提供上门服务（该费用已包含在货款内）。在质量保证期内，甲方如发现货物的质量、规格、性能、数量等不符要求的，或发现货物无论由于任何原因存在隐藏缺陷、工艺问题或使用不良的材料的，或出现其他质量问题的，乙方应根据甲方指示无条件在</w:t>
      </w:r>
      <w:r>
        <w:rPr>
          <w:rFonts w:hint="eastAsia"/>
          <w:sz w:val="21"/>
          <w:szCs w:val="21"/>
          <w:highlight w:val="none"/>
          <w:u w:val="single"/>
          <w:lang w:val="en-US" w:eastAsia="zh-CN"/>
        </w:rPr>
        <w:t>3</w:t>
      </w:r>
      <w:r>
        <w:rPr>
          <w:rFonts w:hint="eastAsia"/>
          <w:sz w:val="21"/>
          <w:szCs w:val="21"/>
          <w:highlight w:val="none"/>
        </w:rPr>
        <w:t>个工作日内进行免费更换或无条件退货。更换后的货物的质量保证期从更换完成且验收合格之日起重新计算。</w:t>
      </w:r>
    </w:p>
    <w:p>
      <w:pPr>
        <w:pStyle w:val="39"/>
        <w:autoSpaceDE/>
        <w:autoSpaceDN/>
        <w:adjustRightInd/>
        <w:spacing w:line="360" w:lineRule="auto"/>
        <w:jc w:val="both"/>
        <w:rPr>
          <w:rFonts w:hAnsi="宋体"/>
          <w:sz w:val="21"/>
          <w:szCs w:val="21"/>
        </w:rPr>
      </w:pPr>
      <w:r>
        <w:rPr>
          <w:rFonts w:hint="eastAsia"/>
          <w:sz w:val="21"/>
          <w:szCs w:val="21"/>
          <w:highlight w:val="none"/>
        </w:rPr>
        <w:t>2、</w:t>
      </w:r>
      <w:r>
        <w:rPr>
          <w:rFonts w:hint="eastAsia" w:hAnsi="宋体"/>
          <w:sz w:val="21"/>
          <w:szCs w:val="21"/>
          <w:highlight w:val="none"/>
        </w:rPr>
        <w:t>质保期内，若货物经</w:t>
      </w:r>
      <w:r>
        <w:rPr>
          <w:rFonts w:hint="eastAsia" w:hAnsi="宋体"/>
          <w:sz w:val="21"/>
          <w:szCs w:val="21"/>
          <w:highlight w:val="none"/>
          <w:u w:val="single"/>
        </w:rPr>
        <w:t>1</w:t>
      </w:r>
      <w:r>
        <w:rPr>
          <w:rFonts w:hint="eastAsia" w:hAnsi="宋体"/>
          <w:sz w:val="21"/>
          <w:szCs w:val="21"/>
          <w:highlight w:val="none"/>
        </w:rPr>
        <w:t>次维修或维修时间超过</w:t>
      </w:r>
      <w:r>
        <w:rPr>
          <w:rFonts w:hint="eastAsia" w:hAnsi="宋体"/>
          <w:sz w:val="21"/>
          <w:szCs w:val="21"/>
          <w:highlight w:val="none"/>
          <w:u w:val="single"/>
          <w:lang w:val="en-US" w:eastAsia="zh-CN"/>
        </w:rPr>
        <w:t>1</w:t>
      </w:r>
      <w:r>
        <w:rPr>
          <w:rFonts w:hint="eastAsia" w:hAnsi="宋体"/>
          <w:sz w:val="21"/>
          <w:szCs w:val="21"/>
          <w:highlight w:val="none"/>
        </w:rPr>
        <w:t>个月，仍不能正常使用</w:t>
      </w:r>
      <w:r>
        <w:rPr>
          <w:rFonts w:hint="eastAsia" w:hAnsi="宋体"/>
          <w:sz w:val="21"/>
          <w:szCs w:val="21"/>
        </w:rPr>
        <w:t>的，</w:t>
      </w:r>
      <w:r>
        <w:rPr>
          <w:rFonts w:hint="eastAsia"/>
          <w:sz w:val="21"/>
          <w:szCs w:val="21"/>
        </w:rPr>
        <w:t>乙方</w:t>
      </w:r>
      <w:r>
        <w:rPr>
          <w:rFonts w:hint="eastAsia" w:hAnsi="宋体"/>
          <w:sz w:val="21"/>
          <w:szCs w:val="21"/>
        </w:rPr>
        <w:t>应免费给予更换，被更换的货物的质保期为从更换日起重新计算。</w:t>
      </w:r>
    </w:p>
    <w:p>
      <w:pPr>
        <w:spacing w:line="360" w:lineRule="auto"/>
        <w:ind w:left="1" w:firstLine="403" w:firstLineChars="192"/>
        <w:rPr>
          <w:sz w:val="21"/>
          <w:szCs w:val="21"/>
        </w:rPr>
      </w:pPr>
      <w:r>
        <w:rPr>
          <w:rFonts w:hint="eastAsia"/>
          <w:sz w:val="21"/>
          <w:szCs w:val="21"/>
        </w:rPr>
        <w:t>3、货物供货完毕后，乙方对甲方指定的操作人员进行免费指导培训，使之能够掌握货物的操作方法和进行一般的维修保养。</w:t>
      </w:r>
    </w:p>
    <w:p>
      <w:pPr>
        <w:spacing w:line="360" w:lineRule="auto"/>
        <w:ind w:left="1" w:firstLine="403" w:firstLineChars="192"/>
        <w:rPr>
          <w:sz w:val="21"/>
          <w:szCs w:val="21"/>
        </w:rPr>
      </w:pPr>
      <w:r>
        <w:rPr>
          <w:rFonts w:hint="eastAsia"/>
          <w:sz w:val="21"/>
          <w:szCs w:val="21"/>
        </w:rPr>
        <w:t>4、</w:t>
      </w:r>
      <w:r>
        <w:rPr>
          <w:rFonts w:hint="eastAsia" w:hAnsi="宋体"/>
          <w:sz w:val="21"/>
          <w:szCs w:val="21"/>
        </w:rPr>
        <w:t>甲方在安装、使用货物时所遇技术问题，乙方应按甲方要求及时向甲方无偿提供技术指导服务。</w:t>
      </w:r>
    </w:p>
    <w:p>
      <w:pPr>
        <w:spacing w:line="360" w:lineRule="auto"/>
        <w:ind w:left="1" w:firstLine="403" w:firstLineChars="192"/>
        <w:rPr>
          <w:sz w:val="21"/>
          <w:szCs w:val="21"/>
        </w:rPr>
      </w:pPr>
      <w:r>
        <w:rPr>
          <w:rFonts w:hint="eastAsia"/>
          <w:sz w:val="21"/>
          <w:szCs w:val="21"/>
        </w:rPr>
        <w:t>5、</w:t>
      </w:r>
      <w:r>
        <w:rPr>
          <w:rFonts w:hint="eastAsia" w:hAnsi="宋体"/>
          <w:sz w:val="21"/>
          <w:szCs w:val="21"/>
        </w:rPr>
        <w:t>乙方必须具有专业的售后服务力量和售后技术服务队伍，在合同规定的质保期内，乙方承诺将在接到甲方的故障报警后4小时内响应，24小时内到达项目现场进行维修等服务。</w:t>
      </w:r>
    </w:p>
    <w:p>
      <w:pPr>
        <w:spacing w:line="360" w:lineRule="auto"/>
        <w:ind w:left="1" w:firstLine="403" w:firstLineChars="192"/>
        <w:rPr>
          <w:sz w:val="21"/>
          <w:szCs w:val="21"/>
        </w:rPr>
      </w:pPr>
      <w:r>
        <w:rPr>
          <w:rFonts w:hint="eastAsia"/>
          <w:sz w:val="21"/>
          <w:szCs w:val="21"/>
        </w:rPr>
        <w:t>6、乙方未按上述要求提供售后服务的，甲方有权委托其他第三方提供相关服务，因此产生的费用全部由乙方承担。</w:t>
      </w:r>
    </w:p>
    <w:p>
      <w:pPr>
        <w:spacing w:before="156" w:beforeLines="50" w:line="360" w:lineRule="auto"/>
        <w:ind w:left="420"/>
        <w:outlineLvl w:val="1"/>
        <w:rPr>
          <w:b/>
          <w:bCs/>
          <w:szCs w:val="21"/>
        </w:rPr>
      </w:pPr>
      <w:bookmarkStart w:id="29" w:name="_Toc27494829"/>
      <w:r>
        <w:rPr>
          <w:rFonts w:hint="eastAsia"/>
          <w:b/>
          <w:bCs/>
          <w:szCs w:val="21"/>
        </w:rPr>
        <w:t>第七条</w:t>
      </w:r>
      <w:r>
        <w:rPr>
          <w:rFonts w:hint="eastAsia"/>
          <w:b/>
          <w:bCs/>
          <w:szCs w:val="21"/>
          <w:lang w:val="en-US" w:eastAsia="zh-CN"/>
        </w:rPr>
        <w:t xml:space="preserve"> </w:t>
      </w:r>
      <w:r>
        <w:rPr>
          <w:rFonts w:hint="eastAsia"/>
          <w:b/>
          <w:bCs/>
          <w:szCs w:val="21"/>
        </w:rPr>
        <w:t>违约责任</w:t>
      </w:r>
      <w:bookmarkEnd w:id="29"/>
    </w:p>
    <w:p>
      <w:pPr>
        <w:spacing w:line="360" w:lineRule="auto"/>
        <w:ind w:left="1" w:firstLine="403" w:firstLineChars="192"/>
        <w:rPr>
          <w:sz w:val="21"/>
          <w:szCs w:val="21"/>
        </w:rPr>
      </w:pPr>
      <w:r>
        <w:rPr>
          <w:rFonts w:hint="eastAsia"/>
          <w:sz w:val="21"/>
          <w:szCs w:val="21"/>
        </w:rPr>
        <w:t>1、本合同签订后，任何一方违约，造成本合同不能履行或不能完全履行，由违约方向对方赔偿其所受的损失。</w:t>
      </w:r>
    </w:p>
    <w:p>
      <w:pPr>
        <w:spacing w:line="360" w:lineRule="auto"/>
        <w:ind w:left="1" w:firstLine="403" w:firstLineChars="192"/>
        <w:rPr>
          <w:sz w:val="21"/>
          <w:szCs w:val="21"/>
        </w:rPr>
      </w:pPr>
      <w:r>
        <w:rPr>
          <w:rFonts w:hint="eastAsia"/>
          <w:sz w:val="21"/>
          <w:szCs w:val="21"/>
        </w:rPr>
        <w:t>2、甲方无正当理由未按时支付货款，经乙方催收后仍未支付的，每逾期一日，向乙方支付应付款总额</w:t>
      </w:r>
      <w:r>
        <w:rPr>
          <w:rFonts w:hint="eastAsia"/>
          <w:sz w:val="21"/>
          <w:szCs w:val="21"/>
          <w:lang w:eastAsia="zh-CN"/>
        </w:rPr>
        <w:t>万分之一</w:t>
      </w:r>
      <w:r>
        <w:rPr>
          <w:rFonts w:hint="eastAsia"/>
          <w:sz w:val="21"/>
          <w:szCs w:val="21"/>
        </w:rPr>
        <w:t>的违约金，违约金总额不超过合同总价的5%。</w:t>
      </w:r>
    </w:p>
    <w:p>
      <w:pPr>
        <w:spacing w:line="360" w:lineRule="auto"/>
        <w:ind w:left="1" w:firstLine="403" w:firstLineChars="192"/>
        <w:rPr>
          <w:sz w:val="21"/>
          <w:szCs w:val="21"/>
          <w:highlight w:val="none"/>
        </w:rPr>
      </w:pPr>
      <w:r>
        <w:rPr>
          <w:rFonts w:hint="eastAsia"/>
          <w:sz w:val="21"/>
          <w:szCs w:val="21"/>
        </w:rPr>
        <w:t>3、乙方逾期供货或逾期办理退货的，乙方每逾期一日，乙方应按合同总价款的</w:t>
      </w:r>
      <w:r>
        <w:rPr>
          <w:rFonts w:hint="eastAsia"/>
          <w:sz w:val="21"/>
          <w:szCs w:val="21"/>
          <w:u w:val="single"/>
        </w:rPr>
        <w:t>5‰</w:t>
      </w:r>
      <w:r>
        <w:rPr>
          <w:rFonts w:hint="eastAsia"/>
          <w:sz w:val="21"/>
          <w:szCs w:val="21"/>
        </w:rPr>
        <w:t>向甲方支付违约金，甲方有权直接向第三方采购，由此产生的差价损失由乙方承担；且甲方有权单方解除本合同，同时乙方应按</w:t>
      </w:r>
      <w:r>
        <w:rPr>
          <w:rFonts w:hint="eastAsia"/>
          <w:sz w:val="21"/>
          <w:szCs w:val="21"/>
          <w:highlight w:val="none"/>
        </w:rPr>
        <w:t>合同总价款的</w:t>
      </w:r>
      <w:r>
        <w:rPr>
          <w:rFonts w:hint="eastAsia"/>
          <w:sz w:val="21"/>
          <w:szCs w:val="21"/>
          <w:highlight w:val="none"/>
          <w:u w:val="single"/>
        </w:rPr>
        <w:t>20%</w:t>
      </w:r>
      <w:r>
        <w:rPr>
          <w:rFonts w:hint="eastAsia"/>
          <w:sz w:val="21"/>
          <w:szCs w:val="21"/>
          <w:highlight w:val="none"/>
        </w:rPr>
        <w:t>的向甲方承担违约金。</w:t>
      </w:r>
    </w:p>
    <w:p>
      <w:pPr>
        <w:spacing w:line="360" w:lineRule="auto"/>
        <w:ind w:left="1" w:firstLine="403" w:firstLineChars="192"/>
        <w:rPr>
          <w:sz w:val="21"/>
          <w:szCs w:val="21"/>
        </w:rPr>
      </w:pPr>
      <w:r>
        <w:rPr>
          <w:rFonts w:hint="eastAsia"/>
          <w:sz w:val="21"/>
          <w:szCs w:val="21"/>
          <w:highlight w:val="none"/>
        </w:rPr>
        <w:t>4、甲方根据本合同的约定要求退货，或因本合同被单方解除或提前终止而需要退货的，乙方在收到甲方发出退货通知之日起</w:t>
      </w:r>
      <w:r>
        <w:rPr>
          <w:rFonts w:hint="eastAsia"/>
          <w:sz w:val="21"/>
          <w:szCs w:val="21"/>
          <w:highlight w:val="none"/>
          <w:u w:val="single"/>
        </w:rPr>
        <w:t>3</w:t>
      </w:r>
      <w:r>
        <w:rPr>
          <w:rFonts w:hint="eastAsia"/>
          <w:sz w:val="21"/>
          <w:szCs w:val="21"/>
          <w:highlight w:val="none"/>
        </w:rPr>
        <w:t>个工作日内无条件将退货货物运回，并自退货之日起</w:t>
      </w:r>
      <w:r>
        <w:rPr>
          <w:rFonts w:hint="eastAsia"/>
          <w:sz w:val="21"/>
          <w:szCs w:val="21"/>
          <w:highlight w:val="none"/>
          <w:u w:val="single"/>
        </w:rPr>
        <w:t>3</w:t>
      </w:r>
      <w:r>
        <w:rPr>
          <w:rFonts w:hint="eastAsia"/>
          <w:sz w:val="21"/>
          <w:szCs w:val="21"/>
          <w:highlight w:val="none"/>
        </w:rPr>
        <w:t>日内返还甲方已支付的全部货款，并承担因此产生的全部费用，以及赔偿因此造成甲方的损失。乙方逾期将应</w:t>
      </w:r>
      <w:r>
        <w:rPr>
          <w:rFonts w:hint="eastAsia"/>
          <w:sz w:val="21"/>
          <w:szCs w:val="21"/>
        </w:rPr>
        <w:t>退款项退还给甲方的，乙方需每日按应退款项的</w:t>
      </w:r>
      <w:r>
        <w:rPr>
          <w:rFonts w:hint="eastAsia"/>
          <w:sz w:val="21"/>
          <w:szCs w:val="21"/>
          <w:u w:val="single"/>
        </w:rPr>
        <w:t xml:space="preserve"> 3% </w:t>
      </w:r>
      <w:r>
        <w:rPr>
          <w:rFonts w:hint="eastAsia"/>
          <w:sz w:val="21"/>
          <w:szCs w:val="21"/>
        </w:rPr>
        <w:t>支付</w:t>
      </w:r>
      <w:r>
        <w:rPr>
          <w:rFonts w:hint="eastAsia"/>
          <w:sz w:val="21"/>
          <w:szCs w:val="21"/>
          <w:lang w:val="en-US" w:eastAsia="zh-CN"/>
        </w:rPr>
        <w:t>违约金</w:t>
      </w:r>
      <w:r>
        <w:rPr>
          <w:rFonts w:hint="eastAsia"/>
          <w:sz w:val="21"/>
          <w:szCs w:val="21"/>
        </w:rPr>
        <w:t>。</w:t>
      </w:r>
    </w:p>
    <w:p>
      <w:pPr>
        <w:spacing w:line="360" w:lineRule="auto"/>
        <w:ind w:left="1" w:firstLine="403" w:firstLineChars="192"/>
        <w:rPr>
          <w:sz w:val="21"/>
          <w:szCs w:val="21"/>
        </w:rPr>
      </w:pPr>
      <w:r>
        <w:rPr>
          <w:rFonts w:hint="eastAsia"/>
          <w:sz w:val="21"/>
          <w:szCs w:val="21"/>
        </w:rPr>
        <w:t>5、无论是否在质保期内，因货物质量问题发生安全事故或引起其他损失、造成不良后果的，乙方应承担全部责任及损失赔偿。</w:t>
      </w:r>
    </w:p>
    <w:p>
      <w:pPr>
        <w:spacing w:line="360" w:lineRule="auto"/>
        <w:ind w:left="1" w:firstLine="403" w:firstLineChars="192"/>
        <w:rPr>
          <w:sz w:val="21"/>
          <w:szCs w:val="21"/>
        </w:rPr>
      </w:pPr>
      <w:r>
        <w:rPr>
          <w:rFonts w:hint="eastAsia"/>
          <w:sz w:val="21"/>
          <w:szCs w:val="21"/>
        </w:rPr>
        <w:t>6、在本合同履行过程中，乙方消极怠工或拒不履行合同义务（包括但不限于供货、配合验收、售后服务等）的，甲方有权就违约事宜提出改正，如乙方仍拒不改正或改正结果不符合甲方要求的，乙方除应按本合同相关约定承担责任外，甲方还有权选择单方解除合同，且乙方应按合同总价款的</w:t>
      </w:r>
      <w:r>
        <w:rPr>
          <w:rFonts w:hint="eastAsia"/>
          <w:sz w:val="21"/>
          <w:szCs w:val="21"/>
          <w:u w:val="single"/>
        </w:rPr>
        <w:t>20%</w:t>
      </w:r>
      <w:r>
        <w:rPr>
          <w:rFonts w:hint="eastAsia"/>
          <w:sz w:val="21"/>
          <w:szCs w:val="21"/>
        </w:rPr>
        <w:t>的标准向甲方承担违约金。</w:t>
      </w:r>
    </w:p>
    <w:p>
      <w:pPr>
        <w:spacing w:line="360" w:lineRule="auto"/>
        <w:ind w:left="1" w:firstLine="403" w:firstLineChars="192"/>
        <w:rPr>
          <w:sz w:val="21"/>
          <w:szCs w:val="21"/>
          <w:highlight w:val="none"/>
        </w:rPr>
      </w:pPr>
      <w:r>
        <w:rPr>
          <w:rFonts w:hint="eastAsia"/>
          <w:sz w:val="21"/>
          <w:szCs w:val="21"/>
        </w:rPr>
        <w:t>7、乙方违反本合同约定产生的差价损失、赔偿金、违约金等，甲方有权在未付货款中直接扣除，由此导致的责任由乙方承担。</w:t>
      </w:r>
    </w:p>
    <w:p>
      <w:pPr>
        <w:spacing w:line="360" w:lineRule="auto"/>
        <w:ind w:left="1" w:firstLine="403" w:firstLineChars="192"/>
        <w:rPr>
          <w:color w:val="auto"/>
          <w:sz w:val="21"/>
          <w:szCs w:val="21"/>
          <w:highlight w:val="none"/>
        </w:rPr>
      </w:pPr>
      <w:r>
        <w:rPr>
          <w:rFonts w:hint="eastAsia"/>
          <w:color w:val="auto"/>
          <w:sz w:val="21"/>
          <w:szCs w:val="21"/>
          <w:highlight w:val="none"/>
        </w:rPr>
        <w:t>8、服务过程中乙方违反甲方的安全生产管理制度或相关规范规定的，甲方有权要求乙方按照500-10000元</w:t>
      </w:r>
      <w:r>
        <w:rPr>
          <w:rFonts w:hint="eastAsia"/>
          <w:color w:val="auto"/>
          <w:sz w:val="21"/>
          <w:szCs w:val="21"/>
          <w:highlight w:val="none"/>
          <w:lang w:val="en-US" w:eastAsia="zh-CN"/>
        </w:rPr>
        <w:t>/次</w:t>
      </w:r>
      <w:r>
        <w:rPr>
          <w:rFonts w:hint="eastAsia"/>
          <w:color w:val="auto"/>
          <w:sz w:val="21"/>
          <w:szCs w:val="21"/>
          <w:highlight w:val="none"/>
        </w:rPr>
        <w:t>支付违约金</w:t>
      </w:r>
      <w:r>
        <w:rPr>
          <w:rFonts w:hint="eastAsia"/>
          <w:color w:val="auto"/>
          <w:sz w:val="21"/>
          <w:szCs w:val="21"/>
          <w:highlight w:val="none"/>
          <w:lang w:eastAsia="zh-CN"/>
        </w:rPr>
        <w:t>（</w:t>
      </w:r>
      <w:r>
        <w:rPr>
          <w:rFonts w:hint="eastAsia"/>
          <w:color w:val="auto"/>
          <w:sz w:val="21"/>
          <w:szCs w:val="21"/>
          <w:highlight w:val="none"/>
        </w:rPr>
        <w:t>最高不超过合同价的20%</w:t>
      </w:r>
      <w:r>
        <w:rPr>
          <w:rFonts w:hint="eastAsia"/>
          <w:color w:val="auto"/>
          <w:sz w:val="21"/>
          <w:szCs w:val="21"/>
          <w:highlight w:val="none"/>
          <w:lang w:eastAsia="zh-CN"/>
        </w:rPr>
        <w:t>）</w:t>
      </w:r>
      <w:r>
        <w:rPr>
          <w:rFonts w:hint="eastAsia"/>
          <w:color w:val="auto"/>
          <w:sz w:val="21"/>
          <w:szCs w:val="21"/>
          <w:highlight w:val="none"/>
        </w:rPr>
        <w:t>；对于多次出现违规，或造成严重后果的，或可能发生重大伤亡潜在因素的，甲方有权提前终止合同而无需承担由此引起的任何责任。</w:t>
      </w:r>
    </w:p>
    <w:p>
      <w:pPr>
        <w:spacing w:line="360" w:lineRule="auto"/>
        <w:ind w:left="1" w:firstLine="403" w:firstLineChars="192"/>
        <w:rPr>
          <w:color w:val="auto"/>
          <w:sz w:val="21"/>
          <w:szCs w:val="21"/>
          <w:highlight w:val="none"/>
        </w:rPr>
      </w:pPr>
      <w:r>
        <w:rPr>
          <w:rFonts w:hint="eastAsia"/>
          <w:color w:val="auto"/>
          <w:sz w:val="21"/>
          <w:szCs w:val="21"/>
          <w:highlight w:val="none"/>
        </w:rPr>
        <w:t>9、乙方在服务过程中应按进度情况及时整理资料，完成供货并在最终验收合格后</w:t>
      </w:r>
      <w:r>
        <w:rPr>
          <w:rFonts w:hint="eastAsia"/>
          <w:color w:val="auto"/>
          <w:sz w:val="21"/>
          <w:szCs w:val="21"/>
          <w:highlight w:val="none"/>
          <w:u w:val="single"/>
          <w:lang w:val="en-US" w:eastAsia="zh-CN"/>
        </w:rPr>
        <w:t>5</w:t>
      </w:r>
      <w:r>
        <w:rPr>
          <w:rFonts w:hint="eastAsia"/>
          <w:color w:val="auto"/>
          <w:sz w:val="21"/>
          <w:szCs w:val="21"/>
          <w:highlight w:val="none"/>
        </w:rPr>
        <w:t>个工作日内将验收及结算等资料移交给甲方，并在结算经双方确认后</w:t>
      </w:r>
      <w:r>
        <w:rPr>
          <w:rFonts w:hint="eastAsia"/>
          <w:color w:val="auto"/>
          <w:sz w:val="21"/>
          <w:szCs w:val="21"/>
          <w:highlight w:val="none"/>
          <w:u w:val="single"/>
          <w:lang w:val="en-US" w:eastAsia="zh-CN"/>
        </w:rPr>
        <w:t>5</w:t>
      </w:r>
      <w:r>
        <w:rPr>
          <w:rFonts w:hint="eastAsia"/>
          <w:color w:val="auto"/>
          <w:sz w:val="21"/>
          <w:szCs w:val="21"/>
          <w:highlight w:val="none"/>
        </w:rPr>
        <w:t>个工作日内提交完整的结算款请款资料，否则每逾期一日，甲方有权要求乙方</w:t>
      </w:r>
      <w:r>
        <w:rPr>
          <w:rFonts w:hint="eastAsia"/>
          <w:color w:val="auto"/>
          <w:sz w:val="21"/>
          <w:szCs w:val="21"/>
          <w:highlight w:val="none"/>
          <w:lang w:val="en-US" w:eastAsia="zh-CN"/>
        </w:rPr>
        <w:t>按</w:t>
      </w:r>
      <w:r>
        <w:rPr>
          <w:rFonts w:hint="eastAsia"/>
          <w:color w:val="auto"/>
          <w:sz w:val="21"/>
          <w:szCs w:val="21"/>
          <w:highlight w:val="none"/>
        </w:rPr>
        <w:t>1000元/天</w:t>
      </w:r>
      <w:r>
        <w:rPr>
          <w:rFonts w:hint="eastAsia"/>
          <w:color w:val="auto"/>
          <w:sz w:val="21"/>
          <w:szCs w:val="21"/>
          <w:highlight w:val="none"/>
          <w:lang w:val="en-US" w:eastAsia="zh-CN"/>
        </w:rPr>
        <w:t>支付</w:t>
      </w:r>
      <w:r>
        <w:rPr>
          <w:rFonts w:hint="eastAsia"/>
          <w:color w:val="auto"/>
          <w:sz w:val="21"/>
          <w:szCs w:val="21"/>
          <w:highlight w:val="none"/>
        </w:rPr>
        <w:t>违约金（最高不超过合同价的20%）。</w:t>
      </w:r>
    </w:p>
    <w:p>
      <w:pPr>
        <w:spacing w:line="360" w:lineRule="auto"/>
        <w:ind w:left="1" w:firstLine="403" w:firstLineChars="192"/>
        <w:rPr>
          <w:color w:val="auto"/>
          <w:sz w:val="21"/>
          <w:szCs w:val="21"/>
        </w:rPr>
      </w:pPr>
      <w:r>
        <w:rPr>
          <w:rFonts w:hint="eastAsia"/>
          <w:color w:val="auto"/>
          <w:sz w:val="21"/>
          <w:szCs w:val="21"/>
        </w:rPr>
        <w:t>10、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整改达不到甲方要求的，甲方有权解除合同，同时甲方有权</w:t>
      </w:r>
      <w:r>
        <w:rPr>
          <w:rFonts w:hint="eastAsia"/>
          <w:color w:val="auto"/>
          <w:sz w:val="21"/>
          <w:szCs w:val="21"/>
          <w:lang w:val="en-US" w:eastAsia="zh-CN"/>
        </w:rPr>
        <w:t>要求乙方</w:t>
      </w:r>
      <w:r>
        <w:rPr>
          <w:rFonts w:hint="eastAsia"/>
          <w:color w:val="auto"/>
          <w:sz w:val="21"/>
          <w:szCs w:val="21"/>
        </w:rPr>
        <w:t>按合同价的10%</w:t>
      </w:r>
      <w:r>
        <w:rPr>
          <w:rFonts w:hint="eastAsia"/>
          <w:color w:val="auto"/>
          <w:sz w:val="21"/>
          <w:szCs w:val="21"/>
          <w:lang w:val="en-US" w:eastAsia="zh-CN"/>
        </w:rPr>
        <w:t>向甲方支付</w:t>
      </w:r>
      <w:r>
        <w:rPr>
          <w:rFonts w:hint="eastAsia"/>
          <w:color w:val="auto"/>
          <w:sz w:val="21"/>
          <w:szCs w:val="21"/>
        </w:rPr>
        <w:t>违约金。</w:t>
      </w:r>
    </w:p>
    <w:p>
      <w:pPr>
        <w:spacing w:line="360" w:lineRule="auto"/>
        <w:ind w:left="1" w:firstLine="403" w:firstLineChars="192"/>
        <w:rPr>
          <w:rFonts w:hint="eastAsia"/>
          <w:color w:val="auto"/>
          <w:sz w:val="21"/>
          <w:szCs w:val="21"/>
        </w:rPr>
      </w:pPr>
      <w:r>
        <w:rPr>
          <w:rFonts w:hint="eastAsia"/>
          <w:color w:val="auto"/>
          <w:sz w:val="21"/>
          <w:szCs w:val="21"/>
        </w:rPr>
        <w:t>1</w:t>
      </w:r>
      <w:r>
        <w:rPr>
          <w:color w:val="auto"/>
          <w:sz w:val="21"/>
          <w:szCs w:val="21"/>
        </w:rPr>
        <w:t>1</w:t>
      </w:r>
      <w:r>
        <w:rPr>
          <w:rFonts w:hint="eastAsia"/>
          <w:color w:val="auto"/>
          <w:sz w:val="21"/>
          <w:szCs w:val="21"/>
        </w:rPr>
        <w:t>、乙方违反本合同约定产生的差价损失、赔偿金、违约金等，甲方有权在未付货款、质量保证金中直接扣除，由此导致的责任由乙方承担。</w:t>
      </w:r>
    </w:p>
    <w:p>
      <w:pPr>
        <w:spacing w:before="156" w:beforeLines="50" w:line="360" w:lineRule="auto"/>
        <w:ind w:left="420"/>
        <w:outlineLvl w:val="1"/>
        <w:rPr>
          <w:b/>
          <w:bCs/>
          <w:szCs w:val="21"/>
        </w:rPr>
      </w:pPr>
      <w:bookmarkStart w:id="30" w:name="_Toc27494830"/>
      <w:r>
        <w:rPr>
          <w:rFonts w:hint="eastAsia"/>
          <w:b/>
          <w:bCs/>
          <w:szCs w:val="21"/>
        </w:rPr>
        <w:t>第八条</w:t>
      </w:r>
      <w:r>
        <w:rPr>
          <w:rFonts w:hint="eastAsia"/>
          <w:b/>
          <w:bCs/>
          <w:szCs w:val="21"/>
          <w:lang w:val="en-US" w:eastAsia="zh-CN"/>
        </w:rPr>
        <w:t xml:space="preserve"> </w:t>
      </w:r>
      <w:r>
        <w:rPr>
          <w:rFonts w:hint="eastAsia"/>
          <w:b/>
          <w:bCs/>
          <w:szCs w:val="21"/>
        </w:rPr>
        <w:t>不可抗力</w:t>
      </w:r>
      <w:bookmarkEnd w:id="30"/>
    </w:p>
    <w:p>
      <w:pPr>
        <w:spacing w:line="360" w:lineRule="auto"/>
        <w:ind w:firstLine="420" w:firstLineChars="200"/>
        <w:rPr>
          <w:rFonts w:hAnsi="宋体" w:cs="仿宋"/>
          <w:sz w:val="21"/>
          <w:szCs w:val="21"/>
        </w:rPr>
      </w:pPr>
      <w:r>
        <w:rPr>
          <w:rFonts w:hint="eastAsia" w:hAnsi="宋体" w:cs="仿宋"/>
          <w:sz w:val="21"/>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pPr>
        <w:spacing w:before="156" w:beforeLines="50" w:line="360" w:lineRule="auto"/>
        <w:ind w:left="420"/>
        <w:outlineLvl w:val="1"/>
        <w:rPr>
          <w:b/>
          <w:bCs/>
          <w:szCs w:val="21"/>
        </w:rPr>
      </w:pPr>
      <w:bookmarkStart w:id="31" w:name="_Toc27494831"/>
      <w:r>
        <w:rPr>
          <w:rFonts w:hint="eastAsia"/>
          <w:b/>
          <w:bCs/>
          <w:szCs w:val="21"/>
        </w:rPr>
        <w:t>第九条</w:t>
      </w:r>
      <w:r>
        <w:rPr>
          <w:rFonts w:hint="eastAsia"/>
          <w:b/>
          <w:bCs/>
          <w:szCs w:val="21"/>
          <w:lang w:val="en-US" w:eastAsia="zh-CN"/>
        </w:rPr>
        <w:t xml:space="preserve"> </w:t>
      </w:r>
      <w:r>
        <w:rPr>
          <w:rFonts w:hint="eastAsia"/>
          <w:b/>
          <w:bCs/>
          <w:szCs w:val="21"/>
        </w:rPr>
        <w:t>权利保证</w:t>
      </w:r>
      <w:bookmarkEnd w:id="31"/>
    </w:p>
    <w:p>
      <w:pPr>
        <w:numPr>
          <w:ilvl w:val="0"/>
          <w:numId w:val="3"/>
        </w:numPr>
        <w:spacing w:line="360" w:lineRule="auto"/>
        <w:ind w:left="0" w:firstLine="420" w:firstLineChars="200"/>
        <w:rPr>
          <w:rFonts w:hint="eastAsia" w:hAnsi="宋体" w:cs="仿宋"/>
          <w:sz w:val="21"/>
          <w:szCs w:val="21"/>
          <w:lang w:val="en-US" w:eastAsia="zh-CN"/>
        </w:rPr>
      </w:pPr>
      <w:r>
        <w:rPr>
          <w:rFonts w:hint="eastAsia" w:hAnsi="宋体" w:cs="仿宋"/>
          <w:sz w:val="21"/>
          <w:szCs w:val="21"/>
        </w:rPr>
        <w:t>乙方保证对其提供的货物享有合法及完整的权利，并保证货物不侵犯任何第三方的知识产权以及其他权益，乙方违反前述约定的，由此产生的一切法律后果和经济赔偿，均由乙方单独承担。如因此造成甲方损失的，乙方应承担赔偿责任（包括但不限于甲方聘请的律师费、调查取证费、诉讼费、交通费等全部费用）。</w:t>
      </w:r>
    </w:p>
    <w:p>
      <w:pPr>
        <w:numPr>
          <w:ilvl w:val="0"/>
          <w:numId w:val="3"/>
        </w:numPr>
        <w:spacing w:line="360" w:lineRule="auto"/>
        <w:ind w:left="0" w:firstLine="420" w:firstLineChars="200"/>
        <w:rPr>
          <w:rFonts w:hint="eastAsia" w:hAnsi="宋体" w:cs="仿宋"/>
          <w:sz w:val="21"/>
          <w:szCs w:val="21"/>
        </w:rPr>
      </w:pPr>
      <w:r>
        <w:rPr>
          <w:rFonts w:hint="eastAsia" w:hAnsi="宋体" w:cs="仿宋"/>
          <w:sz w:val="21"/>
          <w:szCs w:val="21"/>
        </w:rPr>
        <w:t>本项目货物采用的专利所涉及的全部费用应包含在购置总费用之内，乙方应承担货物专利可能涉及的一切经济责任。</w:t>
      </w:r>
    </w:p>
    <w:p>
      <w:pPr>
        <w:spacing w:before="156" w:beforeLines="50" w:line="360" w:lineRule="auto"/>
        <w:ind w:left="420"/>
        <w:outlineLvl w:val="1"/>
        <w:rPr>
          <w:rFonts w:hint="default" w:eastAsia="宋体"/>
          <w:b/>
          <w:bCs/>
          <w:szCs w:val="21"/>
          <w:lang w:val="en-US" w:eastAsia="zh-CN"/>
        </w:rPr>
      </w:pPr>
      <w:bookmarkStart w:id="32" w:name="_Toc27494832"/>
      <w:r>
        <w:rPr>
          <w:rFonts w:hint="eastAsia"/>
          <w:b/>
          <w:bCs/>
          <w:szCs w:val="21"/>
        </w:rPr>
        <w:t>第十条</w:t>
      </w:r>
      <w:r>
        <w:rPr>
          <w:rFonts w:hint="eastAsia"/>
          <w:b/>
          <w:bCs/>
          <w:szCs w:val="21"/>
          <w:lang w:val="en-US" w:eastAsia="zh-CN"/>
        </w:rPr>
        <w:t xml:space="preserve"> 合同争议的</w:t>
      </w:r>
      <w:bookmarkEnd w:id="32"/>
      <w:r>
        <w:rPr>
          <w:rFonts w:hint="eastAsia"/>
          <w:b/>
          <w:bCs/>
          <w:szCs w:val="21"/>
          <w:lang w:val="en-US" w:eastAsia="zh-CN"/>
        </w:rPr>
        <w:t>解决办法</w:t>
      </w:r>
    </w:p>
    <w:p>
      <w:pPr>
        <w:spacing w:line="360" w:lineRule="auto"/>
        <w:ind w:firstLine="420" w:firstLineChars="200"/>
        <w:rPr>
          <w:sz w:val="21"/>
          <w:szCs w:val="21"/>
        </w:rPr>
      </w:pPr>
      <w:r>
        <w:rPr>
          <w:rFonts w:hint="eastAsia"/>
          <w:sz w:val="21"/>
          <w:szCs w:val="21"/>
        </w:rPr>
        <w:t>在本合同履行过程中发生争议的，甲乙双方应友好协商解决，协商不成的，任何一方可向甲方住所地有管辖权的人民法院提起诉讼。</w:t>
      </w:r>
    </w:p>
    <w:p>
      <w:pPr>
        <w:numPr>
          <w:ilvl w:val="-1"/>
          <w:numId w:val="0"/>
        </w:numPr>
        <w:spacing w:before="156" w:beforeLines="50" w:line="360" w:lineRule="auto"/>
        <w:ind w:left="420" w:firstLine="0"/>
        <w:outlineLvl w:val="1"/>
        <w:rPr>
          <w:rFonts w:hint="eastAsia" w:ascii="宋体" w:hAnsi="Times New Roman"/>
          <w:b/>
          <w:bCs/>
          <w:sz w:val="24"/>
          <w:szCs w:val="21"/>
        </w:rPr>
      </w:pPr>
      <w:bookmarkStart w:id="33" w:name="_Toc27494833"/>
      <w:r>
        <w:rPr>
          <w:rFonts w:hint="eastAsia"/>
          <w:b/>
          <w:bCs/>
          <w:sz w:val="24"/>
          <w:szCs w:val="21"/>
          <w:lang w:val="en-US" w:eastAsia="zh-CN"/>
        </w:rPr>
        <w:t xml:space="preserve">第十一条 </w:t>
      </w:r>
      <w:r>
        <w:rPr>
          <w:rFonts w:hint="eastAsia" w:ascii="宋体"/>
          <w:b/>
          <w:bCs/>
          <w:sz w:val="24"/>
          <w:szCs w:val="21"/>
          <w:lang w:val="en-US" w:eastAsia="zh-CN"/>
        </w:rPr>
        <w:t>送</w:t>
      </w:r>
      <w:r>
        <w:rPr>
          <w:rFonts w:hint="eastAsia" w:ascii="宋体" w:hAnsi="Times New Roman"/>
          <w:b/>
          <w:bCs/>
          <w:sz w:val="24"/>
          <w:szCs w:val="21"/>
          <w:lang w:eastAsia="zh-CN"/>
        </w:rPr>
        <w:t>达</w:t>
      </w:r>
    </w:p>
    <w:p>
      <w:pPr>
        <w:numPr>
          <w:ilvl w:val="-1"/>
          <w:numId w:val="0"/>
        </w:numPr>
        <w:spacing w:line="360" w:lineRule="auto"/>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1、甲乙双方就本合同中涉及各类通知、协议等文件以及就合同发生纠纷时相关文件和法律文书送达时的送达地址及法律后果作如下约定：</w:t>
      </w:r>
    </w:p>
    <w:p>
      <w:pPr>
        <w:numPr>
          <w:ilvl w:val="-1"/>
          <w:numId w:val="0"/>
        </w:numPr>
        <w:spacing w:line="360" w:lineRule="auto"/>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甲方确认其有效的送达地址为【</w:t>
      </w:r>
      <w:r>
        <w:rPr>
          <w:rFonts w:hint="eastAsia"/>
          <w:b w:val="0"/>
          <w:bCs w:val="0"/>
          <w:sz w:val="21"/>
          <w:szCs w:val="21"/>
          <w:lang w:val="en-US" w:eastAsia="zh-CN"/>
        </w:rPr>
        <w:t xml:space="preserve">          </w:t>
      </w:r>
      <w:r>
        <w:rPr>
          <w:rFonts w:hint="eastAsia" w:ascii="宋体" w:hAnsi="Times New Roman"/>
          <w:b w:val="0"/>
          <w:bCs w:val="0"/>
          <w:sz w:val="21"/>
          <w:szCs w:val="21"/>
        </w:rPr>
        <w:t>】；联系人：【</w:t>
      </w:r>
      <w:r>
        <w:rPr>
          <w:rFonts w:hint="eastAsia"/>
          <w:b w:val="0"/>
          <w:bCs w:val="0"/>
          <w:sz w:val="21"/>
          <w:szCs w:val="21"/>
          <w:lang w:val="en-US" w:eastAsia="zh-CN"/>
        </w:rPr>
        <w:t xml:space="preserve">    </w:t>
      </w:r>
      <w:r>
        <w:rPr>
          <w:rFonts w:hint="eastAsia" w:ascii="宋体" w:hAnsi="Times New Roman"/>
          <w:b w:val="0"/>
          <w:bCs w:val="0"/>
          <w:sz w:val="21"/>
          <w:szCs w:val="21"/>
        </w:rPr>
        <w:t>】；联系电话【</w:t>
      </w:r>
      <w:r>
        <w:rPr>
          <w:rFonts w:hint="eastAsia"/>
          <w:b w:val="0"/>
          <w:bCs w:val="0"/>
          <w:sz w:val="21"/>
          <w:szCs w:val="21"/>
          <w:lang w:val="en-US" w:eastAsia="zh-CN"/>
        </w:rPr>
        <w:t xml:space="preserve">     </w:t>
      </w:r>
      <w:r>
        <w:rPr>
          <w:rFonts w:hint="eastAsia" w:ascii="宋体" w:hAnsi="Times New Roman"/>
          <w:b w:val="0"/>
          <w:bCs w:val="0"/>
          <w:sz w:val="21"/>
          <w:szCs w:val="21"/>
        </w:rPr>
        <w:t>】；电子邮箱【</w:t>
      </w:r>
      <w:r>
        <w:rPr>
          <w:rFonts w:hint="eastAsia" w:ascii="宋体" w:hAnsi="Times New Roman"/>
          <w:b w:val="0"/>
          <w:bCs w:val="0"/>
          <w:sz w:val="21"/>
          <w:szCs w:val="21"/>
          <w:lang w:val="en-US" w:eastAsia="zh-CN"/>
        </w:rPr>
        <w:t>/</w:t>
      </w:r>
      <w:r>
        <w:rPr>
          <w:rFonts w:hint="eastAsia" w:ascii="宋体" w:hAnsi="Times New Roman"/>
          <w:b w:val="0"/>
          <w:bCs w:val="0"/>
          <w:sz w:val="21"/>
          <w:szCs w:val="21"/>
        </w:rPr>
        <w:t>】。</w:t>
      </w:r>
    </w:p>
    <w:p>
      <w:pPr>
        <w:numPr>
          <w:ilvl w:val="-1"/>
          <w:numId w:val="0"/>
        </w:numPr>
        <w:spacing w:line="360" w:lineRule="auto"/>
        <w:ind w:left="0" w:firstLine="420" w:firstLineChars="200"/>
        <w:jc w:val="left"/>
        <w:outlineLvl w:val="9"/>
        <w:rPr>
          <w:rFonts w:hint="eastAsia" w:ascii="宋体" w:hAnsi="Times New Roman"/>
          <w:b w:val="0"/>
          <w:bCs w:val="0"/>
          <w:sz w:val="21"/>
          <w:szCs w:val="21"/>
        </w:rPr>
      </w:pPr>
      <w:r>
        <w:rPr>
          <w:rFonts w:hint="eastAsia" w:ascii="宋体" w:hAnsi="Times New Roman"/>
          <w:b w:val="0"/>
          <w:bCs w:val="0"/>
          <w:sz w:val="21"/>
          <w:szCs w:val="21"/>
        </w:rPr>
        <w:t>乙方确认其有效的送达地址为【</w:t>
      </w:r>
      <w:r>
        <w:rPr>
          <w:rFonts w:hint="eastAsia"/>
          <w:b w:val="0"/>
          <w:bCs w:val="0"/>
          <w:sz w:val="21"/>
          <w:szCs w:val="21"/>
          <w:lang w:val="en-US" w:eastAsia="zh-CN"/>
        </w:rPr>
        <w:t xml:space="preserve">           </w:t>
      </w:r>
      <w:r>
        <w:rPr>
          <w:rFonts w:hint="eastAsia" w:ascii="宋体" w:hAnsi="Times New Roman"/>
          <w:b w:val="0"/>
          <w:bCs w:val="0"/>
          <w:sz w:val="21"/>
          <w:szCs w:val="21"/>
        </w:rPr>
        <w:t>】；联系人：【</w:t>
      </w:r>
      <w:r>
        <w:rPr>
          <w:rFonts w:hint="eastAsia"/>
          <w:b w:val="0"/>
          <w:bCs w:val="0"/>
          <w:sz w:val="21"/>
          <w:szCs w:val="21"/>
          <w:lang w:val="en-US" w:eastAsia="zh-CN"/>
        </w:rPr>
        <w:t xml:space="preserve">    </w:t>
      </w:r>
      <w:r>
        <w:rPr>
          <w:rFonts w:hint="eastAsia" w:ascii="宋体" w:hAnsi="Times New Roman"/>
          <w:b w:val="0"/>
          <w:bCs w:val="0"/>
          <w:sz w:val="21"/>
          <w:szCs w:val="21"/>
        </w:rPr>
        <w:t>】；联系电话【</w:t>
      </w:r>
      <w:r>
        <w:rPr>
          <w:rFonts w:hint="eastAsia"/>
          <w:b w:val="0"/>
          <w:bCs w:val="0"/>
          <w:sz w:val="21"/>
          <w:szCs w:val="21"/>
          <w:lang w:val="en-US" w:eastAsia="zh-CN"/>
        </w:rPr>
        <w:t xml:space="preserve">        </w:t>
      </w:r>
      <w:r>
        <w:rPr>
          <w:rFonts w:hint="eastAsia" w:ascii="宋体" w:hAnsi="Times New Roman"/>
          <w:b w:val="0"/>
          <w:bCs w:val="0"/>
          <w:sz w:val="21"/>
          <w:szCs w:val="21"/>
        </w:rPr>
        <w:t>】；电子邮箱【</w:t>
      </w:r>
      <w:r>
        <w:rPr>
          <w:rFonts w:hint="eastAsia" w:ascii="宋体" w:hAnsi="Times New Roman"/>
          <w:b w:val="0"/>
          <w:bCs w:val="0"/>
          <w:sz w:val="21"/>
          <w:szCs w:val="21"/>
          <w:lang w:val="en-US" w:eastAsia="zh-CN"/>
        </w:rPr>
        <w:t>/</w:t>
      </w:r>
      <w:r>
        <w:rPr>
          <w:rFonts w:hint="eastAsia" w:ascii="宋体" w:hAnsi="Times New Roman"/>
          <w:b w:val="0"/>
          <w:bCs w:val="0"/>
          <w:sz w:val="21"/>
          <w:szCs w:val="21"/>
        </w:rPr>
        <w:t>】。</w:t>
      </w:r>
    </w:p>
    <w:p>
      <w:pPr>
        <w:numPr>
          <w:ilvl w:val="-1"/>
          <w:numId w:val="0"/>
        </w:numPr>
        <w:spacing w:line="360" w:lineRule="auto"/>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pPr>
        <w:numPr>
          <w:ilvl w:val="-1"/>
          <w:numId w:val="0"/>
        </w:numPr>
        <w:spacing w:line="360" w:lineRule="auto"/>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2、甲乙双方上述确认送达地址适用范围包括但不限于：双方非诉时各类通知、协议等文件以及就合同发生纠纷时相关文件和法律文书的送达，同时包括在争议进入仲裁、民事诉讼程序后的一审、二审、再审和执行程序。</w:t>
      </w:r>
    </w:p>
    <w:p>
      <w:pPr>
        <w:numPr>
          <w:ilvl w:val="-1"/>
          <w:numId w:val="0"/>
        </w:numPr>
        <w:spacing w:line="360" w:lineRule="auto"/>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3、甲方的送达地址需要变更时应当履行及时通知的义务，应提前【</w:t>
      </w:r>
      <w:r>
        <w:rPr>
          <w:rFonts w:hint="eastAsia" w:ascii="宋体" w:hAnsi="Times New Roman"/>
          <w:b w:val="0"/>
          <w:bCs w:val="0"/>
          <w:sz w:val="21"/>
          <w:szCs w:val="21"/>
          <w:lang w:val="en-US" w:eastAsia="zh-CN"/>
        </w:rPr>
        <w:t>2</w:t>
      </w:r>
      <w:r>
        <w:rPr>
          <w:rFonts w:hint="eastAsia" w:ascii="宋体" w:hAnsi="Times New Roman"/>
          <w:b w:val="0"/>
          <w:bCs w:val="0"/>
          <w:sz w:val="21"/>
          <w:szCs w:val="21"/>
        </w:rPr>
        <w:t>】个工作日通过【</w:t>
      </w:r>
      <w:r>
        <w:rPr>
          <w:rFonts w:hint="eastAsia" w:ascii="宋体" w:hAnsi="Times New Roman"/>
          <w:b w:val="0"/>
          <w:bCs w:val="0"/>
          <w:sz w:val="21"/>
          <w:szCs w:val="21"/>
          <w:lang w:val="en-US" w:eastAsia="zh-CN"/>
        </w:rPr>
        <w:t>微信或电话</w:t>
      </w:r>
      <w:r>
        <w:rPr>
          <w:rFonts w:hint="eastAsia" w:ascii="宋体" w:hAnsi="Times New Roman"/>
          <w:b w:val="0"/>
          <w:bCs w:val="0"/>
          <w:sz w:val="21"/>
          <w:szCs w:val="21"/>
        </w:rPr>
        <w:t>】的方式向乙方进行通知；乙方的送达地址需要变更时应当履行及时通知的义务，应提前【</w:t>
      </w:r>
      <w:r>
        <w:rPr>
          <w:rFonts w:hint="eastAsia" w:ascii="宋体" w:hAnsi="Times New Roman"/>
          <w:b w:val="0"/>
          <w:bCs w:val="0"/>
          <w:sz w:val="21"/>
          <w:szCs w:val="21"/>
          <w:lang w:val="en-US" w:eastAsia="zh-CN"/>
        </w:rPr>
        <w:t>2</w:t>
      </w:r>
      <w:r>
        <w:rPr>
          <w:rFonts w:hint="eastAsia" w:ascii="宋体" w:hAnsi="Times New Roman"/>
          <w:b w:val="0"/>
          <w:bCs w:val="0"/>
          <w:sz w:val="21"/>
          <w:szCs w:val="21"/>
        </w:rPr>
        <w:t>】个工作日通过【</w:t>
      </w:r>
      <w:r>
        <w:rPr>
          <w:rFonts w:hint="eastAsia" w:ascii="宋体" w:hAnsi="Times New Roman"/>
          <w:b w:val="0"/>
          <w:bCs w:val="0"/>
          <w:sz w:val="21"/>
          <w:szCs w:val="21"/>
          <w:lang w:val="en-US" w:eastAsia="zh-CN"/>
        </w:rPr>
        <w:t>微信或电话</w:t>
      </w:r>
      <w:r>
        <w:rPr>
          <w:rFonts w:hint="eastAsia" w:ascii="宋体" w:hAnsi="Times New Roman"/>
          <w:b w:val="0"/>
          <w:bCs w:val="0"/>
          <w:sz w:val="21"/>
          <w:szCs w:val="21"/>
        </w:rPr>
        <w:t>】的方式向甲方进行通知。</w:t>
      </w:r>
    </w:p>
    <w:p>
      <w:pPr>
        <w:numPr>
          <w:ilvl w:val="-1"/>
          <w:numId w:val="0"/>
        </w:numPr>
        <w:spacing w:line="360" w:lineRule="auto"/>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4、本条款具有独立法律效力，不因合同其他条款的无效而无效。</w:t>
      </w:r>
    </w:p>
    <w:p>
      <w:pPr>
        <w:spacing w:before="156" w:beforeLines="50" w:line="360" w:lineRule="auto"/>
        <w:ind w:left="420"/>
        <w:outlineLvl w:val="1"/>
        <w:rPr>
          <w:b/>
          <w:bCs/>
          <w:szCs w:val="21"/>
        </w:rPr>
      </w:pPr>
      <w:r>
        <w:rPr>
          <w:rFonts w:hint="eastAsia"/>
          <w:b/>
          <w:bCs/>
          <w:szCs w:val="21"/>
        </w:rPr>
        <w:t>第十</w:t>
      </w:r>
      <w:r>
        <w:rPr>
          <w:rFonts w:hint="eastAsia"/>
          <w:b/>
          <w:bCs/>
          <w:szCs w:val="21"/>
          <w:lang w:val="en-US" w:eastAsia="zh-CN"/>
        </w:rPr>
        <w:t>二</w:t>
      </w:r>
      <w:r>
        <w:rPr>
          <w:rFonts w:hint="eastAsia"/>
          <w:b/>
          <w:bCs/>
          <w:szCs w:val="21"/>
        </w:rPr>
        <w:t>条</w:t>
      </w:r>
      <w:r>
        <w:rPr>
          <w:rFonts w:hint="eastAsia"/>
          <w:b/>
          <w:bCs/>
          <w:szCs w:val="21"/>
          <w:lang w:val="en-US" w:eastAsia="zh-CN"/>
        </w:rPr>
        <w:t xml:space="preserve"> </w:t>
      </w:r>
      <w:r>
        <w:rPr>
          <w:rFonts w:hint="eastAsia"/>
          <w:b/>
          <w:bCs/>
          <w:szCs w:val="21"/>
        </w:rPr>
        <w:t>其它</w:t>
      </w:r>
      <w:bookmarkEnd w:id="33"/>
    </w:p>
    <w:p>
      <w:pPr>
        <w:widowControl/>
        <w:spacing w:line="360" w:lineRule="auto"/>
        <w:ind w:firstLine="420" w:firstLineChars="200"/>
        <w:rPr>
          <w:rFonts w:hAnsi="宋体"/>
          <w:sz w:val="21"/>
          <w:szCs w:val="21"/>
        </w:rPr>
      </w:pPr>
      <w:r>
        <w:rPr>
          <w:rFonts w:hint="eastAsia" w:hAnsi="宋体"/>
          <w:sz w:val="21"/>
          <w:szCs w:val="21"/>
        </w:rPr>
        <w:t>1、本合同附件一《</w:t>
      </w:r>
      <w:r>
        <w:rPr>
          <w:rFonts w:hint="eastAsia"/>
          <w:sz w:val="21"/>
          <w:szCs w:val="21"/>
          <w:lang w:val="en-US" w:eastAsia="zh-CN"/>
        </w:rPr>
        <w:t>报价文件</w:t>
      </w:r>
      <w:r>
        <w:rPr>
          <w:rFonts w:hint="eastAsia" w:hAnsi="宋体"/>
          <w:sz w:val="21"/>
          <w:szCs w:val="21"/>
        </w:rPr>
        <w:t>》中货物已标明品牌、规格型号要求的，乙方必须按相应的品牌、规格型号进行供货，表格中未标明货物的品牌、规格型号的由乙方自行提供，但须符合甲方的要求及国家标准及使用的要求。</w:t>
      </w:r>
    </w:p>
    <w:p>
      <w:pPr>
        <w:pStyle w:val="41"/>
        <w:spacing w:line="360" w:lineRule="auto"/>
        <w:ind w:firstLineChars="0"/>
        <w:jc w:val="left"/>
        <w:rPr>
          <w:szCs w:val="21"/>
        </w:rPr>
      </w:pPr>
      <w:r>
        <w:rPr>
          <w:szCs w:val="21"/>
        </w:rPr>
        <w:t>2</w:t>
      </w:r>
      <w:r>
        <w:rPr>
          <w:rFonts w:hint="eastAsia"/>
          <w:szCs w:val="21"/>
        </w:rPr>
        <w:t>、本合同未尽事宜，双方另行商定，签订补充合同。</w:t>
      </w:r>
    </w:p>
    <w:p>
      <w:pPr>
        <w:pStyle w:val="41"/>
        <w:spacing w:line="360" w:lineRule="auto"/>
        <w:ind w:firstLineChars="0"/>
        <w:jc w:val="left"/>
        <w:rPr>
          <w:szCs w:val="21"/>
        </w:rPr>
      </w:pPr>
      <w:r>
        <w:rPr>
          <w:szCs w:val="21"/>
        </w:rPr>
        <w:t>3</w:t>
      </w:r>
      <w:r>
        <w:rPr>
          <w:rFonts w:hint="eastAsia"/>
          <w:szCs w:val="21"/>
        </w:rPr>
        <w:t>、本合同一式</w:t>
      </w:r>
      <w:r>
        <w:rPr>
          <w:rFonts w:hint="eastAsia"/>
          <w:szCs w:val="21"/>
          <w:u w:val="single"/>
          <w:lang w:val="en-US" w:eastAsia="zh-CN"/>
        </w:rPr>
        <w:t xml:space="preserve">   </w:t>
      </w:r>
      <w:r>
        <w:rPr>
          <w:rFonts w:hint="eastAsia"/>
          <w:szCs w:val="21"/>
        </w:rPr>
        <w:t>份，甲方执</w:t>
      </w:r>
      <w:r>
        <w:rPr>
          <w:rFonts w:hint="eastAsia"/>
          <w:szCs w:val="21"/>
          <w:u w:val="single"/>
          <w:lang w:val="en-US" w:eastAsia="zh-CN"/>
        </w:rPr>
        <w:t xml:space="preserve">   </w:t>
      </w:r>
      <w:r>
        <w:rPr>
          <w:rFonts w:hint="eastAsia"/>
          <w:szCs w:val="21"/>
        </w:rPr>
        <w:t>份，乙方执</w:t>
      </w:r>
      <w:r>
        <w:rPr>
          <w:rFonts w:hint="eastAsia"/>
          <w:szCs w:val="21"/>
          <w:u w:val="single"/>
          <w:lang w:val="en-US" w:eastAsia="zh-CN"/>
        </w:rPr>
        <w:t xml:space="preserve">   </w:t>
      </w:r>
      <w:r>
        <w:rPr>
          <w:rFonts w:hint="eastAsia"/>
          <w:szCs w:val="21"/>
        </w:rPr>
        <w:t>份，</w:t>
      </w:r>
      <w:r>
        <w:rPr>
          <w:rFonts w:hint="eastAsia" w:ascii="宋体" w:hAnsi="宋体" w:cs="仿宋"/>
          <w:szCs w:val="21"/>
        </w:rPr>
        <w:t>每份均具有同等法律效力，</w:t>
      </w:r>
      <w:r>
        <w:rPr>
          <w:rFonts w:hint="eastAsia"/>
          <w:szCs w:val="21"/>
        </w:rPr>
        <w:t>自双方法定代表人或负责人或授权代表人签字并盖章之日起生效。</w:t>
      </w:r>
    </w:p>
    <w:p>
      <w:pPr>
        <w:spacing w:line="360" w:lineRule="auto"/>
        <w:ind w:firstLine="420" w:firstLineChars="200"/>
        <w:rPr>
          <w:rFonts w:hint="eastAsia"/>
          <w:sz w:val="21"/>
          <w:szCs w:val="21"/>
        </w:rPr>
      </w:pPr>
      <w:r>
        <w:rPr>
          <w:rFonts w:hint="eastAsia"/>
          <w:sz w:val="21"/>
          <w:szCs w:val="21"/>
        </w:rPr>
        <w:t>4、本合同附件是本合同不可分割内容，与本合同同时生效，同具法律效力。当附件内容与本合同不一致时，以有利于甲方的约定为准。</w:t>
      </w:r>
    </w:p>
    <w:p>
      <w:pPr>
        <w:pStyle w:val="2"/>
        <w:rPr>
          <w:rFonts w:hint="eastAsia"/>
          <w:sz w:val="21"/>
          <w:szCs w:val="21"/>
        </w:rPr>
      </w:pPr>
    </w:p>
    <w:p>
      <w:pPr>
        <w:rPr>
          <w:rFonts w:hint="eastAsia"/>
        </w:rPr>
      </w:pPr>
    </w:p>
    <w:p>
      <w:pPr>
        <w:spacing w:line="360" w:lineRule="auto"/>
        <w:ind w:firstLine="420" w:firstLineChars="200"/>
        <w:rPr>
          <w:rFonts w:hint="eastAsia" w:eastAsia="宋体"/>
          <w:lang w:eastAsia="zh-CN"/>
        </w:rPr>
      </w:pPr>
      <w:r>
        <w:rPr>
          <w:rFonts w:hint="eastAsia"/>
          <w:sz w:val="21"/>
          <w:szCs w:val="21"/>
        </w:rPr>
        <w:t>附件一：报价</w:t>
      </w:r>
      <w:r>
        <w:rPr>
          <w:rFonts w:hint="eastAsia"/>
          <w:sz w:val="21"/>
          <w:szCs w:val="21"/>
          <w:lang w:val="en-US" w:eastAsia="zh-CN"/>
        </w:rPr>
        <w:t>文件</w:t>
      </w:r>
    </w:p>
    <w:p>
      <w:pPr>
        <w:spacing w:line="360" w:lineRule="auto"/>
        <w:ind w:firstLine="420" w:firstLineChars="200"/>
        <w:rPr>
          <w:sz w:val="21"/>
          <w:szCs w:val="21"/>
        </w:rPr>
      </w:pPr>
      <w:r>
        <w:rPr>
          <w:rFonts w:hint="eastAsia"/>
          <w:sz w:val="21"/>
          <w:szCs w:val="21"/>
        </w:rPr>
        <w:t>附件</w:t>
      </w:r>
      <w:r>
        <w:rPr>
          <w:rFonts w:hint="eastAsia"/>
          <w:sz w:val="21"/>
          <w:szCs w:val="21"/>
          <w:lang w:val="en-US" w:eastAsia="zh-CN"/>
        </w:rPr>
        <w:t>二</w:t>
      </w:r>
      <w:r>
        <w:rPr>
          <w:rFonts w:hint="eastAsia"/>
          <w:sz w:val="21"/>
          <w:szCs w:val="21"/>
        </w:rPr>
        <w:t>：用户需求书</w:t>
      </w:r>
    </w:p>
    <w:p>
      <w:pPr>
        <w:spacing w:line="360" w:lineRule="auto"/>
        <w:ind w:firstLine="420" w:firstLineChars="200"/>
        <w:rPr>
          <w:rFonts w:hint="eastAsia"/>
          <w:sz w:val="21"/>
          <w:szCs w:val="21"/>
        </w:rPr>
      </w:pPr>
      <w:r>
        <w:rPr>
          <w:rFonts w:hint="eastAsia"/>
          <w:sz w:val="21"/>
          <w:szCs w:val="21"/>
        </w:rPr>
        <w:t>附件</w:t>
      </w:r>
      <w:r>
        <w:rPr>
          <w:rFonts w:hint="eastAsia"/>
          <w:sz w:val="21"/>
          <w:szCs w:val="21"/>
          <w:lang w:val="en-US" w:eastAsia="zh-CN"/>
        </w:rPr>
        <w:t>三</w:t>
      </w:r>
      <w:r>
        <w:rPr>
          <w:rFonts w:hint="eastAsia"/>
          <w:sz w:val="21"/>
          <w:szCs w:val="21"/>
        </w:rPr>
        <w:t>：承诺书</w:t>
      </w:r>
    </w:p>
    <w:p>
      <w:pPr>
        <w:spacing w:line="360" w:lineRule="auto"/>
        <w:ind w:firstLine="420" w:firstLineChars="200"/>
        <w:rPr>
          <w:rFonts w:hint="default" w:eastAsia="宋体"/>
          <w:sz w:val="21"/>
          <w:szCs w:val="21"/>
          <w:lang w:val="en-US" w:eastAsia="zh-CN"/>
        </w:rPr>
      </w:pPr>
      <w:r>
        <w:rPr>
          <w:rFonts w:hint="eastAsia"/>
          <w:sz w:val="21"/>
          <w:szCs w:val="21"/>
          <w:lang w:val="en-US" w:eastAsia="zh-CN"/>
        </w:rPr>
        <w:t>附件四：阳光合作告知函</w:t>
      </w:r>
    </w:p>
    <w:p>
      <w:pPr>
        <w:spacing w:line="360" w:lineRule="auto"/>
        <w:rPr>
          <w:rFonts w:hint="eastAsia" w:ascii="Times New Roman" w:hAnsi="Times New Roman"/>
          <w:sz w:val="24"/>
          <w:szCs w:val="24"/>
        </w:rPr>
      </w:pPr>
    </w:p>
    <w:p>
      <w:pPr>
        <w:spacing w:line="360" w:lineRule="auto"/>
        <w:rPr>
          <w:rFonts w:hint="eastAsia" w:ascii="Times New Roman" w:hAnsi="Times New Roman"/>
          <w:sz w:val="24"/>
          <w:szCs w:val="24"/>
        </w:rPr>
      </w:pPr>
    </w:p>
    <w:p>
      <w:pPr>
        <w:spacing w:line="360" w:lineRule="auto"/>
        <w:rPr>
          <w:rFonts w:hint="eastAsia" w:ascii="Times New Roman" w:hAnsi="Times New Roman" w:eastAsia="宋体"/>
          <w:sz w:val="24"/>
          <w:szCs w:val="24"/>
          <w:highlight w:val="none"/>
          <w:lang w:val="en-US" w:eastAsia="zh-CN"/>
        </w:rPr>
      </w:pPr>
      <w:r>
        <w:rPr>
          <w:rFonts w:hint="eastAsia" w:ascii="Times New Roman" w:hAnsi="Times New Roman"/>
          <w:sz w:val="24"/>
          <w:szCs w:val="24"/>
          <w:highlight w:val="none"/>
        </w:rPr>
        <w:t xml:space="preserve">甲方（盖章）： </w:t>
      </w:r>
      <w:r>
        <w:rPr>
          <w:rFonts w:ascii="Times New Roman" w:hAnsi="Times New Roman"/>
          <w:sz w:val="24"/>
          <w:szCs w:val="24"/>
          <w:highlight w:val="none"/>
        </w:rPr>
        <w:t xml:space="preserve">                      </w:t>
      </w:r>
      <w:r>
        <w:rPr>
          <w:rFonts w:hint="eastAsia" w:ascii="Times New Roman" w:hAnsi="Times New Roman"/>
          <w:sz w:val="24"/>
          <w:szCs w:val="24"/>
          <w:highlight w:val="none"/>
        </w:rPr>
        <w:t>乙方（盖章）：</w:t>
      </w:r>
      <w:r>
        <w:rPr>
          <w:rFonts w:ascii="Times New Roman" w:hAnsi="Times New Roman"/>
          <w:sz w:val="24"/>
          <w:szCs w:val="24"/>
          <w:highlight w:val="none"/>
        </w:rPr>
        <w:t xml:space="preserve"> </w:t>
      </w:r>
      <w:r>
        <w:rPr>
          <w:rFonts w:hint="eastAsia" w:ascii="Times New Roman"/>
          <w:sz w:val="24"/>
          <w:szCs w:val="24"/>
          <w:highlight w:val="none"/>
          <w:lang w:val="en-US" w:eastAsia="zh-CN"/>
        </w:rPr>
        <w:t xml:space="preserve"> </w:t>
      </w:r>
    </w:p>
    <w:p>
      <w:pPr>
        <w:spacing w:line="360" w:lineRule="auto"/>
        <w:rPr>
          <w:rFonts w:hint="default" w:ascii="Times New Roman" w:hAnsi="Times New Roman" w:eastAsia="宋体"/>
          <w:sz w:val="24"/>
          <w:szCs w:val="24"/>
          <w:lang w:val="en-US" w:eastAsia="zh-CN"/>
        </w:rPr>
      </w:pPr>
    </w:p>
    <w:p>
      <w:pPr>
        <w:spacing w:line="360" w:lineRule="auto"/>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rPr>
        <w:t xml:space="preserve">法定代表（或负责）人： </w:t>
      </w:r>
      <w:r>
        <w:rPr>
          <w:rFonts w:ascii="Times New Roman" w:hAnsi="Times New Roman"/>
          <w:sz w:val="24"/>
          <w:szCs w:val="24"/>
          <w:highlight w:val="none"/>
        </w:rPr>
        <w:t xml:space="preserve">            </w:t>
      </w:r>
      <w:r>
        <w:rPr>
          <w:rFonts w:hint="eastAsia" w:ascii="Times New Roman" w:hAnsi="Times New Roman"/>
          <w:sz w:val="24"/>
          <w:szCs w:val="24"/>
          <w:highlight w:val="none"/>
        </w:rPr>
        <w:t>法定代表（或负责）人：</w:t>
      </w:r>
      <w:r>
        <w:rPr>
          <w:rFonts w:hint="eastAsia" w:ascii="Times New Roman"/>
          <w:sz w:val="24"/>
          <w:szCs w:val="24"/>
          <w:highlight w:val="none"/>
          <w:lang w:val="en-US" w:eastAsia="zh-CN"/>
        </w:rPr>
        <w:t xml:space="preserve"> </w:t>
      </w:r>
      <w:r>
        <w:rPr>
          <w:rFonts w:hint="eastAsia" w:ascii="Times New Roman" w:hAnsi="Times New Roman"/>
          <w:sz w:val="24"/>
          <w:szCs w:val="24"/>
          <w:highlight w:val="none"/>
          <w:lang w:val="en-US" w:eastAsia="zh-CN"/>
        </w:rPr>
        <w:t xml:space="preserve"> </w:t>
      </w: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hint="eastAsia" w:ascii="Times New Roman" w:hAnsi="Times New Roman"/>
          <w:sz w:val="24"/>
          <w:szCs w:val="24"/>
        </w:rPr>
        <w:t>签约日期：</w:t>
      </w:r>
      <w:r>
        <w:rPr>
          <w:rFonts w:ascii="Times New Roman" w:hAnsi="Times New Roman"/>
          <w:sz w:val="24"/>
          <w:szCs w:val="24"/>
        </w:rPr>
        <w:t xml:space="preserve"> </w:t>
      </w:r>
    </w:p>
    <w:p>
      <w:pPr>
        <w:widowControl/>
        <w:autoSpaceDE/>
        <w:autoSpaceDN/>
        <w:adjustRightInd/>
        <w:spacing w:line="240" w:lineRule="auto"/>
        <w:jc w:val="left"/>
        <w:rPr>
          <w:rFonts w:hint="eastAsia" w:ascii="Times New Roman" w:hAnsi="Times New Roman" w:eastAsia="宋体"/>
          <w:b/>
          <w:sz w:val="24"/>
          <w:szCs w:val="24"/>
          <w:lang w:eastAsia="zh-CN"/>
        </w:rPr>
      </w:pPr>
      <w:r>
        <w:rPr>
          <w:rFonts w:hint="eastAsia" w:ascii="Times New Roman" w:hAnsi="Times New Roman"/>
          <w:sz w:val="24"/>
          <w:szCs w:val="24"/>
        </w:rPr>
        <w:t>签约地点：广东省东莞市</w:t>
      </w:r>
    </w:p>
    <w:p>
      <w:pPr>
        <w:spacing w:line="360" w:lineRule="auto"/>
        <w:jc w:val="left"/>
        <w:rPr>
          <w:rFonts w:hint="eastAsia" w:ascii="Times New Roman" w:hAnsi="Times New Roman"/>
          <w:b/>
          <w:sz w:val="24"/>
          <w:szCs w:val="24"/>
        </w:rPr>
      </w:pPr>
    </w:p>
    <w:p>
      <w:pPr>
        <w:widowControl/>
        <w:autoSpaceDE/>
        <w:autoSpaceDN/>
        <w:adjustRightInd/>
        <w:rPr>
          <w:rFonts w:ascii="宋体" w:hAnsi="Times New Roman" w:eastAsia="宋体" w:cs="Times New Roman"/>
          <w:sz w:val="24"/>
          <w:szCs w:val="24"/>
          <w:lang w:val="en-US" w:eastAsia="zh-CN" w:bidi="ar-SA"/>
        </w:rPr>
      </w:pPr>
    </w:p>
    <w:p>
      <w:pPr>
        <w:rPr>
          <w:rFonts w:ascii="Times New Roman"/>
        </w:rPr>
      </w:pPr>
      <w:r>
        <w:rPr>
          <w:rFonts w:hint="eastAsia" w:ascii="Times New Roman"/>
        </w:rPr>
        <w:t>附件三：承诺书</w:t>
      </w:r>
    </w:p>
    <w:p>
      <w:pPr>
        <w:spacing w:line="360" w:lineRule="auto"/>
        <w:jc w:val="center"/>
        <w:rPr>
          <w:rFonts w:hAnsi="宋体"/>
          <w:sz w:val="44"/>
          <w:szCs w:val="44"/>
        </w:rPr>
      </w:pPr>
      <w:r>
        <w:rPr>
          <w:rFonts w:hint="eastAsia" w:hAnsi="宋体"/>
          <w:sz w:val="44"/>
          <w:szCs w:val="44"/>
        </w:rPr>
        <w:t>承诺书</w:t>
      </w:r>
    </w:p>
    <w:p>
      <w:pPr>
        <w:spacing w:line="360" w:lineRule="auto"/>
        <w:rPr>
          <w:szCs w:val="21"/>
          <w:u w:val="single"/>
        </w:rPr>
      </w:pPr>
    </w:p>
    <w:p>
      <w:pPr>
        <w:spacing w:line="360" w:lineRule="auto"/>
        <w:rPr>
          <w:szCs w:val="21"/>
          <w:u w:val="single"/>
        </w:rPr>
      </w:pPr>
      <w:r>
        <w:rPr>
          <w:rFonts w:hint="eastAsia"/>
          <w:szCs w:val="21"/>
          <w:u w:val="single"/>
          <w:lang w:val="en-US" w:eastAsia="zh-CN"/>
        </w:rPr>
        <w:t>东莞市水务集团建设管理有限公司</w:t>
      </w:r>
      <w:r>
        <w:rPr>
          <w:rFonts w:hint="eastAsia"/>
          <w:szCs w:val="21"/>
          <w:u w:val="single"/>
        </w:rPr>
        <w:t>：</w:t>
      </w:r>
      <w:r>
        <w:rPr>
          <w:szCs w:val="21"/>
          <w:u w:val="single"/>
        </w:rPr>
        <w:t xml:space="preserve"> </w:t>
      </w:r>
    </w:p>
    <w:p>
      <w:pPr>
        <w:spacing w:line="360" w:lineRule="auto"/>
        <w:ind w:firstLine="480" w:firstLineChars="200"/>
        <w:rPr>
          <w:szCs w:val="21"/>
        </w:rPr>
      </w:pPr>
      <w:r>
        <w:rPr>
          <w:rFonts w:hint="eastAsia"/>
          <w:szCs w:val="21"/>
          <w:lang w:eastAsia="zh-CN"/>
        </w:rPr>
        <w:t>我公司</w:t>
      </w:r>
      <w:r>
        <w:rPr>
          <w:rFonts w:hint="eastAsia"/>
          <w:szCs w:val="21"/>
        </w:rPr>
        <w:t>根据《</w:t>
      </w:r>
      <w:r>
        <w:rPr>
          <w:rFonts w:hint="eastAsia"/>
          <w:szCs w:val="21"/>
          <w:u w:val="single"/>
        </w:rPr>
        <w:t>东莞市水务集团建设管理有限公司2024年第三季度后勤物品采购项目合同</w:t>
      </w:r>
      <w:r>
        <w:rPr>
          <w:rFonts w:hint="eastAsia"/>
          <w:szCs w:val="21"/>
        </w:rPr>
        <w:t>》相关条款全力配合贵</w:t>
      </w:r>
      <w:r>
        <w:rPr>
          <w:szCs w:val="21"/>
        </w:rPr>
        <w:t>公司</w:t>
      </w:r>
      <w:r>
        <w:rPr>
          <w:rFonts w:hint="eastAsia"/>
          <w:szCs w:val="21"/>
        </w:rPr>
        <w:t>工作，并自愿做</w:t>
      </w:r>
      <w:r>
        <w:rPr>
          <w:szCs w:val="21"/>
        </w:rPr>
        <w:t>出如下承诺</w:t>
      </w:r>
      <w:r>
        <w:rPr>
          <w:rFonts w:hint="eastAsia"/>
          <w:szCs w:val="21"/>
        </w:rPr>
        <w:t>：</w:t>
      </w:r>
    </w:p>
    <w:p>
      <w:pPr>
        <w:spacing w:line="360" w:lineRule="auto"/>
        <w:ind w:firstLine="480" w:firstLineChars="200"/>
        <w:rPr>
          <w:szCs w:val="21"/>
        </w:rPr>
      </w:pPr>
      <w:r>
        <w:rPr>
          <w:rFonts w:hint="eastAsia"/>
          <w:szCs w:val="21"/>
        </w:rPr>
        <w:t>（一）如</w:t>
      </w:r>
      <w:r>
        <w:rPr>
          <w:rFonts w:hint="eastAsia"/>
          <w:szCs w:val="21"/>
          <w:lang w:eastAsia="zh-CN"/>
        </w:rPr>
        <w:t>我公司</w:t>
      </w:r>
      <w:r>
        <w:rPr>
          <w:szCs w:val="21"/>
        </w:rPr>
        <w:t>有</w:t>
      </w:r>
      <w:r>
        <w:rPr>
          <w:rFonts w:hint="eastAsia"/>
          <w:szCs w:val="21"/>
        </w:rPr>
        <w:t>拖欠所雇用员工工资</w:t>
      </w:r>
      <w:r>
        <w:rPr>
          <w:szCs w:val="21"/>
        </w:rPr>
        <w:t>等，</w:t>
      </w:r>
      <w:r>
        <w:rPr>
          <w:rFonts w:hint="eastAsia"/>
          <w:szCs w:val="21"/>
        </w:rPr>
        <w:t>发生劳资纠纷、上访、闹事或其他影响贵公司生产经营等情况而未及时妥善处理的，</w:t>
      </w:r>
      <w:r>
        <w:rPr>
          <w:rFonts w:hint="eastAsia"/>
          <w:szCs w:val="21"/>
          <w:lang w:eastAsia="zh-CN"/>
        </w:rPr>
        <w:t>我公司</w:t>
      </w:r>
      <w:r>
        <w:rPr>
          <w:rFonts w:hint="eastAsia"/>
          <w:szCs w:val="21"/>
        </w:rPr>
        <w:t>同意贵公司可直接启用履约担保或从</w:t>
      </w:r>
      <w:r>
        <w:rPr>
          <w:szCs w:val="21"/>
        </w:rPr>
        <w:t>未</w:t>
      </w:r>
      <w:r>
        <w:rPr>
          <w:rFonts w:hint="eastAsia"/>
          <w:szCs w:val="21"/>
        </w:rPr>
        <w:t>付</w:t>
      </w:r>
      <w:r>
        <w:rPr>
          <w:szCs w:val="21"/>
        </w:rPr>
        <w:t>款</w:t>
      </w:r>
      <w:r>
        <w:rPr>
          <w:rFonts w:hint="eastAsia"/>
          <w:szCs w:val="21"/>
        </w:rPr>
        <w:t>中直接扣除相应款项</w:t>
      </w:r>
      <w:r>
        <w:rPr>
          <w:szCs w:val="21"/>
        </w:rPr>
        <w:t>予以支付或</w:t>
      </w:r>
      <w:r>
        <w:rPr>
          <w:rFonts w:hint="eastAsia"/>
          <w:szCs w:val="21"/>
        </w:rPr>
        <w:t>作出相应处理，由此产生的一切法律后果由</w:t>
      </w:r>
      <w:r>
        <w:rPr>
          <w:rFonts w:hint="eastAsia"/>
          <w:szCs w:val="21"/>
          <w:lang w:eastAsia="zh-CN"/>
        </w:rPr>
        <w:t>我公司</w:t>
      </w:r>
      <w:r>
        <w:rPr>
          <w:rFonts w:hint="eastAsia"/>
          <w:szCs w:val="21"/>
        </w:rPr>
        <w:t>承担；</w:t>
      </w:r>
    </w:p>
    <w:p>
      <w:pPr>
        <w:spacing w:line="360" w:lineRule="auto"/>
        <w:ind w:firstLine="480" w:firstLineChars="200"/>
        <w:rPr>
          <w:szCs w:val="21"/>
        </w:rPr>
      </w:pPr>
      <w:r>
        <w:rPr>
          <w:rFonts w:hint="eastAsia"/>
          <w:szCs w:val="21"/>
        </w:rPr>
        <w:t>（二）如</w:t>
      </w:r>
      <w:r>
        <w:rPr>
          <w:rFonts w:hint="eastAsia"/>
          <w:szCs w:val="21"/>
          <w:lang w:eastAsia="zh-CN"/>
        </w:rPr>
        <w:t>我公司</w:t>
      </w:r>
      <w:r>
        <w:rPr>
          <w:rFonts w:hint="eastAsia"/>
          <w:szCs w:val="21"/>
        </w:rPr>
        <w:t>不履行、怠于履行或没有在约定时间内完成合同项下的全部义务，合同条款中有相应违约条款的，</w:t>
      </w:r>
      <w:r>
        <w:rPr>
          <w:rFonts w:hint="eastAsia"/>
          <w:szCs w:val="21"/>
          <w:lang w:eastAsia="zh-CN"/>
        </w:rPr>
        <w:t>我公司</w:t>
      </w:r>
      <w:r>
        <w:rPr>
          <w:rFonts w:hint="eastAsia"/>
          <w:szCs w:val="21"/>
        </w:rPr>
        <w:t>承诺将按照合同约定承担违约责任；其他无约定情形的，</w:t>
      </w:r>
      <w:r>
        <w:rPr>
          <w:rFonts w:hint="eastAsia"/>
          <w:szCs w:val="21"/>
          <w:lang w:eastAsia="zh-CN"/>
        </w:rPr>
        <w:t>我公司</w:t>
      </w:r>
      <w:r>
        <w:rPr>
          <w:rFonts w:hint="eastAsia"/>
          <w:szCs w:val="21"/>
        </w:rPr>
        <w:t>同意按照合同价（含税）的5%向贵公司承担违约金。同时，贵公司有权另行委派其他单位实施本项目，由此产生的差价及</w:t>
      </w:r>
      <w:r>
        <w:rPr>
          <w:szCs w:val="21"/>
        </w:rPr>
        <w:t>相关</w:t>
      </w:r>
      <w:r>
        <w:rPr>
          <w:rFonts w:hint="eastAsia"/>
          <w:szCs w:val="21"/>
        </w:rPr>
        <w:t>费用等由</w:t>
      </w:r>
      <w:r>
        <w:rPr>
          <w:rFonts w:hint="eastAsia"/>
          <w:szCs w:val="21"/>
          <w:lang w:eastAsia="zh-CN"/>
        </w:rPr>
        <w:t>我公司</w:t>
      </w:r>
      <w:r>
        <w:rPr>
          <w:rFonts w:hint="eastAsia"/>
          <w:szCs w:val="21"/>
        </w:rPr>
        <w:t>承担；</w:t>
      </w:r>
    </w:p>
    <w:p>
      <w:pPr>
        <w:spacing w:line="360" w:lineRule="auto"/>
        <w:ind w:firstLine="480" w:firstLineChars="200"/>
        <w:rPr>
          <w:szCs w:val="21"/>
        </w:rPr>
      </w:pPr>
      <w:r>
        <w:rPr>
          <w:rFonts w:hint="eastAsia"/>
          <w:szCs w:val="21"/>
        </w:rPr>
        <w:t>（三）如</w:t>
      </w:r>
      <w:r>
        <w:rPr>
          <w:rFonts w:hint="eastAsia"/>
          <w:szCs w:val="21"/>
          <w:lang w:eastAsia="zh-CN"/>
        </w:rPr>
        <w:t>我公司</w:t>
      </w:r>
      <w:r>
        <w:rPr>
          <w:rFonts w:hint="eastAsia"/>
          <w:szCs w:val="21"/>
        </w:rPr>
        <w:t>有违反本项目管理及合同约定等行为，</w:t>
      </w:r>
      <w:r>
        <w:rPr>
          <w:rFonts w:hint="eastAsia"/>
          <w:szCs w:val="21"/>
          <w:lang w:eastAsia="zh-CN"/>
        </w:rPr>
        <w:t>我公司</w:t>
      </w:r>
      <w:r>
        <w:rPr>
          <w:rFonts w:hint="eastAsia"/>
          <w:szCs w:val="21"/>
        </w:rPr>
        <w:t>将同意并接受贵公司根据相关约定</w:t>
      </w:r>
      <w:r>
        <w:rPr>
          <w:rFonts w:hint="eastAsia"/>
          <w:szCs w:val="21"/>
          <w:lang w:eastAsia="zh-CN"/>
        </w:rPr>
        <w:t>追究我公司的违约责任或其他法律责任</w:t>
      </w:r>
      <w:r>
        <w:rPr>
          <w:rFonts w:hint="eastAsia"/>
          <w:szCs w:val="21"/>
        </w:rPr>
        <w:t>；</w:t>
      </w:r>
    </w:p>
    <w:p>
      <w:pPr>
        <w:spacing w:line="360" w:lineRule="auto"/>
        <w:ind w:firstLine="480" w:firstLineChars="200"/>
        <w:rPr>
          <w:szCs w:val="21"/>
        </w:rPr>
      </w:pPr>
      <w:r>
        <w:rPr>
          <w:rFonts w:hint="eastAsia"/>
          <w:szCs w:val="21"/>
        </w:rPr>
        <w:t>（四）如</w:t>
      </w:r>
      <w:r>
        <w:rPr>
          <w:rFonts w:hint="eastAsia"/>
          <w:szCs w:val="21"/>
          <w:lang w:eastAsia="zh-CN"/>
        </w:rPr>
        <w:t>我公司</w:t>
      </w:r>
      <w:r>
        <w:rPr>
          <w:rFonts w:hint="eastAsia"/>
          <w:szCs w:val="21"/>
        </w:rPr>
        <w:t>有违反本项目管理及合同约定等行为，贵公司有权将</w:t>
      </w:r>
      <w:r>
        <w:rPr>
          <w:rFonts w:hint="eastAsia"/>
          <w:szCs w:val="21"/>
          <w:lang w:eastAsia="zh-CN"/>
        </w:rPr>
        <w:t>我公司</w:t>
      </w:r>
      <w:r>
        <w:rPr>
          <w:rFonts w:hint="eastAsia"/>
          <w:szCs w:val="21"/>
        </w:rPr>
        <w:t>列入贵公司母公司东莞市水务集团有限公司“黑名单”，我公司清楚并接受后续因此无法承接贵公司及贵公司母公司相关项目的后果；且</w:t>
      </w:r>
      <w:r>
        <w:rPr>
          <w:rFonts w:hint="eastAsia"/>
          <w:szCs w:val="21"/>
          <w:lang w:eastAsia="zh-CN"/>
        </w:rPr>
        <w:t>我公司</w:t>
      </w:r>
      <w:r>
        <w:rPr>
          <w:rFonts w:hint="eastAsia"/>
          <w:szCs w:val="21"/>
        </w:rPr>
        <w:t>将同意并接受贵公司向东莞阳光网、东莞日报等媒体公开</w:t>
      </w:r>
      <w:r>
        <w:rPr>
          <w:rFonts w:hint="eastAsia"/>
          <w:szCs w:val="21"/>
          <w:lang w:eastAsia="zh-CN"/>
        </w:rPr>
        <w:t>我公司</w:t>
      </w:r>
      <w:r>
        <w:rPr>
          <w:rFonts w:hint="eastAsia"/>
          <w:szCs w:val="21"/>
        </w:rPr>
        <w:t>失信行为，并上报东莞市住建局、东莞市水污染治理现场指挥部等部门要求取消</w:t>
      </w:r>
      <w:r>
        <w:rPr>
          <w:rFonts w:hint="eastAsia"/>
          <w:szCs w:val="21"/>
          <w:lang w:eastAsia="zh-CN"/>
        </w:rPr>
        <w:t>我公司</w:t>
      </w:r>
      <w:r>
        <w:rPr>
          <w:rFonts w:hint="eastAsia"/>
          <w:szCs w:val="21"/>
        </w:rPr>
        <w:t>参加东莞市公开招标项目的投标资格等，并愿按相关规定接受处理，由此产生的影响将由</w:t>
      </w:r>
      <w:r>
        <w:rPr>
          <w:rFonts w:hint="eastAsia"/>
          <w:szCs w:val="21"/>
          <w:lang w:eastAsia="zh-CN"/>
        </w:rPr>
        <w:t>我公司</w:t>
      </w:r>
      <w:r>
        <w:rPr>
          <w:rFonts w:hint="eastAsia"/>
          <w:szCs w:val="21"/>
        </w:rPr>
        <w:t>承担。</w:t>
      </w:r>
    </w:p>
    <w:p>
      <w:pPr>
        <w:spacing w:line="360" w:lineRule="auto"/>
        <w:ind w:firstLine="480" w:firstLineChars="200"/>
        <w:rPr>
          <w:szCs w:val="21"/>
        </w:rPr>
      </w:pPr>
    </w:p>
    <w:p>
      <w:pPr>
        <w:wordWrap w:val="0"/>
        <w:spacing w:line="360" w:lineRule="auto"/>
        <w:ind w:right="960"/>
        <w:jc w:val="right"/>
        <w:rPr>
          <w:w w:val="105"/>
          <w:szCs w:val="21"/>
        </w:rPr>
      </w:pPr>
      <w:r>
        <w:rPr>
          <w:rFonts w:hint="eastAsia"/>
          <w:w w:val="105"/>
          <w:szCs w:val="21"/>
        </w:rPr>
        <w:t xml:space="preserve">          </w:t>
      </w:r>
      <w:r>
        <w:rPr>
          <w:rFonts w:hint="eastAsia"/>
          <w:szCs w:val="21"/>
        </w:rPr>
        <w:t xml:space="preserve"> 承诺单位（盖章）：              </w:t>
      </w:r>
    </w:p>
    <w:p>
      <w:pPr>
        <w:spacing w:line="360" w:lineRule="auto"/>
        <w:ind w:right="960"/>
        <w:rPr>
          <w:szCs w:val="21"/>
        </w:rPr>
      </w:pPr>
      <w:r>
        <w:rPr>
          <w:rFonts w:hint="eastAsia"/>
          <w:szCs w:val="21"/>
        </w:rPr>
        <w:t xml:space="preserve">                     </w:t>
      </w:r>
      <w:r>
        <w:rPr>
          <w:rFonts w:hint="eastAsia"/>
          <w:szCs w:val="21"/>
          <w:lang w:eastAsia="zh-CN"/>
        </w:rPr>
        <w:t>法定代表人</w:t>
      </w:r>
      <w:r>
        <w:rPr>
          <w:szCs w:val="21"/>
        </w:rPr>
        <w:t>（</w:t>
      </w:r>
      <w:r>
        <w:rPr>
          <w:rFonts w:hint="eastAsia"/>
          <w:szCs w:val="21"/>
        </w:rPr>
        <w:t>授权</w:t>
      </w:r>
      <w:r>
        <w:rPr>
          <w:szCs w:val="21"/>
        </w:rPr>
        <w:t>代理人）</w:t>
      </w:r>
      <w:r>
        <w:rPr>
          <w:rFonts w:hint="eastAsia"/>
          <w:szCs w:val="21"/>
        </w:rPr>
        <w:t>签名（或盖私章）：</w:t>
      </w:r>
    </w:p>
    <w:p>
      <w:pPr>
        <w:spacing w:line="360" w:lineRule="auto"/>
        <w:ind w:right="960"/>
      </w:pPr>
      <w:r>
        <w:rPr>
          <w:rFonts w:hint="eastAsia"/>
          <w:szCs w:val="21"/>
        </w:rPr>
        <w:t xml:space="preserve">                                               年 </w:t>
      </w:r>
      <w:r>
        <w:rPr>
          <w:szCs w:val="21"/>
        </w:rPr>
        <w:t xml:space="preserve">   </w:t>
      </w:r>
      <w:r>
        <w:rPr>
          <w:rFonts w:hint="eastAsia"/>
          <w:szCs w:val="21"/>
        </w:rPr>
        <w:t xml:space="preserve">月 </w:t>
      </w:r>
      <w:r>
        <w:rPr>
          <w:szCs w:val="21"/>
        </w:rPr>
        <w:t xml:space="preserve">   </w:t>
      </w:r>
      <w:r>
        <w:rPr>
          <w:rFonts w:hint="eastAsia"/>
          <w:szCs w:val="21"/>
        </w:rPr>
        <w:t>日</w:t>
      </w:r>
    </w:p>
    <w:p/>
    <w:p>
      <w:pPr>
        <w:widowControl/>
        <w:jc w:val="left"/>
        <w:rPr>
          <w:sz w:val="24"/>
          <w:szCs w:val="24"/>
        </w:rPr>
      </w:pPr>
      <w:r>
        <w:rPr>
          <w:sz w:val="24"/>
          <w:szCs w:val="24"/>
        </w:rPr>
        <w:br w:type="page"/>
      </w:r>
    </w:p>
    <w:p>
      <w:pPr>
        <w:autoSpaceDE/>
        <w:autoSpaceDN/>
        <w:adjustRightInd/>
        <w:spacing w:line="360" w:lineRule="auto"/>
        <w:jc w:val="left"/>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附件四：</w:t>
      </w:r>
    </w:p>
    <w:p>
      <w:pPr>
        <w:autoSpaceDE/>
        <w:autoSpaceDN/>
        <w:adjustRightInd/>
        <w:spacing w:line="580" w:lineRule="exact"/>
        <w:jc w:val="center"/>
        <w:rPr>
          <w:rFonts w:hint="default" w:ascii="Times New Roman" w:hAnsi="Times New Roman" w:eastAsia="仿宋_GB2312" w:cs="Times New Roman"/>
          <w:b/>
          <w:bCs/>
          <w:kern w:val="2"/>
          <w:sz w:val="32"/>
          <w:szCs w:val="32"/>
        </w:rPr>
      </w:pPr>
      <w:r>
        <w:rPr>
          <w:rFonts w:ascii="Times New Roman" w:hAnsi="Times New Roman" w:eastAsia="方正小标宋简体" w:cs="Times New Roman"/>
          <w:bCs/>
          <w:color w:val="000000"/>
          <w:kern w:val="2"/>
          <w:sz w:val="44"/>
          <w:szCs w:val="44"/>
        </w:rPr>
        <w:t>阳光合作告知函</w:t>
      </w:r>
    </w:p>
    <w:p>
      <w:pPr>
        <w:autoSpaceDE/>
        <w:autoSpaceDN/>
        <w:adjustRightInd/>
        <w:spacing w:line="500" w:lineRule="exact"/>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b/>
          <w:bCs/>
          <w:kern w:val="2"/>
          <w:sz w:val="28"/>
          <w:szCs w:val="28"/>
        </w:rPr>
        <w:t>项目名称：</w:t>
      </w:r>
      <w:r>
        <w:rPr>
          <w:rFonts w:hint="eastAsia" w:ascii="Times New Roman" w:hAnsi="Times New Roman" w:eastAsia="仿宋_GB2312" w:cs="Times New Roman"/>
          <w:b w:val="0"/>
          <w:bCs w:val="0"/>
          <w:kern w:val="2"/>
          <w:sz w:val="28"/>
          <w:szCs w:val="28"/>
          <w:lang w:val="en-US" w:eastAsia="zh-CN"/>
        </w:rPr>
        <w:t>东莞市水务集团建设管理有限公司2024年第三季度后勤物品采购项目合同</w:t>
      </w:r>
      <w:r>
        <w:rPr>
          <w:rFonts w:hint="default"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lang w:val="en-US" w:eastAsia="zh-CN"/>
        </w:rPr>
        <w:t>合同</w:t>
      </w:r>
      <w:r>
        <w:rPr>
          <w:rFonts w:hint="default" w:ascii="Times New Roman" w:hAnsi="Times New Roman" w:eastAsia="仿宋_GB2312" w:cs="Times New Roman"/>
          <w:kern w:val="2"/>
          <w:sz w:val="28"/>
          <w:szCs w:val="28"/>
        </w:rPr>
        <w:t>编号：</w:t>
      </w:r>
      <w:r>
        <w:rPr>
          <w:rFonts w:hint="eastAsia" w:ascii="Times New Roman" w:eastAsia="仿宋_GB2312" w:cs="Times New Roman"/>
          <w:kern w:val="2"/>
          <w:sz w:val="28"/>
          <w:szCs w:val="28"/>
          <w:lang w:val="en-US" w:eastAsia="zh-CN"/>
        </w:rPr>
        <w:t xml:space="preserve">               </w:t>
      </w:r>
      <w:r>
        <w:rPr>
          <w:rFonts w:hint="default" w:ascii="Times New Roman" w:hAnsi="Times New Roman" w:eastAsia="仿宋_GB2312" w:cs="Times New Roman"/>
          <w:kern w:val="2"/>
          <w:sz w:val="28"/>
          <w:szCs w:val="28"/>
        </w:rPr>
        <w:t>）</w:t>
      </w:r>
    </w:p>
    <w:p>
      <w:pPr>
        <w:widowControl w:val="0"/>
        <w:adjustRightInd/>
        <w:snapToGrid w:val="0"/>
        <w:spacing w:line="500" w:lineRule="exact"/>
        <w:ind w:firstLine="1120" w:firstLineChars="400"/>
        <w:jc w:val="both"/>
        <w:textAlignment w:val="baseline"/>
        <w:rPr>
          <w:rFonts w:ascii="仿宋_GB2312" w:hAnsi="Times New Roman" w:eastAsia="仿宋_GB2312" w:cs="Times New Roman"/>
          <w:color w:val="000000"/>
          <w:kern w:val="2"/>
          <w:sz w:val="28"/>
          <w:szCs w:val="28"/>
          <w:u w:val="single"/>
          <w:lang w:val="en-US" w:eastAsia="zh-CN" w:bidi="ar-SA"/>
        </w:rPr>
      </w:pPr>
      <w:r>
        <w:rPr>
          <w:rFonts w:hint="eastAsia" w:ascii="仿宋_GB2312" w:hAnsi="Times New Roman" w:eastAsia="仿宋_GB2312" w:cs="Times New Roman"/>
          <w:color w:val="000000"/>
          <w:kern w:val="2"/>
          <w:sz w:val="28"/>
          <w:szCs w:val="28"/>
          <w:u w:val="single"/>
          <w:lang w:val="en-US" w:eastAsia="zh-CN" w:bidi="ar-SA"/>
        </w:rPr>
        <w:t>有限公司：</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为保证我公司人员廉洁从业，规范和鼓励诚信交易行为，防止腐败和商业贿赂发生，推动双方建立阳光合作关系，现将我方推行阳光合作的相关管理规定函告如下：</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一、我方负责对本单位有关人员进行阳光合作教育和管理。</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二、我方人员有责任向贵方介绍本单位有关阳光合作的相关规定。</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三、我方人员应本着诚实守信、公平公开、平等互利原则开展交易合作，遵守国家相关法律法规。</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四、我方人员应廉洁从业，自觉抵制商业贿赂及不正当交易行为，在交易业务中涉及本人、亲属或其他相关人员时，应主动提请回避。</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五、在业务合作过程中，我方人员不得有以下违法违规行为：</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（一）合作过程中通过各种方式向贵方索贿、行贿，或为亲属、其他相关人员索取其他协助或服务； </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二）合作过程中通过各种方式收受贵方财物、服务，或为他人谋取不正当利益，包括但不限于：实物、现金、有价证券、礼券等有价物品（以下统称“财物”），不得参加贵方提供的旅游或其他可能影响职务廉洁的活动；</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（三）擅自截留、挪用或侵占贵方财物； </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（四）以各种形式参与民间借贷，帮助贵方过桥借贷； </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（五）参与黄、赌、毒等违法犯罪活动；</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（六）其他违反国家法律法规和违反廉洁从业的行为。 </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六、在业务合作期间，我方有权通过回访等方式监督阳光合作执行情况。贵方及贵方人员发现我方任何人员任何形式的行贿、索贿、受贿或其他违反阳光合作的行为，可及时向我方举报。</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七、烦请贵方及贵方人员在投诉举报时，积极配合我方的相关调查工作，并提供联系方式等，便于我方纪检监察机构联系与调查核实。我方承诺对贵方的投诉举报人进行保密。</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八、贵方投诉举报的情况，经查证属实，我方将视情节轻重和影响恶劣程度对相关人员进行内部处理；构成犯罪的，依法移送司法机关处置，并将调查结果及时向贵方反馈。</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九、如贵方经办人员或其他相关人员主动诱使我方人员作出本告知函第五点列明的违法违规行为的，我方有权终止双方的合作，由此造成的损失由贵方承担。</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十、我方对如实举报和严格遵守阳光合作精神的合作方，在同等条件下给予后续合作的优先权。</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十一、</w:t>
      </w:r>
      <w:bookmarkStart w:id="34" w:name="OLE_LINK1"/>
      <w:r>
        <w:rPr>
          <w:rFonts w:hint="eastAsia" w:ascii="仿宋_GB2312" w:hAnsi="Times New Roman" w:eastAsia="仿宋_GB2312" w:cs="Times New Roman"/>
          <w:kern w:val="2"/>
          <w:sz w:val="28"/>
          <w:szCs w:val="28"/>
          <w:lang w:val="en-US" w:eastAsia="zh-CN" w:bidi="ar-SA"/>
        </w:rPr>
        <w:t>其他</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（一）本告知函所言“其他相关人员”是指经办人以外的与合作项目有直接或间接利益关系的人员，包括但不仅限于项目经办人的亲友。</w:t>
      </w:r>
    </w:p>
    <w:bookmarkEnd w:id="34"/>
    <w:p>
      <w:pPr>
        <w:widowControl w:val="0"/>
        <w:adjustRightInd/>
        <w:snapToGrid w:val="0"/>
        <w:spacing w:line="500" w:lineRule="exact"/>
        <w:ind w:firstLine="560" w:firstLineChars="200"/>
        <w:jc w:val="both"/>
        <w:textAlignment w:val="baseline"/>
        <w:rPr>
          <w:rFonts w:ascii="黑体" w:hAnsi="黑体" w:eastAsia="黑体" w:cs="Times New Roman"/>
          <w:kern w:val="2"/>
          <w:sz w:val="28"/>
          <w:szCs w:val="28"/>
          <w:lang w:val="en-US" w:eastAsia="zh-CN" w:bidi="ar-SA"/>
        </w:rPr>
      </w:pPr>
      <w:r>
        <w:rPr>
          <w:rFonts w:hint="eastAsia" w:ascii="黑体" w:hAnsi="黑体" w:eastAsia="黑体" w:cs="Times New Roman"/>
          <w:kern w:val="2"/>
          <w:sz w:val="28"/>
          <w:szCs w:val="28"/>
          <w:lang w:val="en-US" w:eastAsia="zh-CN" w:bidi="ar-SA"/>
        </w:rPr>
        <w:t xml:space="preserve">（二）我方常设投诉举报受理部门及联系方式： </w:t>
      </w:r>
    </w:p>
    <w:p>
      <w:pPr>
        <w:widowControl w:val="0"/>
        <w:adjustRightInd/>
        <w:snapToGrid w:val="0"/>
        <w:spacing w:line="500" w:lineRule="exact"/>
        <w:ind w:firstLine="562" w:firstLineChars="200"/>
        <w:jc w:val="both"/>
        <w:textAlignment w:val="baseline"/>
        <w:rPr>
          <w:rFonts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1</w:t>
      </w:r>
      <w:r>
        <w:rPr>
          <w:rFonts w:ascii="Times New Roman" w:hAnsi="Times New Roman" w:eastAsia="仿宋_GB2312" w:cs="Times New Roman"/>
          <w:b/>
          <w:bCs/>
          <w:kern w:val="2"/>
          <w:sz w:val="28"/>
          <w:szCs w:val="28"/>
          <w:lang w:val="en-US" w:eastAsia="zh-CN" w:bidi="ar-SA"/>
        </w:rPr>
        <w:t>.</w:t>
      </w:r>
      <w:r>
        <w:rPr>
          <w:rFonts w:hint="default" w:ascii="Times New Roman" w:hAnsi="Times New Roman" w:eastAsia="仿宋_GB2312" w:cs="Times New Roman"/>
          <w:b/>
          <w:bCs/>
          <w:kern w:val="2"/>
          <w:sz w:val="28"/>
          <w:szCs w:val="28"/>
          <w:lang w:val="en-US" w:eastAsia="zh-CN" w:bidi="ar-SA"/>
        </w:rPr>
        <w:t>投诉举报受理部门：</w:t>
      </w:r>
      <w:r>
        <w:rPr>
          <w:rFonts w:hint="default" w:ascii="Times New Roman" w:hAnsi="Times New Roman" w:eastAsia="仿宋_GB2312" w:cs="Times New Roman"/>
          <w:kern w:val="2"/>
          <w:sz w:val="28"/>
          <w:szCs w:val="28"/>
          <w:lang w:val="en-US" w:eastAsia="zh-CN" w:bidi="ar-SA"/>
        </w:rPr>
        <w:t>东莞市水务集团有限公司纪检监察部；</w:t>
      </w:r>
    </w:p>
    <w:p>
      <w:pPr>
        <w:widowControl w:val="0"/>
        <w:adjustRightInd/>
        <w:snapToGrid w:val="0"/>
        <w:spacing w:line="500" w:lineRule="exact"/>
        <w:ind w:firstLine="562" w:firstLineChars="200"/>
        <w:jc w:val="both"/>
        <w:textAlignment w:val="baseline"/>
        <w:rPr>
          <w:rFonts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2</w:t>
      </w:r>
      <w:r>
        <w:rPr>
          <w:rFonts w:ascii="Times New Roman" w:hAnsi="Times New Roman" w:eastAsia="仿宋_GB2312" w:cs="Times New Roman"/>
          <w:b/>
          <w:bCs/>
          <w:kern w:val="2"/>
          <w:sz w:val="28"/>
          <w:szCs w:val="28"/>
          <w:lang w:val="en-US" w:eastAsia="zh-CN" w:bidi="ar-SA"/>
        </w:rPr>
        <w:t>.</w:t>
      </w:r>
      <w:r>
        <w:rPr>
          <w:rFonts w:hint="default" w:ascii="Times New Roman" w:hAnsi="Times New Roman" w:eastAsia="仿宋_GB2312" w:cs="Times New Roman"/>
          <w:b/>
          <w:bCs/>
          <w:kern w:val="2"/>
          <w:sz w:val="28"/>
          <w:szCs w:val="28"/>
          <w:lang w:val="en-US" w:eastAsia="zh-CN" w:bidi="ar-SA"/>
        </w:rPr>
        <w:t>投诉举报电话：</w:t>
      </w:r>
      <w:r>
        <w:rPr>
          <w:rFonts w:ascii="Times New Roman" w:hAnsi="Times New Roman" w:eastAsia="仿宋_GB2312" w:cs="Times New Roman"/>
          <w:kern w:val="2"/>
          <w:sz w:val="28"/>
          <w:szCs w:val="28"/>
          <w:lang w:val="en-US" w:eastAsia="zh-CN" w:bidi="ar-SA"/>
        </w:rPr>
        <w:t>0769</w:t>
      </w:r>
      <w:r>
        <w:rPr>
          <w:rFonts w:ascii="Times New Roman" w:hAnsi="Times New Roman" w:eastAsia="微软雅黑" w:cs="Times New Roman"/>
          <w:kern w:val="2"/>
          <w:sz w:val="28"/>
          <w:szCs w:val="28"/>
          <w:lang w:val="en-US" w:eastAsia="zh-CN" w:bidi="ar-SA"/>
        </w:rPr>
        <w:t>–</w:t>
      </w:r>
      <w:r>
        <w:rPr>
          <w:rFonts w:hint="eastAsia" w:ascii="Times New Roman" w:hAnsi="Times New Roman" w:eastAsia="仿宋_GB2312" w:cs="Times New Roman"/>
          <w:kern w:val="2"/>
          <w:sz w:val="28"/>
          <w:szCs w:val="28"/>
          <w:lang w:val="en-US" w:eastAsia="zh-CN" w:bidi="ar-SA"/>
        </w:rPr>
        <w:t>28823293</w:t>
      </w:r>
      <w:r>
        <w:rPr>
          <w:rFonts w:hint="default" w:ascii="Times New Roman" w:hAnsi="Times New Roman" w:eastAsia="仿宋_GB2312" w:cs="Times New Roman"/>
          <w:kern w:val="2"/>
          <w:sz w:val="28"/>
          <w:szCs w:val="28"/>
          <w:lang w:val="en-US" w:eastAsia="zh-CN" w:bidi="ar-SA"/>
        </w:rPr>
        <w:t>（星期一至星期五：</w:t>
      </w:r>
      <w:r>
        <w:rPr>
          <w:rFonts w:hint="eastAsia" w:ascii="Times New Roman" w:hAnsi="Times New Roman" w:eastAsia="仿宋_GB2312" w:cs="Times New Roman"/>
          <w:kern w:val="2"/>
          <w:sz w:val="28"/>
          <w:szCs w:val="28"/>
          <w:lang w:val="en-US" w:eastAsia="zh-CN" w:bidi="ar-SA"/>
        </w:rPr>
        <w:t>8:30-17:30</w:t>
      </w:r>
      <w:r>
        <w:rPr>
          <w:rFonts w:hint="default" w:ascii="Times New Roman" w:hAnsi="Times New Roman" w:eastAsia="仿宋_GB2312" w:cs="Times New Roman"/>
          <w:kern w:val="2"/>
          <w:sz w:val="28"/>
          <w:szCs w:val="28"/>
          <w:lang w:val="en-US" w:eastAsia="zh-CN" w:bidi="ar-SA"/>
        </w:rPr>
        <w:t>）；</w:t>
      </w:r>
    </w:p>
    <w:p>
      <w:pPr>
        <w:widowControl w:val="0"/>
        <w:adjustRightInd/>
        <w:snapToGrid w:val="0"/>
        <w:spacing w:line="500" w:lineRule="exact"/>
        <w:ind w:firstLine="562" w:firstLineChars="200"/>
        <w:jc w:val="both"/>
        <w:textAlignment w:val="baseline"/>
        <w:rPr>
          <w:rFonts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3</w:t>
      </w:r>
      <w:r>
        <w:rPr>
          <w:rFonts w:ascii="Times New Roman" w:hAnsi="Times New Roman" w:eastAsia="仿宋_GB2312" w:cs="Times New Roman"/>
          <w:b/>
          <w:bCs/>
          <w:kern w:val="2"/>
          <w:sz w:val="28"/>
          <w:szCs w:val="28"/>
          <w:lang w:val="en-US" w:eastAsia="zh-CN" w:bidi="ar-SA"/>
        </w:rPr>
        <w:t>.</w:t>
      </w:r>
      <w:r>
        <w:rPr>
          <w:rFonts w:hint="default" w:ascii="Times New Roman" w:hAnsi="Times New Roman" w:eastAsia="仿宋_GB2312" w:cs="Times New Roman"/>
          <w:b/>
          <w:bCs/>
          <w:kern w:val="2"/>
          <w:sz w:val="28"/>
          <w:szCs w:val="28"/>
          <w:lang w:val="en-US" w:eastAsia="zh-CN" w:bidi="ar-SA"/>
        </w:rPr>
        <w:t>联系地址：</w:t>
      </w:r>
      <w:r>
        <w:rPr>
          <w:rFonts w:hint="default" w:ascii="Times New Roman" w:hAnsi="Times New Roman" w:eastAsia="仿宋_GB2312" w:cs="Times New Roman"/>
          <w:kern w:val="2"/>
          <w:sz w:val="28"/>
          <w:szCs w:val="28"/>
          <w:lang w:val="en-US" w:eastAsia="zh-CN" w:bidi="ar-SA"/>
        </w:rPr>
        <w:t>东莞市东城街道育华路1号</w:t>
      </w:r>
      <w:r>
        <w:rPr>
          <w:rFonts w:hint="eastAsia" w:ascii="Times New Roman" w:hAnsi="Times New Roman" w:eastAsia="仿宋_GB2312" w:cs="Times New Roman"/>
          <w:kern w:val="2"/>
          <w:sz w:val="28"/>
          <w:szCs w:val="28"/>
          <w:lang w:val="en-US" w:eastAsia="zh-CN" w:bidi="ar-SA"/>
        </w:rPr>
        <w:t>；</w:t>
      </w:r>
    </w:p>
    <w:p>
      <w:pPr>
        <w:widowControl w:val="0"/>
        <w:adjustRightInd/>
        <w:snapToGrid w:val="0"/>
        <w:spacing w:line="500" w:lineRule="exact"/>
        <w:ind w:firstLine="562" w:firstLineChars="200"/>
        <w:jc w:val="both"/>
        <w:textAlignment w:val="baseline"/>
        <w:rPr>
          <w:rFonts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4</w:t>
      </w:r>
      <w:r>
        <w:rPr>
          <w:rFonts w:ascii="Times New Roman" w:hAnsi="Times New Roman" w:eastAsia="仿宋_GB2312" w:cs="Times New Roman"/>
          <w:b/>
          <w:bCs/>
          <w:kern w:val="2"/>
          <w:sz w:val="28"/>
          <w:szCs w:val="28"/>
          <w:lang w:val="en-US" w:eastAsia="zh-CN" w:bidi="ar-SA"/>
        </w:rPr>
        <w:t>.</w:t>
      </w:r>
      <w:r>
        <w:rPr>
          <w:rFonts w:hint="default" w:ascii="Times New Roman" w:hAnsi="Times New Roman" w:eastAsia="仿宋_GB2312" w:cs="Times New Roman"/>
          <w:b/>
          <w:bCs/>
          <w:kern w:val="2"/>
          <w:sz w:val="28"/>
          <w:szCs w:val="28"/>
          <w:lang w:val="en-US" w:eastAsia="zh-CN" w:bidi="ar-SA"/>
        </w:rPr>
        <w:t>邮编：</w:t>
      </w:r>
      <w:r>
        <w:rPr>
          <w:rFonts w:hint="eastAsia" w:ascii="Times New Roman" w:hAnsi="Times New Roman" w:eastAsia="仿宋_GB2312" w:cs="Times New Roman"/>
          <w:kern w:val="2"/>
          <w:sz w:val="28"/>
          <w:szCs w:val="28"/>
          <w:lang w:val="en-US" w:eastAsia="zh-CN" w:bidi="ar-SA"/>
        </w:rPr>
        <w:t>523000</w:t>
      </w:r>
      <w:r>
        <w:rPr>
          <w:rFonts w:hint="default" w:ascii="Times New Roman" w:hAnsi="Times New Roman" w:eastAsia="仿宋_GB2312" w:cs="Times New Roman"/>
          <w:kern w:val="2"/>
          <w:sz w:val="28"/>
          <w:szCs w:val="28"/>
          <w:lang w:val="en-US" w:eastAsia="zh-CN" w:bidi="ar-SA"/>
        </w:rPr>
        <w:t>。</w:t>
      </w:r>
    </w:p>
    <w:p>
      <w:pPr>
        <w:widowControl w:val="0"/>
        <w:adjustRightInd/>
        <w:snapToGrid w:val="0"/>
        <w:spacing w:line="500" w:lineRule="exact"/>
        <w:ind w:firstLine="560" w:firstLineChars="200"/>
        <w:jc w:val="both"/>
        <w:textAlignment w:val="baseline"/>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让我们共同为建立健康、公平的商业秩序和实现双赢而努力。</w:t>
      </w:r>
    </w:p>
    <w:p>
      <w:pPr>
        <w:widowControl w:val="0"/>
        <w:adjustRightInd/>
        <w:snapToGrid w:val="0"/>
        <w:spacing w:line="500" w:lineRule="exact"/>
        <w:ind w:firstLine="560" w:firstLineChars="200"/>
        <w:jc w:val="both"/>
        <w:textAlignment w:val="baseline"/>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特此致函。</w:t>
      </w:r>
    </w:p>
    <w:p>
      <w:pPr>
        <w:widowControl w:val="0"/>
        <w:adjustRightInd/>
        <w:snapToGrid w:val="0"/>
        <w:spacing w:line="500" w:lineRule="exact"/>
        <w:ind w:firstLine="0" w:firstLineChars="0"/>
        <w:jc w:val="both"/>
        <w:textAlignment w:val="baseline"/>
        <w:rPr>
          <w:rFonts w:ascii="仿宋_GB2312" w:hAnsi="Times New Roman" w:eastAsia="仿宋_GB2312" w:cs="Times New Roman"/>
          <w:kern w:val="2"/>
          <w:sz w:val="28"/>
          <w:szCs w:val="28"/>
          <w:lang w:val="en-US" w:eastAsia="zh-CN" w:bidi="ar-SA"/>
        </w:rPr>
      </w:pPr>
    </w:p>
    <w:p>
      <w:pPr>
        <w:widowControl w:val="0"/>
        <w:wordWrap w:val="0"/>
        <w:adjustRightInd/>
        <w:snapToGrid w:val="0"/>
        <w:spacing w:line="500" w:lineRule="exact"/>
        <w:ind w:firstLine="0"/>
        <w:jc w:val="right"/>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东莞市水务集团建设管理有限公司</w:t>
      </w:r>
    </w:p>
    <w:p>
      <w:pPr>
        <w:widowControl w:val="0"/>
        <w:adjustRightInd/>
        <w:snapToGrid w:val="0"/>
        <w:spacing w:line="500" w:lineRule="exact"/>
        <w:ind w:firstLine="5320" w:firstLineChars="1900"/>
        <w:jc w:val="both"/>
        <w:textAlignment w:val="baseline"/>
        <w:rPr>
          <w:rFonts w:hint="eastAsia" w:ascii="仿宋_GB2312"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 xml:space="preserve">   年   月  </w:t>
      </w:r>
      <w:r>
        <w:rPr>
          <w:rFonts w:hint="eastAsia" w:ascii="仿宋_GB2312" w:hAnsi="Times New Roman" w:eastAsia="仿宋_GB2312" w:cs="Times New Roman"/>
          <w:kern w:val="2"/>
          <w:sz w:val="28"/>
          <w:szCs w:val="28"/>
          <w:lang w:val="en-US" w:eastAsia="zh-CN" w:bidi="ar-SA"/>
        </w:rPr>
        <w:t>日</w:t>
      </w:r>
    </w:p>
    <w:p>
      <w:pPr>
        <w:autoSpaceDE/>
        <w:autoSpaceDN/>
        <w:adjustRightInd/>
        <w:jc w:val="both"/>
        <w:rPr>
          <w:rFonts w:hint="eastAsia" w:ascii="Times New Roman" w:hAnsi="Times New Roman" w:eastAsia="黑体" w:cs="Times New Roman"/>
          <w:kern w:val="2"/>
          <w:sz w:val="48"/>
          <w:szCs w:val="48"/>
          <w:lang w:val="zh-CN"/>
        </w:rPr>
      </w:pPr>
      <w:r>
        <w:rPr>
          <w:rFonts w:hint="eastAsia" w:ascii="Times New Roman" w:hAnsi="Times New Roman" w:eastAsia="黑体" w:cs="Times New Roman"/>
          <w:kern w:val="2"/>
          <w:sz w:val="48"/>
          <w:szCs w:val="48"/>
          <w:lang w:val="zh-CN"/>
        </w:rPr>
        <w:br w:type="page"/>
      </w:r>
    </w:p>
    <w:p>
      <w:pPr>
        <w:widowControl w:val="0"/>
        <w:adjustRightInd w:val="0"/>
        <w:snapToGrid w:val="0"/>
        <w:spacing w:line="580" w:lineRule="exact"/>
        <w:ind w:firstLine="0"/>
        <w:jc w:val="center"/>
        <w:textAlignment w:val="baseline"/>
        <w:rPr>
          <w:rFonts w:ascii="Times New Roman" w:hAnsi="Times New Roman" w:eastAsia="黑体" w:cs="Times New Roman"/>
          <w:kern w:val="2"/>
          <w:sz w:val="48"/>
          <w:szCs w:val="48"/>
          <w:lang w:val="zh-CN" w:eastAsia="zh-CN" w:bidi="ar-SA"/>
        </w:rPr>
      </w:pPr>
      <w:r>
        <w:rPr>
          <w:rFonts w:hint="eastAsia" w:ascii="Times New Roman" w:hAnsi="Times New Roman" w:eastAsia="黑体" w:cs="Times New Roman"/>
          <w:kern w:val="2"/>
          <w:sz w:val="48"/>
          <w:szCs w:val="48"/>
          <w:lang w:val="zh-CN" w:eastAsia="zh-CN" w:bidi="ar-SA"/>
        </w:rPr>
        <w:t>阳光合作告知函回执</w:t>
      </w:r>
    </w:p>
    <w:p>
      <w:pPr>
        <w:widowControl w:val="0"/>
        <w:adjustRightInd w:val="0"/>
        <w:snapToGrid w:val="0"/>
        <w:spacing w:line="580" w:lineRule="exact"/>
        <w:ind w:firstLine="0"/>
        <w:jc w:val="center"/>
        <w:textAlignment w:val="baseline"/>
        <w:rPr>
          <w:rFonts w:ascii="Times New Roman" w:hAnsi="Times New Roman" w:eastAsia="仿宋_GB2312" w:cs="Times New Roman"/>
          <w:kern w:val="2"/>
          <w:sz w:val="30"/>
          <w:szCs w:val="30"/>
          <w:lang w:val="en-US" w:eastAsia="zh-CN" w:bidi="ar-SA"/>
        </w:rPr>
      </w:pPr>
      <w:r>
        <w:rPr>
          <w:rFonts w:ascii="Times New Roman" w:hAnsi="Times New Roman" w:eastAsia="仿宋_GB2312" w:cs="Times New Roman"/>
          <w:kern w:val="2"/>
          <w:sz w:val="30"/>
          <w:szCs w:val="30"/>
          <w:lang w:val="en-US" w:eastAsia="zh-CN" w:bidi="ar-SA"/>
        </w:rPr>
        <w:t xml:space="preserve">                            </w:t>
      </w:r>
    </w:p>
    <w:p>
      <w:pPr>
        <w:widowControl w:val="0"/>
        <w:adjustRightInd w:val="0"/>
        <w:snapToGrid w:val="0"/>
        <w:spacing w:line="580" w:lineRule="exact"/>
        <w:ind w:firstLine="0"/>
        <w:jc w:val="center"/>
        <w:textAlignment w:val="baseline"/>
        <w:rPr>
          <w:rFonts w:hint="default" w:ascii="楷体_GB2312" w:hAnsi="Times New Roman" w:eastAsia="楷体_GB2312" w:cs="Times New Roman"/>
          <w:kern w:val="2"/>
          <w:sz w:val="28"/>
          <w:szCs w:val="28"/>
          <w:lang w:val="en-US" w:eastAsia="zh-CN" w:bidi="ar-SA"/>
        </w:rPr>
      </w:pPr>
      <w:r>
        <w:rPr>
          <w:rFonts w:ascii="Times New Roman" w:hAnsi="Times New Roman" w:eastAsia="仿宋_GB2312" w:cs="Times New Roman"/>
          <w:kern w:val="2"/>
          <w:sz w:val="30"/>
          <w:szCs w:val="30"/>
          <w:lang w:val="en-US" w:eastAsia="zh-CN" w:bidi="ar-SA"/>
        </w:rPr>
        <w:t xml:space="preserve">                   </w:t>
      </w:r>
      <w:r>
        <w:rPr>
          <w:rFonts w:hint="eastAsia" w:ascii="楷体_GB2312" w:hAnsi="Times New Roman" w:eastAsia="楷体_GB2312" w:cs="Times New Roman"/>
          <w:kern w:val="2"/>
          <w:sz w:val="30"/>
          <w:szCs w:val="30"/>
          <w:lang w:val="en-US" w:eastAsia="zh-CN" w:bidi="ar-SA"/>
        </w:rPr>
        <w:t xml:space="preserve"> </w:t>
      </w:r>
      <w:r>
        <w:rPr>
          <w:rFonts w:ascii="楷体_GB2312" w:hAnsi="Times New Roman" w:eastAsia="楷体_GB2312" w:cs="Times New Roman"/>
          <w:kern w:val="2"/>
          <w:sz w:val="30"/>
          <w:szCs w:val="30"/>
          <w:lang w:val="en-US" w:eastAsia="zh-CN" w:bidi="ar-SA"/>
        </w:rPr>
        <w:t xml:space="preserve">  </w:t>
      </w:r>
      <w:r>
        <w:rPr>
          <w:rFonts w:hint="default" w:ascii="Times New Roman" w:hAnsi="Times New Roman" w:eastAsia="仿宋_GB2312" w:cs="Times New Roman"/>
          <w:kern w:val="2"/>
          <w:sz w:val="32"/>
          <w:szCs w:val="32"/>
          <w:lang w:val="zh-CN" w:eastAsia="zh-CN" w:bidi="ar-SA"/>
        </w:rPr>
        <w:t>合同编号：</w:t>
      </w:r>
      <w:r>
        <w:rPr>
          <w:rFonts w:hint="eastAsia" w:ascii="Times New Roman" w:eastAsia="仿宋_GB2312" w:cs="Times New Roman"/>
          <w:kern w:val="2"/>
          <w:sz w:val="32"/>
          <w:szCs w:val="32"/>
          <w:lang w:val="en-US" w:eastAsia="zh-CN" w:bidi="ar-SA"/>
        </w:rPr>
        <w:t xml:space="preserve">       </w:t>
      </w:r>
      <w:r>
        <w:rPr>
          <w:rFonts w:hint="eastAsia" w:ascii="Times New Roman" w:hAnsi="Times New Roman" w:eastAsia="楷体_GB2312" w:cs="Times New Roman"/>
          <w:kern w:val="2"/>
          <w:sz w:val="28"/>
          <w:szCs w:val="28"/>
          <w:lang w:val="en-US" w:eastAsia="zh-CN" w:bidi="ar-SA"/>
        </w:rPr>
        <w:t xml:space="preserve">   </w:t>
      </w:r>
    </w:p>
    <w:p>
      <w:pPr>
        <w:widowControl w:val="0"/>
        <w:adjustRightInd w:val="0"/>
        <w:snapToGrid w:val="0"/>
        <w:spacing w:line="580" w:lineRule="exact"/>
        <w:ind w:firstLine="0"/>
        <w:jc w:val="center"/>
        <w:textAlignment w:val="baseline"/>
        <w:rPr>
          <w:rFonts w:ascii="楷体_GB2312" w:hAnsi="Times New Roman" w:eastAsia="楷体_GB2312" w:cs="Times New Roman"/>
          <w:kern w:val="2"/>
          <w:sz w:val="28"/>
          <w:szCs w:val="28"/>
          <w:lang w:val="zh-CN" w:eastAsia="zh-CN" w:bidi="ar-SA"/>
        </w:rPr>
      </w:pPr>
    </w:p>
    <w:p>
      <w:pPr>
        <w:autoSpaceDE w:val="0"/>
        <w:autoSpaceDN w:val="0"/>
        <w:adjustRightInd w:val="0"/>
        <w:spacing w:line="580" w:lineRule="exact"/>
        <w:ind w:firstLine="800" w:firstLineChars="250"/>
        <w:jc w:val="left"/>
        <w:rPr>
          <w:rFonts w:ascii="Times New Roman" w:hAnsi="Times New Roman" w:eastAsia="仿宋_GB2312" w:cs="Times New Roman"/>
          <w:kern w:val="0"/>
          <w:sz w:val="32"/>
          <w:szCs w:val="32"/>
          <w:lang w:val="zh-CN"/>
        </w:rPr>
      </w:pPr>
      <w:r>
        <w:rPr>
          <w:rFonts w:ascii="Times New Roman" w:hAnsi="Times New Roman" w:eastAsia="仿宋_GB2312" w:cs="Times New Roman"/>
          <w:kern w:val="2"/>
          <w:sz w:val="32"/>
          <w:szCs w:val="32"/>
          <w:lang w:val="zh-CN"/>
        </w:rPr>
        <w:t>我单位于</w:t>
      </w:r>
      <w:r>
        <w:rPr>
          <w:rFonts w:ascii="Times New Roman" w:hAnsi="Times New Roman" w:eastAsia="仿宋_GB2312" w:cs="Times New Roman"/>
          <w:kern w:val="2"/>
          <w:sz w:val="32"/>
          <w:szCs w:val="32"/>
          <w:u w:val="single"/>
          <w:lang w:val="zh-CN"/>
        </w:rPr>
        <w:t xml:space="preserve">     </w:t>
      </w:r>
      <w:r>
        <w:rPr>
          <w:rFonts w:ascii="Times New Roman" w:hAnsi="Times New Roman" w:eastAsia="仿宋_GB2312" w:cs="Times New Roman"/>
          <w:kern w:val="2"/>
          <w:sz w:val="32"/>
          <w:szCs w:val="32"/>
          <w:lang w:val="zh-CN"/>
        </w:rPr>
        <w:t>年</w:t>
      </w:r>
      <w:r>
        <w:rPr>
          <w:rFonts w:ascii="Times New Roman" w:hAnsi="Times New Roman" w:eastAsia="仿宋_GB2312" w:cs="Times New Roman"/>
          <w:kern w:val="2"/>
          <w:sz w:val="32"/>
          <w:szCs w:val="32"/>
          <w:u w:val="single"/>
          <w:lang w:val="zh-CN"/>
        </w:rPr>
        <w:t xml:space="preserve">    </w:t>
      </w:r>
      <w:r>
        <w:rPr>
          <w:rFonts w:ascii="Times New Roman" w:hAnsi="Times New Roman" w:eastAsia="仿宋_GB2312" w:cs="Times New Roman"/>
          <w:kern w:val="2"/>
          <w:sz w:val="32"/>
          <w:szCs w:val="32"/>
          <w:lang w:val="zh-CN"/>
        </w:rPr>
        <w:t>月</w:t>
      </w:r>
      <w:r>
        <w:rPr>
          <w:rFonts w:ascii="Times New Roman" w:hAnsi="Times New Roman" w:eastAsia="仿宋_GB2312" w:cs="Times New Roman"/>
          <w:kern w:val="2"/>
          <w:sz w:val="32"/>
          <w:szCs w:val="32"/>
          <w:u w:val="single"/>
          <w:lang w:val="zh-CN"/>
        </w:rPr>
        <w:t xml:space="preserve">    </w:t>
      </w:r>
      <w:r>
        <w:rPr>
          <w:rFonts w:ascii="Times New Roman" w:hAnsi="Times New Roman" w:eastAsia="仿宋_GB2312" w:cs="Times New Roman"/>
          <w:kern w:val="2"/>
          <w:sz w:val="32"/>
          <w:szCs w:val="32"/>
          <w:lang w:val="zh-CN"/>
        </w:rPr>
        <w:t>日收到</w:t>
      </w:r>
      <w:r>
        <w:rPr>
          <w:rFonts w:hint="default" w:ascii="Times New Roman" w:hAnsi="Times New Roman" w:eastAsia="仿宋_GB2312" w:cs="Times New Roman"/>
          <w:kern w:val="2"/>
          <w:sz w:val="32"/>
          <w:szCs w:val="32"/>
          <w:u w:val="single"/>
          <w:lang w:val="zh-CN" w:eastAsia="zh-CN"/>
        </w:rPr>
        <w:t>东莞市水务集团建设管理有限</w:t>
      </w:r>
      <w:r>
        <w:rPr>
          <w:rFonts w:hint="eastAsia" w:ascii="Times New Roman" w:hAnsi="Times New Roman" w:eastAsia="仿宋_GB2312" w:cs="Times New Roman"/>
          <w:kern w:val="2"/>
          <w:sz w:val="32"/>
          <w:szCs w:val="32"/>
          <w:u w:val="none"/>
          <w:lang w:val="en-US" w:eastAsia="zh-CN"/>
        </w:rPr>
        <w:t>公司《东莞市水务集团建设管理有限公司2024年第三季度后勤物品采购项目合同》</w:t>
      </w:r>
      <w:r>
        <w:rPr>
          <w:rFonts w:ascii="Times New Roman" w:hAnsi="Times New Roman" w:eastAsia="仿宋_GB2312" w:cs="Times New Roman"/>
          <w:kern w:val="2"/>
          <w:sz w:val="32"/>
          <w:szCs w:val="32"/>
          <w:lang w:val="zh-CN"/>
        </w:rPr>
        <w:t>的《阳光合作告知</w:t>
      </w:r>
      <w:r>
        <w:rPr>
          <w:rFonts w:ascii="Times New Roman" w:hAnsi="Times New Roman" w:eastAsia="仿宋_GB2312" w:cs="Times New Roman"/>
          <w:kern w:val="0"/>
          <w:sz w:val="32"/>
          <w:szCs w:val="32"/>
          <w:lang w:val="zh-CN"/>
        </w:rPr>
        <w:t>函</w:t>
      </w:r>
      <w:r>
        <w:rPr>
          <w:rFonts w:ascii="Times New Roman" w:hAnsi="Times New Roman" w:eastAsia="仿宋_GB2312" w:cs="Times New Roman"/>
          <w:kern w:val="2"/>
          <w:sz w:val="32"/>
          <w:szCs w:val="32"/>
          <w:lang w:val="zh-CN"/>
        </w:rPr>
        <w:t>》</w:t>
      </w:r>
      <w:r>
        <w:rPr>
          <w:rFonts w:ascii="Times New Roman" w:hAnsi="Times New Roman" w:eastAsia="仿宋_GB2312" w:cs="Times New Roman"/>
          <w:kern w:val="0"/>
          <w:sz w:val="32"/>
          <w:szCs w:val="32"/>
          <w:lang w:val="zh-CN"/>
        </w:rPr>
        <w:t>，承诺理解函告内容并告知相关人员严格执行其中规定。</w:t>
      </w:r>
    </w:p>
    <w:p>
      <w:pPr>
        <w:autoSpaceDE w:val="0"/>
        <w:autoSpaceDN w:val="0"/>
        <w:adjustRightInd w:val="0"/>
        <w:snapToGrid w:val="0"/>
        <w:spacing w:line="580" w:lineRule="exact"/>
        <w:jc w:val="left"/>
        <w:rPr>
          <w:rFonts w:ascii="Times New Roman" w:hAnsi="Times New Roman" w:eastAsia="仿宋_GB2312" w:cs="Times New Roman"/>
          <w:kern w:val="2"/>
          <w:sz w:val="32"/>
          <w:szCs w:val="32"/>
          <w:lang w:val="zh-CN"/>
        </w:rPr>
      </w:pPr>
    </w:p>
    <w:p>
      <w:pPr>
        <w:wordWrap w:val="0"/>
        <w:autoSpaceDE w:val="0"/>
        <w:autoSpaceDN w:val="0"/>
        <w:adjustRightInd w:val="0"/>
        <w:snapToGrid w:val="0"/>
        <w:spacing w:line="580" w:lineRule="exact"/>
        <w:jc w:val="right"/>
        <w:rPr>
          <w:rFonts w:hint="default" w:ascii="仿宋_GB2312" w:hAnsi="仿宋" w:eastAsia="仿宋_GB2312" w:cs="仿宋"/>
          <w:bCs/>
          <w:kern w:val="2"/>
          <w:sz w:val="28"/>
          <w:szCs w:val="20"/>
          <w:lang w:val="en-US"/>
        </w:rPr>
      </w:pPr>
      <w:r>
        <w:rPr>
          <w:rFonts w:ascii="Times New Roman" w:hAnsi="Times New Roman" w:eastAsia="仿宋_GB2312" w:cs="Times New Roman"/>
          <w:kern w:val="2"/>
          <w:sz w:val="32"/>
          <w:szCs w:val="32"/>
          <w:lang w:val="zh-CN"/>
        </w:rPr>
        <w:t xml:space="preserve">              </w:t>
      </w:r>
      <w:r>
        <w:rPr>
          <w:rFonts w:hint="eastAsia" w:ascii="Times New Roman" w:hAnsi="Times New Roman" w:eastAsia="仿宋_GB2312" w:cs="Times New Roman"/>
          <w:kern w:val="2"/>
          <w:sz w:val="32"/>
          <w:szCs w:val="32"/>
          <w:lang w:val="zh-CN" w:eastAsia="zh-CN"/>
        </w:rPr>
        <w:t>有限公司</w:t>
      </w:r>
      <w:r>
        <w:rPr>
          <w:rFonts w:hint="eastAsia" w:ascii="仿宋_GB2312" w:hAnsi="Times New Roman" w:eastAsia="仿宋_GB2312" w:cs="Times New Roman"/>
          <w:kern w:val="2"/>
          <w:sz w:val="28"/>
          <w:szCs w:val="28"/>
          <w:lang w:val="en-US" w:eastAsia="zh-CN"/>
        </w:rPr>
        <w:t xml:space="preserve"> </w:t>
      </w:r>
    </w:p>
    <w:p>
      <w:pPr>
        <w:autoSpaceDE w:val="0"/>
        <w:autoSpaceDN w:val="0"/>
        <w:adjustRightInd w:val="0"/>
        <w:snapToGrid w:val="0"/>
        <w:spacing w:line="580" w:lineRule="exact"/>
        <w:jc w:val="left"/>
        <w:rPr>
          <w:rFonts w:ascii="Times New Roman" w:hAnsi="Times New Roman" w:eastAsia="仿宋_GB2312" w:cs="Times New Roman"/>
          <w:kern w:val="2"/>
          <w:sz w:val="32"/>
          <w:szCs w:val="32"/>
          <w:lang w:val="zh-CN"/>
        </w:rPr>
      </w:pPr>
    </w:p>
    <w:p>
      <w:pPr>
        <w:autoSpaceDE w:val="0"/>
        <w:autoSpaceDN w:val="0"/>
        <w:adjustRightInd w:val="0"/>
        <w:snapToGrid w:val="0"/>
        <w:spacing w:line="580" w:lineRule="exact"/>
        <w:ind w:right="1280" w:firstLine="5120" w:firstLineChars="16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 xml:space="preserve">法定代表人：           </w:t>
      </w:r>
    </w:p>
    <w:p>
      <w:pPr>
        <w:wordWrap w:val="0"/>
        <w:autoSpaceDE w:val="0"/>
        <w:autoSpaceDN w:val="0"/>
        <w:adjustRightInd w:val="0"/>
        <w:snapToGrid w:val="0"/>
        <w:spacing w:line="580" w:lineRule="exact"/>
        <w:jc w:val="right"/>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 </w:t>
      </w:r>
    </w:p>
    <w:p>
      <w:pPr>
        <w:autoSpaceDE w:val="0"/>
        <w:autoSpaceDN w:val="0"/>
        <w:adjustRightInd w:val="0"/>
        <w:snapToGrid w:val="0"/>
        <w:spacing w:line="580" w:lineRule="exact"/>
        <w:jc w:val="right"/>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年    月    日</w:t>
      </w:r>
    </w:p>
    <w:p>
      <w:pPr>
        <w:widowControl w:val="0"/>
        <w:adjustRightInd w:val="0"/>
        <w:snapToGrid w:val="0"/>
        <w:spacing w:line="580" w:lineRule="exact"/>
        <w:ind w:firstLine="5932" w:firstLineChars="1854"/>
        <w:jc w:val="right"/>
        <w:textAlignment w:val="baseline"/>
        <w:rPr>
          <w:rFonts w:hint="eastAsia" w:ascii="仿宋_GB2312" w:hAnsi="Times New Roman" w:eastAsia="仿宋_GB2312" w:cs="Times New Roman"/>
          <w:kern w:val="2"/>
          <w:sz w:val="32"/>
          <w:szCs w:val="32"/>
          <w:lang w:val="en-US" w:eastAsia="zh-CN" w:bidi="ar-SA"/>
        </w:rPr>
      </w:pPr>
    </w:p>
    <w:p>
      <w:pPr>
        <w:pStyle w:val="2"/>
        <w:rPr>
          <w:rFonts w:hint="eastAsia"/>
          <w:lang w:eastAsia="zh-CN"/>
        </w:rPr>
      </w:pPr>
    </w:p>
    <w:p>
      <w:pPr>
        <w:widowControl/>
        <w:autoSpaceDE/>
        <w:autoSpaceDN/>
        <w:adjustRightInd/>
        <w:spacing w:line="360" w:lineRule="auto"/>
        <w:ind w:right="960"/>
        <w:rPr>
          <w:rFonts w:hint="eastAsia" w:eastAsia="宋体"/>
          <w:lang w:eastAsia="zh-CN"/>
        </w:rPr>
      </w:pPr>
    </w:p>
    <w:p>
      <w:pPr>
        <w:spacing w:line="360" w:lineRule="auto"/>
        <w:jc w:val="center"/>
        <w:rPr>
          <w:rFonts w:ascii="Times New Roman" w:hAnsi="Times New Roman"/>
          <w:sz w:val="24"/>
          <w:szCs w:val="24"/>
        </w:rPr>
      </w:pPr>
    </w:p>
    <w:p>
      <w:pPr>
        <w:spacing w:line="360" w:lineRule="auto"/>
        <w:jc w:val="center"/>
        <w:rPr>
          <w:rFonts w:ascii="Times New Roman" w:hAnsi="Times New Roman"/>
          <w:sz w:val="24"/>
          <w:szCs w:val="24"/>
        </w:rPr>
      </w:pPr>
    </w:p>
    <w:p>
      <w:pPr>
        <w:spacing w:line="360" w:lineRule="auto"/>
        <w:jc w:val="center"/>
        <w:rPr>
          <w:rFonts w:ascii="Times New Roman" w:hAnsi="Times New Roman"/>
          <w:sz w:val="24"/>
          <w:szCs w:val="24"/>
        </w:rPr>
      </w:pPr>
    </w:p>
    <w:p>
      <w:pPr>
        <w:pStyle w:val="2"/>
      </w:pPr>
    </w:p>
    <w:p>
      <w:pPr>
        <w:pStyle w:val="26"/>
        <w:autoSpaceDE/>
        <w:autoSpaceDN/>
        <w:adjustRightInd/>
        <w:spacing w:line="560" w:lineRule="exact"/>
        <w:rPr>
          <w:rFonts w:ascii="Times New Roman" w:eastAsia="Times New Roman"/>
          <w:snapToGrid w:val="0"/>
          <w:color w:val="000000"/>
          <w:spacing w:val="-2"/>
        </w:rPr>
      </w:pPr>
      <w:r>
        <w:rPr>
          <w:sz w:val="24"/>
          <w:szCs w:val="24"/>
        </w:rPr>
        <w:br w:type="page"/>
      </w:r>
    </w:p>
    <w:p>
      <w:pPr>
        <w:pStyle w:val="3"/>
        <w:numPr>
          <w:ilvl w:val="0"/>
          <w:numId w:val="1"/>
        </w:numPr>
        <w:jc w:val="center"/>
        <w:rPr>
          <w:szCs w:val="32"/>
        </w:rPr>
      </w:pPr>
      <w:r>
        <w:rPr>
          <w:rFonts w:hint="eastAsia"/>
          <w:szCs w:val="32"/>
        </w:rPr>
        <w:t xml:space="preserve"> 报价须知</w:t>
      </w:r>
    </w:p>
    <w:p>
      <w:pPr>
        <w:spacing w:line="360" w:lineRule="auto"/>
        <w:rPr>
          <w:rFonts w:hAnsi="宋体"/>
          <w:b/>
          <w:bCs/>
        </w:rPr>
      </w:pPr>
      <w:r>
        <w:rPr>
          <w:rFonts w:hint="eastAsia" w:hAnsi="宋体"/>
          <w:b/>
          <w:bCs/>
        </w:rPr>
        <w:t>一、项目费用说明</w:t>
      </w:r>
    </w:p>
    <w:p>
      <w:pPr>
        <w:spacing w:line="360" w:lineRule="auto"/>
        <w:ind w:firstLine="424" w:firstLineChars="177"/>
        <w:rPr>
          <w:rFonts w:hAnsi="宋体"/>
        </w:rPr>
      </w:pPr>
      <w:r>
        <w:rPr>
          <w:rFonts w:hint="eastAsia" w:hAnsi="宋体"/>
        </w:rPr>
        <w:t>报价人应按询价文件要求及企业的自身情况进行报价。所报的价格包含完成询价文件规定的工作所需的全部费用（除了报价人销项税额），并承担所有相应项目风险。</w:t>
      </w:r>
    </w:p>
    <w:p>
      <w:pPr>
        <w:spacing w:line="360" w:lineRule="auto"/>
        <w:rPr>
          <w:rFonts w:hAnsi="宋体"/>
          <w:b/>
          <w:bCs/>
        </w:rPr>
      </w:pPr>
    </w:p>
    <w:p>
      <w:pPr>
        <w:spacing w:line="360" w:lineRule="auto"/>
        <w:rPr>
          <w:rFonts w:hAnsi="宋体"/>
          <w:b/>
          <w:bCs/>
        </w:rPr>
      </w:pPr>
      <w:r>
        <w:rPr>
          <w:rFonts w:hint="eastAsia" w:hAnsi="宋体"/>
          <w:b/>
          <w:bCs/>
        </w:rPr>
        <w:t>二、报价文件的组成</w:t>
      </w:r>
    </w:p>
    <w:p>
      <w:pPr>
        <w:spacing w:line="360" w:lineRule="auto"/>
        <w:ind w:firstLine="426" w:firstLineChars="177"/>
        <w:rPr>
          <w:rFonts w:hAnsi="宋体"/>
          <w:b/>
          <w:bCs/>
        </w:rPr>
      </w:pPr>
      <w:r>
        <w:rPr>
          <w:rFonts w:hint="eastAsia" w:hAnsi="宋体"/>
          <w:b/>
          <w:bCs/>
        </w:rPr>
        <w:t>1.报价表；</w:t>
      </w:r>
    </w:p>
    <w:p>
      <w:pPr>
        <w:spacing w:line="360" w:lineRule="auto"/>
        <w:ind w:firstLine="426" w:firstLineChars="177"/>
        <w:rPr>
          <w:rFonts w:hAnsi="宋体"/>
          <w:b/>
          <w:bCs/>
        </w:rPr>
      </w:pPr>
      <w:r>
        <w:rPr>
          <w:rFonts w:hint="eastAsia" w:hAnsi="宋体"/>
          <w:b/>
          <w:bCs/>
        </w:rPr>
        <w:t>2.报价承诺书；</w:t>
      </w:r>
    </w:p>
    <w:p>
      <w:pPr>
        <w:spacing w:line="360" w:lineRule="auto"/>
        <w:ind w:firstLine="426" w:firstLineChars="177"/>
        <w:rPr>
          <w:rFonts w:hAnsi="宋体"/>
          <w:b/>
          <w:bCs/>
        </w:rPr>
      </w:pPr>
      <w:r>
        <w:rPr>
          <w:rFonts w:hint="eastAsia" w:hAnsi="宋体"/>
          <w:b/>
          <w:bCs/>
        </w:rPr>
        <w:t>3.用户需求偏离表；</w:t>
      </w:r>
    </w:p>
    <w:p>
      <w:pPr>
        <w:spacing w:line="360" w:lineRule="auto"/>
        <w:ind w:firstLine="426" w:firstLineChars="177"/>
        <w:rPr>
          <w:rFonts w:hAnsi="宋体"/>
          <w:b/>
          <w:bCs/>
        </w:rPr>
      </w:pPr>
      <w:r>
        <w:rPr>
          <w:rFonts w:hint="eastAsia" w:hAnsi="宋体"/>
          <w:b/>
          <w:bCs/>
        </w:rPr>
        <w:t>4.合同条款偏离表；</w:t>
      </w:r>
    </w:p>
    <w:p>
      <w:pPr>
        <w:spacing w:line="360" w:lineRule="auto"/>
        <w:ind w:firstLine="426" w:firstLineChars="177"/>
        <w:rPr>
          <w:rFonts w:hAnsi="宋体"/>
          <w:b/>
          <w:bCs/>
        </w:rPr>
      </w:pPr>
      <w:r>
        <w:rPr>
          <w:rFonts w:hint="eastAsia" w:hAnsi="宋体"/>
          <w:b/>
          <w:bCs/>
        </w:rPr>
        <w:t>5.营业执照；</w:t>
      </w:r>
    </w:p>
    <w:p>
      <w:pPr>
        <w:spacing w:line="360" w:lineRule="auto"/>
        <w:ind w:firstLine="426" w:firstLineChars="177"/>
        <w:rPr>
          <w:rFonts w:hAnsi="宋体"/>
          <w:b/>
          <w:bCs/>
        </w:rPr>
      </w:pPr>
      <w:r>
        <w:rPr>
          <w:rFonts w:hint="eastAsia" w:hAnsi="宋体"/>
          <w:b/>
          <w:bCs/>
        </w:rPr>
        <w:t>6.报价人2021年1月1日以来，至少具备一个</w:t>
      </w:r>
      <w:r>
        <w:rPr>
          <w:rFonts w:hint="eastAsia" w:hAnsi="宋体"/>
          <w:b/>
          <w:bCs/>
          <w:lang w:val="en-US" w:eastAsia="zh-CN"/>
        </w:rPr>
        <w:t>后勤物品供货</w:t>
      </w:r>
      <w:r>
        <w:rPr>
          <w:rFonts w:hint="eastAsia" w:hAnsi="宋体"/>
          <w:b/>
          <w:bCs/>
        </w:rPr>
        <w:t>业绩（合同签订日期为2021年1月1日或以后）；</w:t>
      </w:r>
    </w:p>
    <w:p>
      <w:pPr>
        <w:spacing w:line="360" w:lineRule="auto"/>
        <w:ind w:firstLine="426" w:firstLineChars="177"/>
        <w:rPr>
          <w:rFonts w:hAnsi="宋体"/>
          <w:b/>
          <w:bCs/>
        </w:rPr>
      </w:pPr>
      <w:r>
        <w:rPr>
          <w:rFonts w:hint="eastAsia" w:hAnsi="宋体"/>
          <w:b/>
          <w:bCs/>
        </w:rPr>
        <w:t>7.信用中国网站截图；</w:t>
      </w:r>
    </w:p>
    <w:p>
      <w:pPr>
        <w:spacing w:line="360" w:lineRule="auto"/>
        <w:ind w:firstLine="426" w:firstLineChars="177"/>
        <w:rPr>
          <w:rFonts w:hAnsi="宋体"/>
          <w:b/>
          <w:bCs/>
        </w:rPr>
      </w:pPr>
      <w:r>
        <w:rPr>
          <w:rFonts w:hint="eastAsia" w:hAnsi="宋体"/>
          <w:b/>
          <w:bCs/>
        </w:rPr>
        <w:t>8.报价人认为有必要提供的资料（不</w:t>
      </w:r>
      <w:r>
        <w:rPr>
          <w:rFonts w:hint="eastAsia" w:hAnsi="宋体"/>
          <w:b/>
          <w:bCs/>
          <w:lang w:eastAsia="zh-CN"/>
        </w:rPr>
        <w:t>作</w:t>
      </w:r>
      <w:r>
        <w:rPr>
          <w:rFonts w:hint="eastAsia" w:hAnsi="宋体"/>
          <w:b/>
          <w:bCs/>
        </w:rPr>
        <w:t>强制要求）。</w:t>
      </w:r>
    </w:p>
    <w:p>
      <w:pPr>
        <w:spacing w:line="360" w:lineRule="auto"/>
        <w:rPr>
          <w:rFonts w:hAnsi="宋体"/>
          <w:b/>
          <w:bCs/>
        </w:rPr>
      </w:pPr>
    </w:p>
    <w:p>
      <w:pPr>
        <w:spacing w:line="360" w:lineRule="auto"/>
        <w:rPr>
          <w:rFonts w:hAnsi="宋体"/>
          <w:b/>
          <w:bCs/>
        </w:rPr>
      </w:pPr>
      <w:r>
        <w:rPr>
          <w:rFonts w:hint="eastAsia" w:hAnsi="宋体"/>
          <w:b/>
          <w:bCs/>
        </w:rPr>
        <w:t>三、报价文件的封装和递交</w:t>
      </w:r>
    </w:p>
    <w:p>
      <w:pPr>
        <w:spacing w:line="360" w:lineRule="auto"/>
        <w:ind w:firstLine="426" w:firstLineChars="177"/>
        <w:rPr>
          <w:rFonts w:hAnsi="宋体"/>
          <w:b/>
          <w:bCs/>
        </w:rPr>
      </w:pPr>
      <w:r>
        <w:rPr>
          <w:rFonts w:hint="eastAsia" w:hAnsi="宋体"/>
          <w:b/>
          <w:bCs/>
        </w:rPr>
        <w:t>1</w:t>
      </w:r>
      <w:r>
        <w:rPr>
          <w:rFonts w:hAnsi="宋体"/>
          <w:b/>
          <w:bCs/>
        </w:rPr>
        <w:t>.</w:t>
      </w:r>
      <w:r>
        <w:rPr>
          <w:rFonts w:hint="eastAsia" w:hAnsi="宋体"/>
          <w:b/>
          <w:bCs/>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6" w:firstLineChars="177"/>
        <w:rPr>
          <w:rFonts w:hAnsi="宋体" w:cs="宋体"/>
        </w:rPr>
      </w:pPr>
      <w:r>
        <w:rPr>
          <w:rFonts w:hint="eastAsia" w:hAnsi="宋体" w:cs="宋体"/>
          <w:b/>
          <w:bCs/>
        </w:rPr>
        <w:t>2.报价文件无须装订成册。</w:t>
      </w:r>
      <w:r>
        <w:rPr>
          <w:rFonts w:hint="eastAsia" w:hAnsi="宋体" w:cs="宋体"/>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pPr>
        <w:spacing w:line="360" w:lineRule="auto"/>
        <w:ind w:firstLine="426" w:firstLineChars="177"/>
        <w:rPr>
          <w:rFonts w:hAnsi="宋体"/>
          <w:b/>
          <w:bCs/>
        </w:rPr>
      </w:pPr>
      <w:r>
        <w:rPr>
          <w:rFonts w:hint="eastAsia" w:hAnsi="宋体"/>
          <w:b/>
          <w:bCs/>
        </w:rPr>
        <w:t>3</w:t>
      </w:r>
      <w:r>
        <w:rPr>
          <w:rFonts w:hAnsi="宋体"/>
          <w:b/>
          <w:bCs/>
        </w:rPr>
        <w:t>.</w:t>
      </w:r>
      <w:r>
        <w:rPr>
          <w:rFonts w:hint="eastAsia" w:hAnsi="宋体"/>
          <w:b/>
          <w:bCs/>
        </w:rPr>
        <w:t>密封好的报价文件，</w:t>
      </w:r>
      <w:r>
        <w:rPr>
          <w:rFonts w:hAnsi="宋体"/>
          <w:b/>
          <w:bCs/>
        </w:rPr>
        <w:t>应于</w:t>
      </w:r>
      <w:r>
        <w:rPr>
          <w:rFonts w:hint="eastAsia" w:hAnsi="宋体"/>
          <w:b/>
          <w:bCs/>
        </w:rPr>
        <w:t>询价邀请函</w:t>
      </w:r>
      <w:r>
        <w:rPr>
          <w:rFonts w:hAnsi="宋体"/>
          <w:b/>
          <w:bCs/>
        </w:rPr>
        <w:t>中规定的截止</w:t>
      </w:r>
      <w:r>
        <w:rPr>
          <w:rFonts w:hint="eastAsia" w:hAnsi="宋体"/>
          <w:b/>
          <w:bCs/>
        </w:rPr>
        <w:t>时间</w:t>
      </w:r>
      <w:r>
        <w:rPr>
          <w:rFonts w:hAnsi="宋体"/>
          <w:b/>
          <w:bCs/>
        </w:rPr>
        <w:t>前递交到</w:t>
      </w:r>
      <w:r>
        <w:rPr>
          <w:rFonts w:hint="eastAsia" w:hAnsi="宋体"/>
          <w:b/>
          <w:bCs/>
        </w:rPr>
        <w:t>采购人指定的递交地点</w:t>
      </w:r>
      <w:r>
        <w:rPr>
          <w:rFonts w:hint="eastAsia" w:hAnsi="宋体" w:cs="宋体"/>
          <w:b/>
          <w:bCs/>
        </w:rPr>
        <w:t>，否则视为放弃参与本项目</w:t>
      </w:r>
      <w:r>
        <w:rPr>
          <w:rFonts w:hint="eastAsia" w:hAnsi="宋体"/>
          <w:b/>
          <w:bCs/>
        </w:rPr>
        <w:t>。</w:t>
      </w:r>
    </w:p>
    <w:p>
      <w:pPr>
        <w:spacing w:line="360" w:lineRule="auto"/>
        <w:rPr>
          <w:rFonts w:hAnsi="宋体" w:cs="宋体"/>
          <w:b/>
          <w:bCs/>
        </w:rPr>
      </w:pPr>
      <w:r>
        <w:rPr>
          <w:rFonts w:hint="eastAsia" w:hAnsi="宋体" w:cs="宋体"/>
          <w:b/>
          <w:bCs/>
        </w:rPr>
        <w:t>四、报价有效性说明</w:t>
      </w:r>
    </w:p>
    <w:p>
      <w:pPr>
        <w:spacing w:line="360" w:lineRule="auto"/>
        <w:ind w:firstLine="482" w:firstLineChars="200"/>
        <w:rPr>
          <w:rFonts w:hAnsi="宋体" w:cs="宋体"/>
          <w:b/>
          <w:bCs/>
        </w:rPr>
      </w:pPr>
      <w:r>
        <w:rPr>
          <w:rFonts w:hint="eastAsia" w:hAnsi="宋体" w:cs="宋体"/>
          <w:b/>
          <w:bCs/>
        </w:rPr>
        <w:t>1.不含税总报价不得高于本项目不含税</w:t>
      </w:r>
      <w:r>
        <w:rPr>
          <w:rFonts w:hint="eastAsia" w:hAnsi="宋体" w:cs="宋体"/>
          <w:b/>
          <w:bCs/>
          <w:lang w:val="en-US" w:eastAsia="zh-CN"/>
        </w:rPr>
        <w:t>总采购</w:t>
      </w:r>
      <w:r>
        <w:rPr>
          <w:rFonts w:hint="eastAsia" w:hAnsi="宋体" w:cs="宋体"/>
          <w:b/>
          <w:bCs/>
        </w:rPr>
        <w:t>限价，否则视为无效报价；</w:t>
      </w:r>
    </w:p>
    <w:p>
      <w:pPr>
        <w:spacing w:line="360" w:lineRule="auto"/>
        <w:ind w:firstLine="482" w:firstLineChars="200"/>
        <w:rPr>
          <w:rFonts w:hAnsi="宋体" w:cs="宋体"/>
          <w:b/>
          <w:bCs/>
        </w:rPr>
      </w:pPr>
      <w:r>
        <w:rPr>
          <w:rFonts w:hint="eastAsia" w:hAnsi="宋体" w:cs="宋体"/>
          <w:b/>
          <w:bCs/>
        </w:rPr>
        <w:t>2.对用户需求书、合同条款响应有负偏离的，按无效响应处理；</w:t>
      </w:r>
    </w:p>
    <w:p>
      <w:pPr>
        <w:spacing w:line="360" w:lineRule="auto"/>
        <w:ind w:firstLine="482" w:firstLineChars="200"/>
        <w:rPr>
          <w:rFonts w:hAnsi="宋体" w:cs="宋体"/>
          <w:b/>
          <w:bCs/>
        </w:rPr>
      </w:pPr>
      <w:r>
        <w:rPr>
          <w:rFonts w:hint="eastAsia" w:hAnsi="宋体" w:cs="宋体"/>
          <w:b/>
          <w:bCs/>
        </w:rPr>
        <w:t>3.报价人未按报价文件格式提供相应材料的，按无效报价处理；</w:t>
      </w:r>
    </w:p>
    <w:p>
      <w:pPr>
        <w:spacing w:line="360" w:lineRule="auto"/>
        <w:ind w:firstLine="482" w:firstLineChars="200"/>
        <w:rPr>
          <w:rFonts w:hAnsi="宋体" w:cs="宋体"/>
          <w:b/>
          <w:bCs/>
        </w:rPr>
      </w:pPr>
      <w:r>
        <w:rPr>
          <w:rFonts w:hint="eastAsia" w:hAnsi="宋体" w:cs="宋体"/>
          <w:b/>
          <w:bCs/>
        </w:rPr>
        <w:t>4.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p>
      <w:pPr>
        <w:spacing w:line="360" w:lineRule="auto"/>
        <w:ind w:firstLine="426" w:firstLineChars="177"/>
        <w:rPr>
          <w:rFonts w:hAnsi="宋体"/>
          <w:b/>
          <w:bCs/>
        </w:rPr>
      </w:pPr>
    </w:p>
    <w:p>
      <w:pPr>
        <w:spacing w:line="360" w:lineRule="auto"/>
        <w:ind w:firstLine="426" w:firstLineChars="177"/>
        <w:rPr>
          <w:rFonts w:hAnsi="宋体"/>
          <w:b/>
          <w:bCs/>
        </w:rPr>
      </w:pPr>
    </w:p>
    <w:p>
      <w:pPr>
        <w:spacing w:line="360" w:lineRule="auto"/>
        <w:ind w:firstLine="426" w:firstLineChars="177"/>
        <w:rPr>
          <w:rFonts w:hAnsi="宋体"/>
          <w:b/>
          <w:bCs/>
        </w:rPr>
      </w:pPr>
    </w:p>
    <w:p>
      <w:pPr>
        <w:pStyle w:val="2"/>
        <w:rPr>
          <w:rFonts w:hAnsi="宋体"/>
        </w:rPr>
      </w:pPr>
    </w:p>
    <w:p>
      <w:pPr>
        <w:rPr>
          <w:rFonts w:hAnsi="宋体"/>
          <w:b/>
          <w:bCs/>
        </w:rPr>
      </w:pPr>
    </w:p>
    <w:p>
      <w:pPr>
        <w:pStyle w:val="2"/>
        <w:rPr>
          <w:rFonts w:hAnsi="宋体"/>
        </w:rPr>
      </w:pPr>
    </w:p>
    <w:p>
      <w:pPr>
        <w:rPr>
          <w:rFonts w:hAnsi="宋体"/>
          <w:b/>
          <w:bCs/>
        </w:rPr>
      </w:pPr>
    </w:p>
    <w:p>
      <w:pPr>
        <w:pStyle w:val="2"/>
        <w:rPr>
          <w:rFonts w:hAnsi="宋体"/>
        </w:rPr>
      </w:pPr>
    </w:p>
    <w:p/>
    <w:p>
      <w:pPr>
        <w:rPr>
          <w:rFonts w:hAnsi="宋体"/>
          <w:b/>
          <w:bCs/>
        </w:rPr>
      </w:pPr>
    </w:p>
    <w:p/>
    <w:p/>
    <w:bookmarkEnd w:id="18"/>
    <w:bookmarkEnd w:id="19"/>
    <w:bookmarkEnd w:id="20"/>
    <w:bookmarkEnd w:id="21"/>
    <w:p>
      <w:pPr>
        <w:pStyle w:val="3"/>
        <w:numPr>
          <w:ins w:id="0" w:author="陈方凯" w:date="1901-01-01T00:00:00Z"/>
        </w:numPr>
        <w:spacing w:before="0" w:after="0"/>
        <w:jc w:val="center"/>
        <w:rPr>
          <w:szCs w:val="32"/>
        </w:rPr>
      </w:pPr>
      <w:bookmarkStart w:id="35" w:name="_Toc10755"/>
      <w:bookmarkStart w:id="36" w:name="_Toc22260"/>
      <w:bookmarkStart w:id="37" w:name="_Toc25766"/>
      <w:bookmarkStart w:id="38" w:name="_Toc20853"/>
      <w:bookmarkStart w:id="39" w:name="_Toc44929216"/>
      <w:r>
        <w:rPr>
          <w:rFonts w:hint="eastAsia"/>
          <w:szCs w:val="32"/>
        </w:rPr>
        <w:t>第五章 报价文件（格式）</w:t>
      </w:r>
      <w:bookmarkEnd w:id="35"/>
      <w:bookmarkEnd w:id="36"/>
      <w:bookmarkEnd w:id="37"/>
      <w:bookmarkEnd w:id="38"/>
      <w:bookmarkEnd w:id="39"/>
    </w:p>
    <w:p>
      <w:pPr>
        <w:jc w:val="center"/>
        <w:rPr>
          <w:rFonts w:ascii="Times New Roman"/>
          <w:b/>
          <w:sz w:val="28"/>
          <w:szCs w:val="28"/>
        </w:rPr>
      </w:pPr>
      <w:r>
        <w:rPr>
          <w:rFonts w:hint="eastAsia" w:ascii="Times New Roman"/>
          <w:b/>
          <w:sz w:val="28"/>
          <w:szCs w:val="28"/>
        </w:rPr>
        <w:t>1.</w:t>
      </w:r>
      <w:r>
        <w:rPr>
          <w:rFonts w:hint="eastAsia" w:ascii="Times New Roman"/>
          <w:b/>
          <w:sz w:val="28"/>
          <w:szCs w:val="28"/>
          <w:lang w:val="en-US" w:eastAsia="zh-CN"/>
        </w:rPr>
        <w:t>1总价</w:t>
      </w:r>
      <w:r>
        <w:rPr>
          <w:rFonts w:hint="eastAsia" w:ascii="Times New Roman"/>
          <w:b/>
          <w:sz w:val="28"/>
          <w:szCs w:val="28"/>
        </w:rPr>
        <w:t>报价表</w:t>
      </w:r>
    </w:p>
    <w:tbl>
      <w:tblPr>
        <w:tblStyle w:val="1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bookmarkStart w:id="40" w:name="_Hlk33287059"/>
            <w:r>
              <w:rPr>
                <w:rFonts w:ascii="Times New Roman" w:hAnsi="Times New Roman"/>
                <w:color w:val="000000"/>
                <w:sz w:val="24"/>
                <w:szCs w:val="28"/>
              </w:rPr>
              <w:t>项目名称</w:t>
            </w:r>
          </w:p>
        </w:tc>
        <w:tc>
          <w:tcPr>
            <w:tcW w:w="6804" w:type="dxa"/>
            <w:shd w:val="clear" w:color="auto" w:fill="auto"/>
            <w:vAlign w:val="center"/>
          </w:tcPr>
          <w:p>
            <w:pPr>
              <w:pStyle w:val="9"/>
              <w:spacing w:line="360" w:lineRule="auto"/>
              <w:jc w:val="center"/>
              <w:rPr>
                <w:rFonts w:ascii="Times New Roman" w:hAnsi="Times New Roman"/>
                <w:color w:val="000000"/>
                <w:sz w:val="24"/>
                <w:szCs w:val="28"/>
              </w:rPr>
            </w:pPr>
            <w:r>
              <w:rPr>
                <w:rFonts w:hint="eastAsia" w:ascii="Times New Roman" w:hAnsi="Times New Roman"/>
                <w:color w:val="000000"/>
                <w:w w:val="105"/>
                <w:sz w:val="24"/>
                <w:szCs w:val="28"/>
              </w:rPr>
              <w:t>东莞市水务集团建设管理有限公司2024年第三季度后勤物品采购项目（二次询价）</w:t>
            </w:r>
          </w:p>
        </w:tc>
      </w:tr>
      <w:bookmark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不含税报价</w:t>
            </w:r>
          </w:p>
          <w:p>
            <w:pPr>
              <w:pStyle w:val="9"/>
              <w:spacing w:line="360" w:lineRule="auto"/>
              <w:jc w:val="center"/>
              <w:rPr>
                <w:rFonts w:ascii="Times New Roman" w:hAnsi="Times New Roman"/>
                <w:color w:val="000000"/>
                <w:sz w:val="24"/>
                <w:szCs w:val="28"/>
              </w:rPr>
            </w:pPr>
            <w:r>
              <w:rPr>
                <w:rFonts w:ascii="Times New Roman" w:hAnsi="Times New Roman"/>
                <w:color w:val="000000"/>
                <w:sz w:val="24"/>
                <w:szCs w:val="28"/>
              </w:rPr>
              <w:t>（单位：元）</w:t>
            </w:r>
          </w:p>
        </w:tc>
        <w:tc>
          <w:tcPr>
            <w:tcW w:w="6804" w:type="dxa"/>
            <w:shd w:val="clear" w:color="auto" w:fill="auto"/>
            <w:vAlign w:val="center"/>
          </w:tcPr>
          <w:p>
            <w:pPr>
              <w:pStyle w:val="9"/>
              <w:spacing w:line="360" w:lineRule="auto"/>
              <w:rPr>
                <w:rFonts w:ascii="Times New Roman" w:hAnsi="Times New Roman"/>
                <w:color w:val="000000"/>
                <w:sz w:val="24"/>
                <w:szCs w:val="28"/>
                <w:u w:val="single"/>
              </w:rPr>
            </w:pPr>
            <w:r>
              <w:rPr>
                <w:rFonts w:ascii="Times New Roman" w:hAnsi="Times New Roman"/>
                <w:color w:val="000000"/>
                <w:sz w:val="24"/>
                <w:szCs w:val="28"/>
              </w:rPr>
              <w:t>大写：人民币</w:t>
            </w:r>
            <w:r>
              <w:rPr>
                <w:rFonts w:ascii="Times New Roman" w:hAnsi="Times New Roman"/>
                <w:color w:val="000000"/>
                <w:sz w:val="24"/>
                <w:szCs w:val="28"/>
                <w:u w:val="single"/>
              </w:rPr>
              <w:t xml:space="preserve">                   </w:t>
            </w:r>
          </w:p>
          <w:p>
            <w:pPr>
              <w:pStyle w:val="9"/>
              <w:spacing w:line="360" w:lineRule="auto"/>
              <w:ind w:firstLine="720" w:firstLineChars="300"/>
              <w:rPr>
                <w:rFonts w:ascii="Times New Roman" w:hAnsi="Times New Roman"/>
                <w:color w:val="000000"/>
                <w:sz w:val="24"/>
                <w:szCs w:val="28"/>
                <w:u w:val="single"/>
              </w:rPr>
            </w:pPr>
            <w:r>
              <w:rPr>
                <w:rFonts w:ascii="Times New Roman" w:hAnsi="Times New Roman"/>
                <w:color w:val="000000"/>
                <w:sz w:val="24"/>
                <w:szCs w:val="28"/>
              </w:rPr>
              <w:t>（小写：</w:t>
            </w:r>
            <w:r>
              <w:rPr>
                <w:rFonts w:ascii="Times New Roman" w:hAnsi="Times New Roman"/>
                <w:color w:val="000000"/>
                <w:sz w:val="24"/>
                <w:szCs w:val="28"/>
                <w:u w:val="single"/>
              </w:rPr>
              <w:t xml:space="preserve">                 </w:t>
            </w:r>
            <w:r>
              <w:rPr>
                <w:rFonts w:ascii="Times New Roman" w:hAnsi="Times New Roman"/>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r>
              <w:rPr>
                <w:rFonts w:hint="eastAsia" w:ascii="Times New Roman" w:hAnsi="Times New Roman"/>
                <w:sz w:val="24"/>
                <w:szCs w:val="28"/>
              </w:rPr>
              <w:t>报价人纳税类型</w:t>
            </w:r>
          </w:p>
        </w:tc>
        <w:tc>
          <w:tcPr>
            <w:tcW w:w="6804" w:type="dxa"/>
            <w:shd w:val="clear" w:color="auto" w:fill="auto"/>
            <w:vAlign w:val="center"/>
          </w:tcPr>
          <w:p>
            <w:pPr>
              <w:autoSpaceDE/>
              <w:autoSpaceDN/>
              <w:adjustRightInd/>
              <w:spacing w:line="380" w:lineRule="exact"/>
              <w:ind w:firstLine="2400" w:firstLineChars="1000"/>
            </w:pPr>
            <w:r>
              <w:rPr>
                <w:rFonts w:hint="eastAsia"/>
              </w:rPr>
              <w:sym w:font="Wingdings 2" w:char="00A3"/>
            </w:r>
            <w:r>
              <w:rPr>
                <w:rFonts w:hint="eastAsia"/>
              </w:rPr>
              <w:t>一般纳税人</w:t>
            </w:r>
          </w:p>
          <w:p>
            <w:pPr>
              <w:pStyle w:val="2"/>
              <w:ind w:firstLine="2400" w:firstLineChars="1000"/>
              <w:jc w:val="left"/>
              <w:rPr>
                <w:rFonts w:ascii="Times New Roman"/>
                <w:color w:val="000000"/>
                <w:sz w:val="24"/>
                <w:szCs w:val="28"/>
              </w:rPr>
            </w:pPr>
            <w:r>
              <w:rPr>
                <w:rFonts w:hint="eastAsia"/>
                <w:b w:val="0"/>
                <w:bCs w:val="0"/>
                <w:sz w:val="24"/>
                <w:szCs w:val="24"/>
                <w:lang w:val="en-US"/>
              </w:rPr>
              <w:sym w:font="Wingdings 2" w:char="00A3"/>
            </w:r>
            <w:r>
              <w:rPr>
                <w:rFonts w:hint="eastAsia"/>
                <w:b w:val="0"/>
                <w:bCs w:val="0"/>
                <w:sz w:val="24"/>
                <w:szCs w:val="24"/>
                <w:lang w:val="en-US"/>
              </w:rPr>
              <w:t>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报价人提供的增值税专用发票的税率</w:t>
            </w:r>
          </w:p>
        </w:tc>
        <w:tc>
          <w:tcPr>
            <w:tcW w:w="6804" w:type="dxa"/>
            <w:shd w:val="clear" w:color="auto" w:fill="auto"/>
            <w:vAlign w:val="center"/>
          </w:tcPr>
          <w:p>
            <w:pPr>
              <w:pStyle w:val="9"/>
              <w:spacing w:line="360" w:lineRule="auto"/>
              <w:ind w:firstLine="2160" w:firstLineChars="900"/>
              <w:rPr>
                <w:rFonts w:ascii="Times New Roman" w:hAnsi="Times New Roman"/>
                <w:color w:val="000000"/>
                <w:sz w:val="24"/>
                <w:szCs w:val="28"/>
              </w:rPr>
            </w:pPr>
            <w:r>
              <w:rPr>
                <w:rFonts w:hint="eastAsia" w:ascii="Times New Roman" w:hAnsi="Times New Roman"/>
                <w:color w:val="000000"/>
                <w:sz w:val="24"/>
                <w:szCs w:val="28"/>
                <w:u w:val="single"/>
              </w:rPr>
              <w:t xml:space="preserve">      </w:t>
            </w:r>
            <w:r>
              <w:rPr>
                <w:rFonts w:hint="eastAsia" w:ascii="Times New Roman" w:hAnsi="Times New Roman"/>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u w:val="single"/>
              </w:rPr>
            </w:pPr>
            <w:r>
              <w:rPr>
                <w:rFonts w:ascii="Times New Roman" w:hAnsi="Times New Roman"/>
                <w:color w:val="000000"/>
                <w:sz w:val="24"/>
                <w:szCs w:val="28"/>
              </w:rPr>
              <w:t>完成时间</w:t>
            </w:r>
          </w:p>
        </w:tc>
        <w:tc>
          <w:tcPr>
            <w:tcW w:w="6804" w:type="dxa"/>
            <w:shd w:val="clear" w:color="auto" w:fill="auto"/>
            <w:vAlign w:val="center"/>
          </w:tcPr>
          <w:p>
            <w:pPr>
              <w:autoSpaceDE/>
              <w:autoSpaceDN/>
              <w:adjustRightInd/>
              <w:spacing w:line="380" w:lineRule="exact"/>
              <w:jc w:val="center"/>
              <w:rPr>
                <w:rFonts w:ascii="Times New Roman"/>
                <w:bCs/>
                <w:color w:val="000000"/>
              </w:rPr>
            </w:pPr>
            <w:r>
              <w:rPr>
                <w:rFonts w:hint="eastAsia" w:ascii="Times New Roman"/>
              </w:rPr>
              <w:t>见</w:t>
            </w:r>
            <w:r>
              <w:rPr>
                <w:rFonts w:ascii="Times New Roman"/>
              </w:rPr>
              <w:t>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r>
              <w:rPr>
                <w:rFonts w:ascii="Times New Roman" w:hAnsi="Times New Roman"/>
                <w:color w:val="000000"/>
                <w:sz w:val="24"/>
                <w:szCs w:val="28"/>
              </w:rPr>
              <w:t>备注</w:t>
            </w:r>
          </w:p>
        </w:tc>
        <w:tc>
          <w:tcPr>
            <w:tcW w:w="6804" w:type="dxa"/>
            <w:shd w:val="clear" w:color="auto" w:fill="auto"/>
            <w:vAlign w:val="center"/>
          </w:tcPr>
          <w:p>
            <w:pPr>
              <w:numPr>
                <w:ilvl w:val="255"/>
                <w:numId w:val="0"/>
              </w:numPr>
              <w:autoSpaceDE/>
              <w:autoSpaceDN/>
              <w:adjustRightInd/>
              <w:spacing w:line="320" w:lineRule="exact"/>
              <w:jc w:val="both"/>
              <w:rPr>
                <w:rFonts w:hint="eastAsia" w:ascii="宋体" w:hAnsi="宋体" w:cs="宋体"/>
                <w:sz w:val="22"/>
                <w:szCs w:val="22"/>
              </w:rPr>
            </w:pPr>
            <w:r>
              <w:rPr>
                <w:rFonts w:hint="eastAsia" w:ascii="宋体" w:hAnsi="宋体" w:cs="宋体"/>
                <w:sz w:val="22"/>
                <w:szCs w:val="22"/>
              </w:rPr>
              <w:t>1.本次所报价格为不含销项税额，包含报价人完成合同义务（含报价人代缴代扣、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仓储地点）、安装调试、保险、现场仓储、质保期免费上门提供售后服务及报价人销项税额以外的税费等相关服务的全部费用。</w:t>
            </w:r>
          </w:p>
          <w:p>
            <w:pPr>
              <w:numPr>
                <w:ilvl w:val="255"/>
                <w:numId w:val="0"/>
              </w:numPr>
              <w:autoSpaceDE/>
              <w:autoSpaceDN/>
              <w:adjustRightInd/>
              <w:spacing w:line="320" w:lineRule="exact"/>
              <w:jc w:val="both"/>
              <w:rPr>
                <w:rFonts w:hint="eastAsia" w:hAnsi="宋体" w:cs="宋体"/>
                <w:sz w:val="22"/>
                <w:szCs w:val="22"/>
              </w:rPr>
            </w:pPr>
            <w:r>
              <w:rPr>
                <w:rFonts w:hint="eastAsia" w:ascii="宋体" w:hAnsi="宋体" w:cs="宋体"/>
                <w:sz w:val="22"/>
                <w:szCs w:val="22"/>
              </w:rPr>
              <w:t>2.不含税报价不得高于本项目不含税总采购限价</w:t>
            </w:r>
            <w:r>
              <w:rPr>
                <w:rFonts w:hint="eastAsia" w:hAnsi="宋体" w:cs="宋体"/>
                <w:sz w:val="22"/>
                <w:szCs w:val="22"/>
              </w:rPr>
              <w:t>83,866.00</w:t>
            </w:r>
            <w:r>
              <w:rPr>
                <w:rFonts w:hint="eastAsia" w:ascii="宋体" w:hAnsi="宋体" w:cs="宋体"/>
                <w:sz w:val="22"/>
                <w:szCs w:val="22"/>
              </w:rPr>
              <w:t>元，否则视为无效报价。</w:t>
            </w:r>
          </w:p>
          <w:p>
            <w:pPr>
              <w:numPr>
                <w:ilvl w:val="-1"/>
                <w:numId w:val="0"/>
              </w:numPr>
              <w:autoSpaceDE/>
              <w:autoSpaceDN/>
              <w:adjustRightInd/>
              <w:spacing w:line="320" w:lineRule="exact"/>
              <w:jc w:val="both"/>
              <w:rPr>
                <w:rFonts w:hint="eastAsia" w:ascii="宋体" w:hAnsi="宋体" w:cs="宋体"/>
                <w:sz w:val="22"/>
                <w:szCs w:val="22"/>
              </w:rPr>
            </w:pPr>
            <w:r>
              <w:rPr>
                <w:rFonts w:hint="eastAsia" w:hAnsi="宋体" w:cs="宋体"/>
                <w:sz w:val="22"/>
                <w:szCs w:val="22"/>
                <w:lang w:val="en-US" w:eastAsia="zh-CN"/>
              </w:rPr>
              <w:t>3.</w:t>
            </w:r>
            <w:r>
              <w:rPr>
                <w:rFonts w:hint="eastAsia" w:ascii="宋体" w:hAnsi="宋体" w:cs="宋体"/>
                <w:sz w:val="22"/>
                <w:szCs w:val="22"/>
                <w:lang w:val="en-US" w:eastAsia="zh-CN"/>
              </w:rPr>
              <w:t>报价人须填报分项报价表</w:t>
            </w:r>
            <w:r>
              <w:rPr>
                <w:rFonts w:hint="eastAsia" w:hAnsi="宋体" w:cs="宋体"/>
                <w:sz w:val="22"/>
                <w:szCs w:val="22"/>
                <w:lang w:val="en-US" w:eastAsia="zh-CN"/>
              </w:rPr>
              <w:t>（另附）</w:t>
            </w:r>
            <w:r>
              <w:rPr>
                <w:rFonts w:hint="eastAsia" w:ascii="宋体" w:hAnsi="宋体" w:cs="宋体"/>
                <w:sz w:val="22"/>
                <w:szCs w:val="22"/>
                <w:lang w:val="en-US" w:eastAsia="zh-CN"/>
              </w:rPr>
              <w:t>，分项报价表与总价报价表不一致的，以总价报价表为准，调整分项报价表。</w:t>
            </w:r>
          </w:p>
          <w:p>
            <w:pPr>
              <w:autoSpaceDE/>
              <w:autoSpaceDN/>
              <w:adjustRightInd/>
              <w:spacing w:line="320" w:lineRule="exact"/>
              <w:jc w:val="both"/>
              <w:rPr>
                <w:rFonts w:ascii="Times New Roman"/>
                <w:sz w:val="22"/>
                <w:szCs w:val="22"/>
              </w:rPr>
            </w:pPr>
            <w:r>
              <w:rPr>
                <w:rFonts w:hint="eastAsia" w:ascii="宋体" w:hAnsi="宋体" w:cs="宋体"/>
                <w:sz w:val="22"/>
                <w:szCs w:val="22"/>
                <w:lang w:val="en-US" w:eastAsia="zh-CN"/>
              </w:rPr>
              <w:t>4</w:t>
            </w:r>
            <w:r>
              <w:rPr>
                <w:rFonts w:hint="eastAsia" w:ascii="宋体" w:hAnsi="宋体" w:cs="宋体"/>
                <w:sz w:val="22"/>
                <w:szCs w:val="22"/>
              </w:rPr>
              <w:t>.本报价表不允许调整，擅自修改，将视为无效报价。</w:t>
            </w:r>
          </w:p>
        </w:tc>
      </w:tr>
    </w:tbl>
    <w:p>
      <w:pPr>
        <w:pStyle w:val="9"/>
        <w:spacing w:line="360" w:lineRule="auto"/>
        <w:rPr>
          <w:rFonts w:ascii="Times New Roman" w:hAnsi="Times New Roman"/>
          <w:sz w:val="24"/>
          <w:szCs w:val="28"/>
        </w:rPr>
      </w:pPr>
      <w:r>
        <w:rPr>
          <w:rFonts w:ascii="Times New Roman" w:hAnsi="Times New Roman"/>
          <w:sz w:val="24"/>
          <w:szCs w:val="28"/>
        </w:rPr>
        <w:t>联系人：                          联系电话：</w:t>
      </w:r>
    </w:p>
    <w:p>
      <w:pPr>
        <w:pStyle w:val="9"/>
        <w:spacing w:line="360" w:lineRule="auto"/>
        <w:rPr>
          <w:rFonts w:ascii="Times New Roman" w:hAnsi="Times New Roman"/>
          <w:sz w:val="24"/>
          <w:szCs w:val="28"/>
        </w:rPr>
      </w:pPr>
      <w:r>
        <w:rPr>
          <w:rFonts w:ascii="Times New Roman" w:hAnsi="Times New Roman"/>
          <w:sz w:val="24"/>
          <w:szCs w:val="28"/>
        </w:rPr>
        <w:t>联系地址：</w:t>
      </w:r>
    </w:p>
    <w:p>
      <w:pPr>
        <w:wordWrap w:val="0"/>
        <w:spacing w:line="360" w:lineRule="auto"/>
        <w:jc w:val="right"/>
        <w:rPr>
          <w:rFonts w:ascii="Times New Roman"/>
          <w:color w:val="000000"/>
          <w:kern w:val="2"/>
          <w:szCs w:val="28"/>
        </w:rPr>
      </w:pPr>
    </w:p>
    <w:p>
      <w:pPr>
        <w:wordWrap w:val="0"/>
        <w:spacing w:line="360" w:lineRule="auto"/>
        <w:jc w:val="right"/>
        <w:rPr>
          <w:rFonts w:ascii="Times New Roman"/>
          <w:color w:val="000000"/>
          <w:kern w:val="2"/>
          <w:szCs w:val="28"/>
        </w:rPr>
      </w:pPr>
      <w:r>
        <w:rPr>
          <w:rFonts w:hint="eastAsia" w:ascii="Times New Roman"/>
          <w:color w:val="000000"/>
          <w:kern w:val="2"/>
          <w:szCs w:val="28"/>
        </w:rPr>
        <w:t xml:space="preserve">    报价人：（加盖报价人公章）           </w:t>
      </w:r>
    </w:p>
    <w:p>
      <w:pPr>
        <w:spacing w:line="360" w:lineRule="auto"/>
        <w:ind w:firstLine="5040"/>
        <w:jc w:val="both"/>
        <w:rPr>
          <w:rFonts w:ascii="Times New Roman"/>
          <w:color w:val="000000"/>
          <w:kern w:val="2"/>
          <w:szCs w:val="28"/>
        </w:rPr>
      </w:pPr>
    </w:p>
    <w:p>
      <w:pPr>
        <w:jc w:val="center"/>
        <w:rPr>
          <w:rFonts w:ascii="Times New Roman"/>
          <w:color w:val="000000"/>
          <w:kern w:val="2"/>
          <w:szCs w:val="28"/>
          <w:lang w:val="zh-CN"/>
        </w:rPr>
      </w:pPr>
      <w:r>
        <w:rPr>
          <w:rFonts w:ascii="Times New Roman"/>
          <w:color w:val="000000"/>
          <w:kern w:val="2"/>
          <w:szCs w:val="28"/>
          <w:lang w:val="zh-CN"/>
        </w:rPr>
        <w:t xml:space="preserve">                             日期：   年    月   日  </w:t>
      </w:r>
    </w:p>
    <w:p>
      <w:pPr>
        <w:jc w:val="center"/>
        <w:rPr>
          <w:rFonts w:hint="eastAsia" w:ascii="Times New Roman" w:hAnsi="Times New Roman" w:eastAsia="宋体" w:cs="宋体"/>
          <w:b/>
          <w:sz w:val="28"/>
          <w:szCs w:val="28"/>
          <w:lang w:eastAsia="zh-CN"/>
        </w:rPr>
      </w:pPr>
      <w:r>
        <w:rPr>
          <w:rFonts w:hint="eastAsia" w:ascii="Times New Roman" w:hAnsi="Times New Roman" w:eastAsia="宋体" w:cs="宋体"/>
          <w:b/>
          <w:sz w:val="28"/>
          <w:szCs w:val="28"/>
        </w:rPr>
        <w:t>1.</w:t>
      </w:r>
      <w:r>
        <w:rPr>
          <w:rFonts w:hint="eastAsia" w:ascii="Times New Roman" w:hAnsi="Times New Roman" w:eastAsia="宋体" w:cs="宋体"/>
          <w:b/>
          <w:sz w:val="28"/>
          <w:szCs w:val="28"/>
          <w:lang w:val="en-US" w:eastAsia="zh-CN"/>
        </w:rPr>
        <w:t>2分项</w:t>
      </w:r>
      <w:r>
        <w:rPr>
          <w:rFonts w:hint="eastAsia" w:ascii="Times New Roman" w:hAnsi="Times New Roman" w:eastAsia="宋体" w:cs="宋体"/>
          <w:b/>
          <w:sz w:val="28"/>
          <w:szCs w:val="28"/>
        </w:rPr>
        <w:t>报价表</w:t>
      </w:r>
      <w:r>
        <w:rPr>
          <w:rFonts w:hint="eastAsia" w:ascii="Times New Roman" w:hAnsi="Times New Roman" w:eastAsia="宋体" w:cs="宋体"/>
          <w:b/>
          <w:sz w:val="28"/>
          <w:szCs w:val="28"/>
          <w:lang w:eastAsia="zh-CN"/>
        </w:rPr>
        <w:t>（</w:t>
      </w:r>
      <w:r>
        <w:rPr>
          <w:rFonts w:hint="eastAsia" w:ascii="Times New Roman" w:hAnsi="Times New Roman" w:eastAsia="宋体" w:cs="宋体"/>
          <w:b/>
          <w:sz w:val="28"/>
          <w:szCs w:val="28"/>
          <w:lang w:val="en-US" w:eastAsia="zh-CN"/>
        </w:rPr>
        <w:t>另附</w:t>
      </w:r>
      <w:r>
        <w:rPr>
          <w:rFonts w:hint="eastAsia" w:ascii="Times New Roman" w:hAnsi="Times New Roman" w:eastAsia="宋体" w:cs="宋体"/>
          <w:b/>
          <w:sz w:val="28"/>
          <w:szCs w:val="28"/>
          <w:lang w:eastAsia="zh-CN"/>
        </w:rPr>
        <w:t>）</w:t>
      </w:r>
    </w:p>
    <w:p>
      <w:pPr>
        <w:rPr>
          <w:rFonts w:ascii="Times New Roman"/>
          <w:color w:val="000000"/>
          <w:szCs w:val="28"/>
        </w:rPr>
      </w:pPr>
      <w:r>
        <w:rPr>
          <w:rFonts w:ascii="Times New Roman"/>
          <w:color w:val="000000"/>
          <w:kern w:val="2"/>
          <w:szCs w:val="28"/>
          <w:lang w:val="zh-CN"/>
        </w:rPr>
        <w:br w:type="page"/>
      </w:r>
    </w:p>
    <w:p>
      <w:pPr>
        <w:pStyle w:val="3"/>
        <w:numPr>
          <w:ilvl w:val="255"/>
          <w:numId w:val="0"/>
        </w:numPr>
        <w:jc w:val="center"/>
        <w:rPr>
          <w:szCs w:val="32"/>
        </w:rPr>
      </w:pPr>
      <w:bookmarkStart w:id="41" w:name="_Toc30195"/>
      <w:bookmarkStart w:id="42" w:name="_Toc29000"/>
      <w:bookmarkStart w:id="43" w:name="_Toc10747"/>
      <w:bookmarkStart w:id="44" w:name="_Toc7081"/>
      <w:bookmarkStart w:id="45" w:name="_Toc27491776"/>
      <w:bookmarkStart w:id="46" w:name="_Toc44929217"/>
      <w:bookmarkStart w:id="47" w:name="_Toc27494730"/>
      <w:r>
        <w:rPr>
          <w:rFonts w:hint="eastAsia"/>
          <w:szCs w:val="32"/>
        </w:rPr>
        <w:t>2.报价承诺书</w:t>
      </w:r>
      <w:bookmarkEnd w:id="41"/>
      <w:bookmarkEnd w:id="42"/>
      <w:bookmarkEnd w:id="43"/>
      <w:bookmarkEnd w:id="44"/>
    </w:p>
    <w:p>
      <w:pPr>
        <w:spacing w:line="360" w:lineRule="auto"/>
        <w:jc w:val="both"/>
        <w:rPr>
          <w:rFonts w:hAnsi="宋体" w:cs="宋体"/>
          <w:kern w:val="2"/>
          <w:sz w:val="21"/>
          <w:szCs w:val="21"/>
        </w:rPr>
      </w:pPr>
      <w:r>
        <w:rPr>
          <w:rFonts w:hint="eastAsia"/>
          <w:color w:val="000000" w:themeColor="text1"/>
          <w:szCs w:val="32"/>
          <w14:textFill>
            <w14:solidFill>
              <w14:schemeClr w14:val="tx1"/>
            </w14:solidFill>
          </w14:textFill>
        </w:rPr>
        <w:t xml:space="preserve"> </w:t>
      </w:r>
      <w:r>
        <w:rPr>
          <w:rFonts w:hint="eastAsia" w:hAnsi="宋体" w:cs="宋体"/>
          <w:kern w:val="2"/>
          <w:sz w:val="21"/>
          <w:szCs w:val="21"/>
          <w:lang w:val="zh-CN"/>
        </w:rPr>
        <w:t>致：</w:t>
      </w:r>
      <w:r>
        <w:rPr>
          <w:rFonts w:hint="eastAsia" w:hAnsi="宋体" w:cs="宋体"/>
          <w:sz w:val="21"/>
          <w:szCs w:val="32"/>
        </w:rPr>
        <w:t>东莞市水务集团建设管理有限公司</w:t>
      </w:r>
    </w:p>
    <w:p>
      <w:pPr>
        <w:spacing w:line="360" w:lineRule="auto"/>
        <w:ind w:firstLine="420"/>
        <w:jc w:val="both"/>
        <w:rPr>
          <w:rFonts w:hAnsi="宋体" w:cs="宋体"/>
          <w:kern w:val="2"/>
          <w:sz w:val="21"/>
          <w:szCs w:val="21"/>
          <w:lang w:val="zh-CN"/>
        </w:rPr>
      </w:pPr>
      <w:r>
        <w:rPr>
          <w:rFonts w:hint="eastAsia" w:hAnsi="宋体" w:cs="宋体"/>
          <w:kern w:val="2"/>
          <w:sz w:val="21"/>
          <w:szCs w:val="21"/>
        </w:rPr>
        <w:t>我公司已收到东莞市水务集团建设管理有限公司2024年第三季度后勤物品采购项目（二次询价）(采购编号：2024-CG-044)询价文件</w:t>
      </w:r>
      <w:r>
        <w:rPr>
          <w:rFonts w:hint="eastAsia" w:hAnsi="宋体" w:cs="宋体"/>
          <w:kern w:val="2"/>
          <w:sz w:val="21"/>
          <w:szCs w:val="21"/>
          <w:lang w:val="zh-CN"/>
        </w:rPr>
        <w:t>，</w:t>
      </w:r>
      <w:r>
        <w:rPr>
          <w:rFonts w:hint="eastAsia" w:hAnsi="宋体" w:cs="宋体"/>
          <w:kern w:val="2"/>
          <w:sz w:val="21"/>
          <w:szCs w:val="21"/>
        </w:rPr>
        <w:t>并</w:t>
      </w:r>
      <w:r>
        <w:rPr>
          <w:rFonts w:hint="eastAsia" w:hAnsi="宋体" w:cs="宋体"/>
          <w:kern w:val="2"/>
          <w:sz w:val="21"/>
          <w:szCs w:val="21"/>
          <w:lang w:val="zh-CN"/>
        </w:rPr>
        <w:t>完全</w:t>
      </w:r>
      <w:r>
        <w:rPr>
          <w:rFonts w:hint="eastAsia" w:hAnsi="宋体" w:cs="宋体"/>
          <w:kern w:val="2"/>
          <w:sz w:val="21"/>
          <w:szCs w:val="21"/>
        </w:rPr>
        <w:t>清楚了解询价</w:t>
      </w:r>
      <w:r>
        <w:rPr>
          <w:rFonts w:hint="eastAsia" w:hAnsi="宋体" w:cs="宋体"/>
          <w:kern w:val="2"/>
          <w:sz w:val="21"/>
          <w:szCs w:val="21"/>
          <w:lang w:val="zh-CN"/>
        </w:rPr>
        <w:t>文件的所有条款要求，</w:t>
      </w:r>
      <w:r>
        <w:rPr>
          <w:rFonts w:hint="eastAsia" w:hAnsi="宋体" w:cs="宋体"/>
          <w:kern w:val="2"/>
          <w:sz w:val="21"/>
          <w:szCs w:val="21"/>
        </w:rPr>
        <w:t>现</w:t>
      </w:r>
      <w:r>
        <w:rPr>
          <w:rFonts w:hint="eastAsia" w:hAnsi="宋体" w:cs="宋体"/>
          <w:kern w:val="2"/>
          <w:sz w:val="21"/>
          <w:szCs w:val="21"/>
          <w:lang w:val="zh-CN"/>
        </w:rPr>
        <w:t>重申如下：</w:t>
      </w:r>
    </w:p>
    <w:p>
      <w:pPr>
        <w:spacing w:line="360" w:lineRule="auto"/>
        <w:ind w:firstLine="420"/>
        <w:jc w:val="both"/>
        <w:rPr>
          <w:rFonts w:hAnsi="宋体" w:cs="宋体"/>
          <w:kern w:val="2"/>
          <w:sz w:val="21"/>
          <w:szCs w:val="21"/>
          <w:lang w:val="zh-CN"/>
        </w:rPr>
      </w:pPr>
      <w:r>
        <w:rPr>
          <w:rFonts w:hint="eastAsia" w:ascii="Times New Roman" w:cs="宋体"/>
          <w:color w:val="000000"/>
          <w:kern w:val="2"/>
          <w:sz w:val="21"/>
          <w:szCs w:val="21"/>
        </w:rPr>
        <w:t>我公司完全响应询价文件的要求，</w:t>
      </w:r>
      <w:r>
        <w:rPr>
          <w:rFonts w:hint="eastAsia" w:hAnsi="宋体" w:cs="宋体"/>
          <w:kern w:val="2"/>
          <w:sz w:val="21"/>
          <w:szCs w:val="21"/>
          <w:lang w:val="zh-CN"/>
        </w:rPr>
        <w:t>如我公司存在</w:t>
      </w:r>
      <w:r>
        <w:rPr>
          <w:rFonts w:hint="eastAsia" w:hAnsi="宋体" w:cs="宋体"/>
          <w:kern w:val="2"/>
          <w:sz w:val="21"/>
          <w:szCs w:val="21"/>
        </w:rPr>
        <w:t>成交后放弃</w:t>
      </w:r>
      <w:r>
        <w:rPr>
          <w:rFonts w:hint="eastAsia" w:hAnsi="宋体" w:cs="宋体"/>
          <w:kern w:val="2"/>
          <w:sz w:val="21"/>
          <w:szCs w:val="21"/>
          <w:lang w:val="zh-CN"/>
        </w:rPr>
        <w:t>或提供虚假证明文件、虚假</w:t>
      </w:r>
      <w:r>
        <w:rPr>
          <w:rFonts w:hint="eastAsia" w:hAnsi="宋体" w:cs="宋体"/>
          <w:kern w:val="2"/>
          <w:sz w:val="21"/>
          <w:szCs w:val="21"/>
        </w:rPr>
        <w:t>报价</w:t>
      </w:r>
      <w:r>
        <w:rPr>
          <w:rFonts w:hint="eastAsia" w:hAnsi="宋体" w:cs="宋体"/>
          <w:kern w:val="2"/>
          <w:sz w:val="21"/>
          <w:szCs w:val="21"/>
          <w:lang w:val="zh-CN"/>
        </w:rPr>
        <w:t>文件或存在</w:t>
      </w:r>
      <w:r>
        <w:rPr>
          <w:rFonts w:hint="eastAsia" w:hAnsi="宋体" w:cs="宋体"/>
          <w:kern w:val="2"/>
          <w:sz w:val="21"/>
          <w:szCs w:val="21"/>
        </w:rPr>
        <w:t>实际服务质量低于</w:t>
      </w:r>
      <w:r>
        <w:rPr>
          <w:rFonts w:hint="eastAsia" w:ascii="Times New Roman"/>
          <w:sz w:val="21"/>
          <w:szCs w:val="21"/>
        </w:rPr>
        <w:t>询价文件要求或</w:t>
      </w:r>
      <w:r>
        <w:rPr>
          <w:rFonts w:hint="eastAsia" w:hAnsi="宋体" w:cs="宋体"/>
          <w:kern w:val="2"/>
          <w:sz w:val="21"/>
          <w:szCs w:val="21"/>
        </w:rPr>
        <w:t>报价文件承诺的标准</w:t>
      </w:r>
      <w:r>
        <w:rPr>
          <w:rFonts w:hint="eastAsia" w:hAnsi="宋体" w:cs="宋体"/>
          <w:kern w:val="2"/>
          <w:sz w:val="21"/>
          <w:szCs w:val="21"/>
          <w:lang w:val="zh-CN"/>
        </w:rPr>
        <w:t>等</w:t>
      </w:r>
      <w:r>
        <w:rPr>
          <w:rFonts w:hint="eastAsia" w:hAnsi="宋体" w:cs="宋体"/>
          <w:kern w:val="2"/>
          <w:sz w:val="21"/>
          <w:szCs w:val="21"/>
        </w:rPr>
        <w:t>情况的</w:t>
      </w:r>
      <w:r>
        <w:rPr>
          <w:rFonts w:hint="eastAsia" w:hAnsi="宋体" w:cs="宋体"/>
          <w:kern w:val="2"/>
          <w:sz w:val="21"/>
          <w:szCs w:val="21"/>
          <w:lang w:val="zh-CN"/>
        </w:rPr>
        <w:t>，我公司将同意并接受贵公司</w:t>
      </w:r>
      <w:r>
        <w:rPr>
          <w:rFonts w:hint="eastAsia" w:hAnsi="宋体" w:cs="宋体"/>
          <w:kern w:val="2"/>
          <w:sz w:val="21"/>
          <w:szCs w:val="21"/>
        </w:rPr>
        <w:t>按照</w:t>
      </w:r>
      <w:r>
        <w:rPr>
          <w:rFonts w:hint="eastAsia" w:hAnsi="宋体" w:cs="宋体"/>
          <w:kern w:val="2"/>
          <w:sz w:val="21"/>
          <w:szCs w:val="21"/>
          <w:lang w:val="en-US" w:eastAsia="zh-CN"/>
        </w:rPr>
        <w:t>询价</w:t>
      </w:r>
      <w:r>
        <w:rPr>
          <w:rFonts w:hint="eastAsia" w:hAnsi="宋体" w:cs="宋体"/>
          <w:kern w:val="2"/>
          <w:sz w:val="21"/>
          <w:szCs w:val="21"/>
        </w:rPr>
        <w:t>文件追究责任，并</w:t>
      </w:r>
      <w:r>
        <w:rPr>
          <w:rFonts w:hint="eastAsia" w:hAnsi="宋体" w:cs="宋体"/>
          <w:kern w:val="2"/>
          <w:sz w:val="21"/>
          <w:szCs w:val="21"/>
          <w:lang w:val="zh-CN"/>
        </w:rPr>
        <w:t>采取包括但不限于以下措施：</w:t>
      </w:r>
    </w:p>
    <w:p>
      <w:pPr>
        <w:spacing w:line="360" w:lineRule="auto"/>
        <w:ind w:firstLine="420"/>
        <w:jc w:val="both"/>
        <w:rPr>
          <w:rFonts w:hAnsi="宋体" w:cs="宋体"/>
          <w:kern w:val="2"/>
          <w:sz w:val="21"/>
          <w:szCs w:val="21"/>
          <w:lang w:val="zh-CN"/>
        </w:rPr>
      </w:pPr>
      <w:r>
        <w:rPr>
          <w:rFonts w:hint="eastAsia" w:hAnsi="宋体" w:cs="宋体"/>
          <w:kern w:val="2"/>
          <w:sz w:val="21"/>
          <w:szCs w:val="21"/>
          <w:lang w:val="zh-CN"/>
        </w:rPr>
        <w:t>1、将我公司列入东莞市水务集团有限公司</w:t>
      </w:r>
      <w:r>
        <w:rPr>
          <w:rFonts w:hint="eastAsia" w:hAnsi="宋体" w:cs="宋体"/>
          <w:color w:val="000000"/>
          <w:kern w:val="2"/>
          <w:sz w:val="21"/>
          <w:szCs w:val="21"/>
          <w:lang w:val="zh-CN"/>
        </w:rPr>
        <w:t>（</w:t>
      </w:r>
      <w:r>
        <w:rPr>
          <w:rFonts w:hint="eastAsia" w:hAnsi="宋体" w:cs="宋体"/>
          <w:color w:val="000000"/>
          <w:kern w:val="2"/>
          <w:sz w:val="21"/>
          <w:szCs w:val="21"/>
        </w:rPr>
        <w:t>含其全资子公司、控股公司、由其管理的参股公司</w:t>
      </w:r>
      <w:r>
        <w:rPr>
          <w:rFonts w:hint="eastAsia" w:hAnsi="宋体" w:cs="宋体"/>
          <w:color w:val="000000"/>
          <w:kern w:val="2"/>
          <w:sz w:val="21"/>
          <w:szCs w:val="21"/>
          <w:lang w:val="zh-CN"/>
        </w:rPr>
        <w:t>）</w:t>
      </w:r>
      <w:r>
        <w:rPr>
          <w:rFonts w:hint="eastAsia" w:hAnsi="宋体" w:cs="宋体"/>
          <w:kern w:val="2"/>
          <w:sz w:val="21"/>
          <w:szCs w:val="21"/>
          <w:lang w:val="zh-CN"/>
        </w:rPr>
        <w:t>“黑名单”，在东莞市水务集团有限公司官网、东莞阳光网、东莞日报等媒体公开我公司失信行为，并在贵公司以后的采购项目评标时充分考虑我公司的不良行为和履约问题；</w:t>
      </w:r>
    </w:p>
    <w:p>
      <w:pPr>
        <w:spacing w:line="360" w:lineRule="auto"/>
        <w:ind w:firstLine="420"/>
        <w:jc w:val="both"/>
        <w:rPr>
          <w:rFonts w:hAnsi="宋体" w:cs="宋体"/>
          <w:kern w:val="2"/>
          <w:sz w:val="21"/>
          <w:szCs w:val="21"/>
          <w:lang w:val="zh-CN"/>
        </w:rPr>
      </w:pPr>
      <w:r>
        <w:rPr>
          <w:rFonts w:hint="eastAsia" w:hAnsi="宋体" w:cs="宋体"/>
          <w:kern w:val="2"/>
          <w:sz w:val="21"/>
          <w:szCs w:val="21"/>
          <w:lang w:val="zh-CN"/>
        </w:rPr>
        <w:t>2、上报东莞市市场监督管理局、</w:t>
      </w:r>
      <w:r>
        <w:rPr>
          <w:rFonts w:hint="eastAsia" w:hAnsi="宋体" w:cs="宋体"/>
          <w:kern w:val="2"/>
          <w:sz w:val="21"/>
          <w:szCs w:val="21"/>
        </w:rPr>
        <w:t>东莞市水务局、东莞市住房和城乡建设局</w:t>
      </w:r>
      <w:r>
        <w:rPr>
          <w:rFonts w:hint="eastAsia" w:hAnsi="宋体" w:cs="宋体"/>
          <w:kern w:val="2"/>
          <w:sz w:val="21"/>
          <w:szCs w:val="21"/>
          <w:lang w:val="zh-CN"/>
        </w:rPr>
        <w:t>等部门列入重点监管名单，在东莞市以后的招标采购项目评标时会充分考虑我公司的不良行为和履约问题，甚至取消我公司参加东莞市公开招标采购项目的投标及竞价资格；</w:t>
      </w:r>
    </w:p>
    <w:p>
      <w:pPr>
        <w:spacing w:line="360" w:lineRule="auto"/>
        <w:ind w:firstLine="420"/>
        <w:jc w:val="both"/>
        <w:rPr>
          <w:rFonts w:hAnsi="宋体" w:cs="宋体"/>
          <w:kern w:val="2"/>
          <w:sz w:val="21"/>
          <w:szCs w:val="21"/>
        </w:rPr>
      </w:pPr>
      <w:r>
        <w:rPr>
          <w:rFonts w:hint="eastAsia" w:hAnsi="宋体" w:cs="宋体"/>
          <w:kern w:val="2"/>
          <w:sz w:val="21"/>
          <w:szCs w:val="21"/>
          <w:lang w:val="zh-CN"/>
        </w:rPr>
        <w:t>3、向广东省住建厅、省国资委、中国消费者协会进行通报和投诉等。我公司将按相关规定接受处理，由此产生的不良影响与经济损失均由我公司自行承担，与贵公司无关。</w:t>
      </w:r>
    </w:p>
    <w:p>
      <w:pPr>
        <w:spacing w:line="360" w:lineRule="auto"/>
        <w:rPr>
          <w:rFonts w:hAnsi="宋体" w:cs="宋体"/>
        </w:rPr>
      </w:pPr>
    </w:p>
    <w:p>
      <w:pPr>
        <w:spacing w:line="360" w:lineRule="auto"/>
        <w:ind w:firstLine="5040"/>
        <w:jc w:val="both"/>
        <w:rPr>
          <w:rFonts w:hAnsi="宋体" w:cs="宋体"/>
          <w:kern w:val="2"/>
          <w:sz w:val="21"/>
        </w:rPr>
      </w:pPr>
      <w:r>
        <w:rPr>
          <w:rFonts w:hint="eastAsia" w:hAnsi="宋体" w:cs="宋体"/>
          <w:kern w:val="2"/>
          <w:sz w:val="21"/>
          <w:lang w:val="zh-CN"/>
        </w:rPr>
        <w:t>报价人：（加盖报价人公章）</w:t>
      </w:r>
    </w:p>
    <w:p>
      <w:pPr>
        <w:spacing w:line="360" w:lineRule="auto"/>
        <w:ind w:firstLine="5040"/>
        <w:jc w:val="both"/>
        <w:rPr>
          <w:rFonts w:hAnsi="宋体" w:cs="宋体"/>
          <w:kern w:val="2"/>
          <w:lang w:val="zh-CN"/>
        </w:rPr>
      </w:pPr>
      <w:r>
        <w:rPr>
          <w:rFonts w:hint="eastAsia" w:hAnsi="宋体" w:cs="宋体"/>
          <w:kern w:val="2"/>
          <w:sz w:val="21"/>
          <w:lang w:val="zh-CN"/>
        </w:rPr>
        <w:t>日期：   年   月   日</w:t>
      </w:r>
    </w:p>
    <w:bookmarkEnd w:id="45"/>
    <w:bookmarkEnd w:id="46"/>
    <w:bookmarkEnd w:id="47"/>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pStyle w:val="2"/>
        <w:rPr>
          <w:lang w:val="zh-CN"/>
        </w:rPr>
      </w:pPr>
    </w:p>
    <w:p>
      <w:pPr>
        <w:rPr>
          <w:rFonts w:hAnsi="宋体"/>
          <w:szCs w:val="21"/>
          <w:lang w:val="zh-CN"/>
        </w:rPr>
      </w:pPr>
    </w:p>
    <w:p>
      <w:pPr>
        <w:rPr>
          <w:rFonts w:hAnsi="宋体"/>
          <w:szCs w:val="21"/>
          <w:lang w:val="zh-CN"/>
        </w:rPr>
      </w:pPr>
    </w:p>
    <w:p>
      <w:pPr>
        <w:rPr>
          <w:rFonts w:hAnsi="宋体"/>
          <w:szCs w:val="21"/>
          <w:lang w:val="zh-CN"/>
        </w:rPr>
      </w:pPr>
    </w:p>
    <w:p>
      <w:pPr>
        <w:numPr>
          <w:ilvl w:val="255"/>
          <w:numId w:val="0"/>
        </w:numPr>
        <w:spacing w:line="360" w:lineRule="auto"/>
        <w:jc w:val="center"/>
        <w:rPr>
          <w:rFonts w:hAnsi="宋体" w:cs="宋体"/>
          <w:b/>
          <w:sz w:val="28"/>
          <w:szCs w:val="28"/>
        </w:rPr>
      </w:pPr>
      <w:r>
        <w:rPr>
          <w:rFonts w:hint="eastAsia" w:hAnsi="宋体" w:cs="宋体"/>
          <w:b/>
          <w:sz w:val="28"/>
          <w:szCs w:val="28"/>
        </w:rPr>
        <w:t>3.用户需求偏离表</w:t>
      </w:r>
    </w:p>
    <w:p>
      <w:pPr>
        <w:spacing w:line="360" w:lineRule="auto"/>
        <w:jc w:val="center"/>
        <w:rPr>
          <w:rFonts w:hAnsi="宋体" w:cs="宋体"/>
          <w:b/>
          <w:sz w:val="28"/>
          <w:szCs w:val="28"/>
        </w:rPr>
      </w:pPr>
      <w:bookmarkStart w:id="48" w:name="_Hlk26973180"/>
      <w:r>
        <w:rPr>
          <w:rFonts w:hint="eastAsia" w:hAnsi="宋体" w:cs="宋体"/>
          <w:b/>
          <w:sz w:val="28"/>
          <w:szCs w:val="28"/>
          <w:lang w:val="zh-CN"/>
        </w:rPr>
        <w:t>用户需求偏离表</w:t>
      </w:r>
    </w:p>
    <w:bookmarkEnd w:id="48"/>
    <w:tbl>
      <w:tblPr>
        <w:tblStyle w:val="1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restart"/>
            <w:vAlign w:val="center"/>
          </w:tcPr>
          <w:p>
            <w:pPr>
              <w:jc w:val="center"/>
              <w:rPr>
                <w:rFonts w:hAnsi="宋体" w:cs="宋体"/>
                <w:b/>
                <w:bCs/>
                <w:szCs w:val="21"/>
              </w:rPr>
            </w:pPr>
            <w:r>
              <w:rPr>
                <w:rFonts w:hint="eastAsia" w:hAnsi="宋体" w:cs="宋体"/>
                <w:b/>
                <w:bCs/>
                <w:szCs w:val="21"/>
              </w:rPr>
              <w:t>序号</w:t>
            </w:r>
          </w:p>
        </w:tc>
        <w:tc>
          <w:tcPr>
            <w:tcW w:w="3200" w:type="dxa"/>
            <w:gridSpan w:val="2"/>
            <w:vAlign w:val="center"/>
          </w:tcPr>
          <w:p>
            <w:pPr>
              <w:jc w:val="center"/>
              <w:rPr>
                <w:rFonts w:hAnsi="宋体" w:cs="宋体"/>
                <w:b/>
                <w:bCs/>
                <w:szCs w:val="21"/>
              </w:rPr>
            </w:pPr>
            <w:r>
              <w:rPr>
                <w:rFonts w:hint="eastAsia" w:hAnsi="宋体" w:cs="宋体"/>
                <w:b/>
                <w:bCs/>
                <w:szCs w:val="21"/>
              </w:rPr>
              <w:t>需求书要求</w:t>
            </w:r>
          </w:p>
        </w:tc>
        <w:tc>
          <w:tcPr>
            <w:tcW w:w="5180" w:type="dxa"/>
            <w:gridSpan w:val="2"/>
            <w:vAlign w:val="center"/>
          </w:tcPr>
          <w:p>
            <w:pPr>
              <w:jc w:val="center"/>
              <w:rPr>
                <w:rFonts w:hAnsi="宋体" w:cs="宋体"/>
                <w:b/>
                <w:bCs/>
                <w:szCs w:val="21"/>
              </w:rPr>
            </w:pPr>
            <w:r>
              <w:rPr>
                <w:rFonts w:hint="eastAsia" w:hAnsi="宋体" w:cs="宋体"/>
                <w:b/>
                <w:bCs/>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continue"/>
            <w:vAlign w:val="center"/>
          </w:tcPr>
          <w:p>
            <w:pPr>
              <w:jc w:val="center"/>
              <w:rPr>
                <w:rFonts w:hAnsi="宋体" w:cs="宋体"/>
                <w:b/>
                <w:bCs/>
                <w:szCs w:val="21"/>
              </w:rPr>
            </w:pPr>
          </w:p>
        </w:tc>
        <w:tc>
          <w:tcPr>
            <w:tcW w:w="954" w:type="dxa"/>
            <w:vAlign w:val="center"/>
          </w:tcPr>
          <w:p>
            <w:pPr>
              <w:jc w:val="center"/>
              <w:rPr>
                <w:rFonts w:hAnsi="宋体" w:cs="宋体"/>
                <w:b/>
                <w:bCs/>
                <w:szCs w:val="21"/>
              </w:rPr>
            </w:pPr>
            <w:r>
              <w:rPr>
                <w:rFonts w:hint="eastAsia" w:hAnsi="宋体" w:cs="宋体"/>
                <w:b/>
                <w:bCs/>
                <w:szCs w:val="21"/>
              </w:rPr>
              <w:t>条款号</w:t>
            </w:r>
          </w:p>
        </w:tc>
        <w:tc>
          <w:tcPr>
            <w:tcW w:w="2246" w:type="dxa"/>
            <w:vAlign w:val="center"/>
          </w:tcPr>
          <w:p>
            <w:pPr>
              <w:jc w:val="center"/>
              <w:rPr>
                <w:rFonts w:hAnsi="宋体" w:cs="宋体"/>
                <w:b/>
                <w:bCs/>
                <w:szCs w:val="21"/>
              </w:rPr>
            </w:pPr>
            <w:r>
              <w:rPr>
                <w:rFonts w:hint="eastAsia" w:hAnsi="宋体" w:cs="宋体"/>
                <w:b/>
                <w:bCs/>
                <w:szCs w:val="21"/>
              </w:rPr>
              <w:t>简要内容</w:t>
            </w:r>
          </w:p>
        </w:tc>
        <w:tc>
          <w:tcPr>
            <w:tcW w:w="2431" w:type="dxa"/>
            <w:vAlign w:val="center"/>
          </w:tcPr>
          <w:p>
            <w:pPr>
              <w:jc w:val="center"/>
              <w:rPr>
                <w:rFonts w:hAnsi="宋体" w:cs="宋体"/>
                <w:b/>
                <w:bCs/>
                <w:szCs w:val="21"/>
              </w:rPr>
            </w:pPr>
            <w:r>
              <w:rPr>
                <w:rFonts w:hint="eastAsia" w:hAnsi="宋体" w:cs="宋体"/>
                <w:b/>
                <w:bCs/>
                <w:szCs w:val="21"/>
              </w:rPr>
              <w:t>偏离情况</w:t>
            </w:r>
          </w:p>
        </w:tc>
        <w:tc>
          <w:tcPr>
            <w:tcW w:w="2749" w:type="dxa"/>
            <w:vAlign w:val="center"/>
          </w:tcPr>
          <w:p>
            <w:pPr>
              <w:jc w:val="center"/>
              <w:rPr>
                <w:rFonts w:hAnsi="宋体" w:cs="宋体"/>
                <w:b/>
                <w:bCs/>
                <w:szCs w:val="21"/>
              </w:rPr>
            </w:pPr>
            <w:r>
              <w:rPr>
                <w:rFonts w:hint="eastAsia" w:hAnsi="宋体" w:cs="宋体"/>
                <w:b/>
                <w:bCs/>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1</w:t>
            </w:r>
          </w:p>
        </w:tc>
        <w:tc>
          <w:tcPr>
            <w:tcW w:w="954" w:type="dxa"/>
            <w:vAlign w:val="center"/>
          </w:tcPr>
          <w:p>
            <w:pPr>
              <w:jc w:val="center"/>
              <w:rPr>
                <w:rFonts w:hAnsi="宋体" w:cs="宋体"/>
                <w:szCs w:val="21"/>
              </w:rPr>
            </w:pPr>
            <w:r>
              <w:rPr>
                <w:rFonts w:hint="eastAsia" w:hAnsi="宋体" w:cs="宋体"/>
                <w:szCs w:val="21"/>
              </w:rPr>
              <w:t>一</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2</w:t>
            </w:r>
          </w:p>
        </w:tc>
        <w:tc>
          <w:tcPr>
            <w:tcW w:w="954" w:type="dxa"/>
            <w:vAlign w:val="center"/>
          </w:tcPr>
          <w:p>
            <w:pPr>
              <w:jc w:val="center"/>
              <w:rPr>
                <w:rFonts w:hAnsi="宋体" w:cs="宋体"/>
                <w:szCs w:val="21"/>
              </w:rPr>
            </w:pPr>
            <w:r>
              <w:rPr>
                <w:rFonts w:hint="eastAsia" w:hAnsi="宋体" w:cs="宋体"/>
                <w:szCs w:val="21"/>
              </w:rPr>
              <w:t>二</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3</w:t>
            </w:r>
          </w:p>
        </w:tc>
        <w:tc>
          <w:tcPr>
            <w:tcW w:w="954" w:type="dxa"/>
            <w:vAlign w:val="center"/>
          </w:tcPr>
          <w:p>
            <w:pPr>
              <w:jc w:val="center"/>
              <w:rPr>
                <w:rFonts w:hAnsi="宋体" w:cs="宋体"/>
                <w:szCs w:val="21"/>
              </w:rPr>
            </w:pPr>
            <w:r>
              <w:rPr>
                <w:rFonts w:hint="eastAsia" w:hAnsi="宋体" w:cs="宋体"/>
                <w:szCs w:val="21"/>
              </w:rPr>
              <w:t>三</w:t>
            </w:r>
          </w:p>
        </w:tc>
        <w:tc>
          <w:tcPr>
            <w:tcW w:w="2246" w:type="dxa"/>
            <w:vAlign w:val="center"/>
          </w:tcPr>
          <w:p>
            <w:pPr>
              <w:autoSpaceDE/>
              <w:autoSpaceDN/>
              <w:adjustRightInd/>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四</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5</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五</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6</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六</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bl>
    <w:p>
      <w:pPr>
        <w:spacing w:line="440" w:lineRule="exact"/>
        <w:ind w:firstLine="422" w:firstLineChars="200"/>
        <w:rPr>
          <w:rFonts w:hAnsi="宋体" w:cs="宋体"/>
          <w:b/>
          <w:bCs/>
          <w:sz w:val="21"/>
          <w:szCs w:val="21"/>
        </w:rPr>
      </w:pPr>
      <w:r>
        <w:rPr>
          <w:rFonts w:hint="eastAsia" w:hAnsi="宋体" w:cs="宋体"/>
          <w:b/>
          <w:bCs/>
          <w:sz w:val="21"/>
          <w:szCs w:val="21"/>
        </w:rPr>
        <w:t>备注：</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偏离情况分为：正偏离、负偏离、无偏离。正偏离是指报价人提供的货物（或服务）优于用户需求书的要求；负偏离是指报价人提供的货物（或服务）不满足或不完全响应用户需求书的要求；无偏离是指报价人提供的货物（或服务）完全响应用户需求书的要求。</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 xml:space="preserve">“偏离情况”项为正偏离（或负偏离）的，必须在“具体偏离内容”项内详细说明与用户需求书的偏离内容，“偏离情况”项为无偏离的，在“具体偏离内容”项内填“无”。 </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如报价人差异内容较多可另附页说明。</w:t>
      </w:r>
    </w:p>
    <w:p>
      <w:pPr>
        <w:spacing w:line="440" w:lineRule="exact"/>
        <w:rPr>
          <w:rFonts w:hAnsi="宋体" w:cs="宋体"/>
          <w:sz w:val="21"/>
          <w:szCs w:val="21"/>
        </w:rPr>
      </w:pPr>
    </w:p>
    <w:p>
      <w:pPr>
        <w:spacing w:line="44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pPr>
        <w:spacing w:line="44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bookmarkStart w:id="49" w:name="_Toc534701786"/>
      <w:bookmarkStart w:id="50" w:name="_Toc534278252"/>
      <w:bookmarkStart w:id="51" w:name="_Toc513226437"/>
    </w:p>
    <w:p>
      <w:pPr>
        <w:spacing w:line="440" w:lineRule="exact"/>
        <w:ind w:firstLine="420" w:firstLineChars="200"/>
        <w:rPr>
          <w:rFonts w:hAnsi="宋体" w:cs="宋体"/>
          <w:sz w:val="21"/>
          <w:szCs w:val="21"/>
        </w:rPr>
        <w:sectPr>
          <w:headerReference r:id="rId7" w:type="default"/>
          <w:footerReference r:id="rId8" w:type="default"/>
          <w:pgSz w:w="11906" w:h="16838"/>
          <w:pgMar w:top="1440" w:right="1803" w:bottom="1440" w:left="1803" w:header="851" w:footer="992" w:gutter="0"/>
          <w:pgNumType w:fmt="decimal"/>
          <w:cols w:space="0" w:num="1"/>
          <w:docGrid w:type="lines" w:linePitch="332" w:charSpace="0"/>
        </w:sectPr>
      </w:pPr>
    </w:p>
    <w:p>
      <w:pPr>
        <w:numPr>
          <w:ilvl w:val="255"/>
          <w:numId w:val="0"/>
        </w:numPr>
        <w:spacing w:line="360" w:lineRule="auto"/>
        <w:jc w:val="center"/>
        <w:rPr>
          <w:rFonts w:hAnsi="宋体" w:cs="宋体"/>
          <w:b/>
          <w:sz w:val="28"/>
          <w:szCs w:val="28"/>
        </w:rPr>
      </w:pPr>
      <w:r>
        <w:rPr>
          <w:rFonts w:hint="eastAsia" w:hAnsi="宋体" w:cs="宋体"/>
          <w:b/>
          <w:sz w:val="28"/>
          <w:szCs w:val="28"/>
        </w:rPr>
        <w:t>4.合同条款偏离表</w:t>
      </w:r>
    </w:p>
    <w:p>
      <w:pPr>
        <w:spacing w:line="360" w:lineRule="auto"/>
        <w:jc w:val="center"/>
        <w:rPr>
          <w:rFonts w:hAnsi="宋体" w:cs="宋体"/>
          <w:b/>
          <w:sz w:val="28"/>
          <w:szCs w:val="28"/>
        </w:rPr>
      </w:pPr>
      <w:r>
        <w:rPr>
          <w:rFonts w:hint="eastAsia" w:hAnsi="宋体" w:cs="宋体"/>
          <w:b/>
          <w:sz w:val="28"/>
          <w:szCs w:val="28"/>
          <w:lang w:val="zh-CN"/>
        </w:rPr>
        <w:t>合同条款偏离表</w:t>
      </w:r>
    </w:p>
    <w:tbl>
      <w:tblPr>
        <w:tblStyle w:val="19"/>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restart"/>
            <w:vAlign w:val="center"/>
          </w:tcPr>
          <w:p>
            <w:pPr>
              <w:jc w:val="center"/>
              <w:rPr>
                <w:rFonts w:hAnsi="宋体" w:cs="宋体"/>
                <w:b/>
                <w:szCs w:val="21"/>
              </w:rPr>
            </w:pPr>
            <w:r>
              <w:rPr>
                <w:rFonts w:hint="eastAsia" w:hAnsi="宋体" w:cs="宋体"/>
                <w:b/>
                <w:szCs w:val="21"/>
              </w:rPr>
              <w:t>序号</w:t>
            </w:r>
          </w:p>
        </w:tc>
        <w:tc>
          <w:tcPr>
            <w:tcW w:w="3767" w:type="dxa"/>
            <w:gridSpan w:val="2"/>
            <w:vAlign w:val="center"/>
          </w:tcPr>
          <w:p>
            <w:pPr>
              <w:jc w:val="center"/>
              <w:rPr>
                <w:rFonts w:hAnsi="宋体" w:cs="宋体"/>
                <w:b/>
                <w:szCs w:val="21"/>
              </w:rPr>
            </w:pPr>
            <w:r>
              <w:rPr>
                <w:rFonts w:hint="eastAsia" w:hAnsi="宋体" w:cs="宋体"/>
                <w:b/>
                <w:szCs w:val="21"/>
              </w:rPr>
              <w:t>合同要求</w:t>
            </w:r>
          </w:p>
        </w:tc>
        <w:tc>
          <w:tcPr>
            <w:tcW w:w="4933" w:type="dxa"/>
            <w:gridSpan w:val="2"/>
            <w:vAlign w:val="center"/>
          </w:tcPr>
          <w:p>
            <w:pPr>
              <w:jc w:val="center"/>
              <w:rPr>
                <w:rFonts w:hAnsi="宋体" w:cs="宋体"/>
                <w:b/>
                <w:szCs w:val="21"/>
              </w:rPr>
            </w:pPr>
            <w:r>
              <w:rPr>
                <w:rFonts w:hint="eastAsia" w:hAnsi="宋体" w:cs="宋体"/>
                <w:b/>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continue"/>
            <w:vAlign w:val="center"/>
          </w:tcPr>
          <w:p>
            <w:pPr>
              <w:jc w:val="center"/>
              <w:rPr>
                <w:rFonts w:hAnsi="宋体" w:cs="宋体"/>
                <w:b/>
                <w:szCs w:val="21"/>
              </w:rPr>
            </w:pPr>
          </w:p>
        </w:tc>
        <w:tc>
          <w:tcPr>
            <w:tcW w:w="954" w:type="dxa"/>
            <w:vAlign w:val="center"/>
          </w:tcPr>
          <w:p>
            <w:pPr>
              <w:jc w:val="center"/>
              <w:rPr>
                <w:rFonts w:hAnsi="宋体" w:cs="宋体"/>
                <w:b/>
                <w:szCs w:val="21"/>
              </w:rPr>
            </w:pPr>
            <w:r>
              <w:rPr>
                <w:rFonts w:hint="eastAsia" w:hAnsi="宋体" w:cs="宋体"/>
                <w:b/>
                <w:szCs w:val="21"/>
              </w:rPr>
              <w:t>条款号</w:t>
            </w:r>
          </w:p>
        </w:tc>
        <w:tc>
          <w:tcPr>
            <w:tcW w:w="2813" w:type="dxa"/>
            <w:vAlign w:val="center"/>
          </w:tcPr>
          <w:p>
            <w:pPr>
              <w:jc w:val="center"/>
              <w:rPr>
                <w:rFonts w:hAnsi="宋体" w:cs="宋体"/>
                <w:b/>
                <w:szCs w:val="21"/>
              </w:rPr>
            </w:pPr>
            <w:r>
              <w:rPr>
                <w:rFonts w:hint="eastAsia" w:hAnsi="宋体" w:cs="宋体"/>
                <w:b/>
                <w:szCs w:val="21"/>
              </w:rPr>
              <w:t>简要内容</w:t>
            </w:r>
          </w:p>
        </w:tc>
        <w:tc>
          <w:tcPr>
            <w:tcW w:w="1864" w:type="dxa"/>
            <w:vAlign w:val="center"/>
          </w:tcPr>
          <w:p>
            <w:pPr>
              <w:jc w:val="center"/>
              <w:rPr>
                <w:rFonts w:hAnsi="宋体" w:cs="宋体"/>
                <w:b/>
                <w:szCs w:val="21"/>
              </w:rPr>
            </w:pPr>
            <w:r>
              <w:rPr>
                <w:rFonts w:hint="eastAsia" w:hAnsi="宋体" w:cs="宋体"/>
                <w:b/>
                <w:szCs w:val="21"/>
              </w:rPr>
              <w:t>偏离情况</w:t>
            </w:r>
          </w:p>
        </w:tc>
        <w:tc>
          <w:tcPr>
            <w:tcW w:w="3069" w:type="dxa"/>
            <w:vAlign w:val="center"/>
          </w:tcPr>
          <w:p>
            <w:pPr>
              <w:jc w:val="center"/>
              <w:rPr>
                <w:rFonts w:hAnsi="宋体" w:cs="宋体"/>
                <w:b/>
                <w:szCs w:val="21"/>
              </w:rPr>
            </w:pPr>
            <w:r>
              <w:rPr>
                <w:rFonts w:hint="eastAsia" w:hAnsi="宋体" w:cs="宋体"/>
                <w:b/>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1</w:t>
            </w:r>
          </w:p>
        </w:tc>
        <w:tc>
          <w:tcPr>
            <w:tcW w:w="954" w:type="dxa"/>
            <w:vAlign w:val="center"/>
          </w:tcPr>
          <w:p>
            <w:pPr>
              <w:jc w:val="center"/>
              <w:rPr>
                <w:rFonts w:hAnsi="宋体" w:cs="宋体"/>
                <w:szCs w:val="21"/>
              </w:rPr>
            </w:pPr>
            <w:r>
              <w:rPr>
                <w:rFonts w:hint="eastAsia" w:hAnsi="宋体" w:cs="宋体"/>
                <w:szCs w:val="21"/>
              </w:rPr>
              <w:t>一</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2</w:t>
            </w:r>
          </w:p>
        </w:tc>
        <w:tc>
          <w:tcPr>
            <w:tcW w:w="954" w:type="dxa"/>
            <w:vAlign w:val="center"/>
          </w:tcPr>
          <w:p>
            <w:pPr>
              <w:jc w:val="center"/>
              <w:rPr>
                <w:rFonts w:hAnsi="宋体" w:cs="宋体"/>
                <w:szCs w:val="21"/>
              </w:rPr>
            </w:pPr>
            <w:r>
              <w:rPr>
                <w:rFonts w:hint="eastAsia" w:hAnsi="宋体" w:cs="宋体"/>
                <w:szCs w:val="21"/>
              </w:rPr>
              <w:t>二</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3</w:t>
            </w:r>
          </w:p>
        </w:tc>
        <w:tc>
          <w:tcPr>
            <w:tcW w:w="954" w:type="dxa"/>
            <w:vAlign w:val="center"/>
          </w:tcPr>
          <w:p>
            <w:pPr>
              <w:jc w:val="center"/>
              <w:rPr>
                <w:rFonts w:hAnsi="宋体" w:cs="宋体"/>
                <w:szCs w:val="21"/>
              </w:rPr>
            </w:pPr>
            <w:r>
              <w:rPr>
                <w:rFonts w:hint="eastAsia" w:hAnsi="宋体" w:cs="宋体"/>
                <w:szCs w:val="21"/>
              </w:rPr>
              <w:t>三</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四</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5</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五</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6</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六</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7</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七</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8</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八</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9</w:t>
            </w:r>
          </w:p>
        </w:tc>
        <w:tc>
          <w:tcPr>
            <w:tcW w:w="954" w:type="dxa"/>
            <w:vAlign w:val="center"/>
          </w:tcPr>
          <w:p>
            <w:pPr>
              <w:jc w:val="center"/>
              <w:rPr>
                <w:rFonts w:hint="default" w:hAnsi="宋体" w:eastAsia="宋体" w:cs="宋体"/>
                <w:szCs w:val="21"/>
                <w:lang w:val="en-US" w:eastAsia="zh-CN"/>
              </w:rPr>
            </w:pPr>
            <w:r>
              <w:rPr>
                <w:rFonts w:hint="eastAsia" w:hAnsi="宋体" w:cs="宋体"/>
                <w:szCs w:val="21"/>
                <w:lang w:val="en-US" w:eastAsia="zh-CN"/>
              </w:rPr>
              <w:t>九</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10</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十</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11</w:t>
            </w:r>
          </w:p>
        </w:tc>
        <w:tc>
          <w:tcPr>
            <w:tcW w:w="954" w:type="dxa"/>
            <w:vAlign w:val="center"/>
          </w:tcPr>
          <w:p>
            <w:pPr>
              <w:jc w:val="center"/>
              <w:rPr>
                <w:rFonts w:hint="default" w:hAnsi="宋体" w:eastAsia="宋体" w:cs="宋体"/>
                <w:szCs w:val="21"/>
                <w:lang w:val="en-US" w:eastAsia="zh-CN"/>
              </w:rPr>
            </w:pPr>
            <w:r>
              <w:rPr>
                <w:rFonts w:hint="eastAsia" w:hAnsi="宋体" w:cs="宋体"/>
                <w:szCs w:val="21"/>
                <w:lang w:val="en-US" w:eastAsia="zh-CN"/>
              </w:rPr>
              <w:t>十一</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12</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十二</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w:t>
            </w:r>
          </w:p>
        </w:tc>
        <w:tc>
          <w:tcPr>
            <w:tcW w:w="954" w:type="dxa"/>
            <w:vAlign w:val="center"/>
          </w:tcPr>
          <w:p>
            <w:pPr>
              <w:jc w:val="center"/>
              <w:rPr>
                <w:rFonts w:hint="default" w:hAnsi="宋体" w:cs="宋体"/>
                <w:szCs w:val="21"/>
                <w:lang w:val="en-US" w:eastAsia="zh-CN"/>
              </w:rPr>
            </w:pP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bl>
    <w:p>
      <w:pPr>
        <w:spacing w:line="380" w:lineRule="exact"/>
        <w:ind w:right="139" w:rightChars="58" w:firstLine="426" w:firstLineChars="202"/>
        <w:rPr>
          <w:rFonts w:hAnsi="宋体" w:cs="宋体"/>
          <w:b/>
          <w:bCs/>
          <w:sz w:val="21"/>
          <w:szCs w:val="21"/>
        </w:rPr>
      </w:pPr>
      <w:r>
        <w:rPr>
          <w:rFonts w:hint="eastAsia" w:hAnsi="宋体" w:cs="宋体"/>
          <w:b/>
          <w:bCs/>
          <w:sz w:val="21"/>
          <w:szCs w:val="21"/>
        </w:rPr>
        <w:t>备注：</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报价人应对照合同响应，逐条、如实地填写“偏离情况”，若发现虚假填写本表，或伪造、变造证明材料，或对合同及其附件响应有负偏离的，按无效响应处理。若发现此表未逐条填写视为完全响应合同要求。</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 xml:space="preserve">“偏离情况”项为正偏离（或负偏离）的，必须在“具体偏离内容”项内详细说明与合同的偏离内容，“偏离情况”项为无偏离的，在“具体偏离内容”项内填“无”。 </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如报价人差异内容较多可另附页说明。</w:t>
      </w:r>
    </w:p>
    <w:p>
      <w:pPr>
        <w:spacing w:line="380" w:lineRule="exact"/>
        <w:ind w:firstLine="420" w:firstLineChars="200"/>
        <w:rPr>
          <w:rFonts w:hAnsi="宋体" w:cs="宋体"/>
          <w:sz w:val="21"/>
          <w:szCs w:val="21"/>
        </w:rPr>
      </w:pPr>
    </w:p>
    <w:p>
      <w:pPr>
        <w:spacing w:line="38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pPr>
        <w:spacing w:line="38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p>
    <w:p>
      <w:pPr>
        <w:spacing w:line="380" w:lineRule="exact"/>
        <w:rPr>
          <w:rFonts w:hAnsi="宋体" w:cs="宋体"/>
          <w:kern w:val="2"/>
          <w:sz w:val="21"/>
          <w:lang w:val="zh-CN"/>
        </w:rPr>
        <w:sectPr>
          <w:pgSz w:w="11906" w:h="16838"/>
          <w:pgMar w:top="1440" w:right="1803" w:bottom="1440" w:left="1803" w:header="851" w:footer="992" w:gutter="0"/>
          <w:pgNumType w:fmt="decimal"/>
          <w:cols w:space="0" w:num="1"/>
          <w:docGrid w:type="lines" w:linePitch="332" w:charSpace="0"/>
        </w:sectPr>
      </w:pPr>
    </w:p>
    <w:bookmarkEnd w:id="49"/>
    <w:bookmarkEnd w:id="50"/>
    <w:bookmarkEnd w:id="51"/>
    <w:p>
      <w:pPr>
        <w:numPr>
          <w:ilvl w:val="255"/>
          <w:numId w:val="0"/>
        </w:numPr>
        <w:spacing w:line="360" w:lineRule="auto"/>
        <w:jc w:val="center"/>
        <w:rPr>
          <w:rFonts w:hAnsi="宋体" w:cs="宋体"/>
          <w:b/>
          <w:sz w:val="28"/>
          <w:szCs w:val="28"/>
        </w:rPr>
      </w:pPr>
      <w:r>
        <w:rPr>
          <w:rFonts w:hint="eastAsia" w:hAnsi="宋体" w:cs="宋体"/>
          <w:b/>
          <w:sz w:val="28"/>
          <w:szCs w:val="28"/>
        </w:rPr>
        <w:t>5.营业执照</w:t>
      </w:r>
    </w:p>
    <w:p>
      <w:pPr>
        <w:keepNext/>
        <w:keepLines/>
        <w:numPr>
          <w:ilvl w:val="255"/>
          <w:numId w:val="0"/>
        </w:numPr>
        <w:spacing w:before="340" w:after="330" w:line="360" w:lineRule="auto"/>
        <w:jc w:val="both"/>
        <w:outlineLvl w:val="0"/>
        <w:rPr>
          <w:rFonts w:hAnsi="宋体" w:cs="宋体"/>
          <w:b/>
          <w:sz w:val="28"/>
          <w:szCs w:val="28"/>
        </w:rPr>
      </w:pPr>
      <w:r>
        <w:rPr>
          <w:rFonts w:hint="eastAsia" w:hAnsi="宋体" w:cs="宋体"/>
          <w:b/>
          <w:sz w:val="28"/>
          <w:szCs w:val="28"/>
        </w:rPr>
        <w:br w:type="page"/>
      </w:r>
    </w:p>
    <w:p>
      <w:pPr>
        <w:numPr>
          <w:ilvl w:val="255"/>
          <w:numId w:val="0"/>
        </w:numPr>
        <w:spacing w:line="360" w:lineRule="auto"/>
        <w:rPr>
          <w:rFonts w:hAnsi="宋体" w:cs="宋体"/>
          <w:b/>
          <w:sz w:val="28"/>
          <w:szCs w:val="28"/>
        </w:rPr>
      </w:pPr>
      <w:r>
        <w:rPr>
          <w:rFonts w:hint="eastAsia" w:hAnsi="宋体" w:cs="宋体"/>
          <w:b/>
          <w:sz w:val="28"/>
          <w:szCs w:val="28"/>
        </w:rPr>
        <w:t>6.报价人2021年1月1日以来的一个</w:t>
      </w:r>
      <w:r>
        <w:rPr>
          <w:rFonts w:hint="eastAsia" w:hAnsi="宋体" w:cs="宋体"/>
          <w:b/>
          <w:sz w:val="28"/>
          <w:szCs w:val="28"/>
          <w:lang w:val="en-US" w:eastAsia="zh-CN"/>
        </w:rPr>
        <w:t>后勤物品供货</w:t>
      </w:r>
      <w:r>
        <w:rPr>
          <w:rFonts w:hint="eastAsia" w:hAnsi="宋体" w:cs="宋体"/>
          <w:b/>
          <w:sz w:val="28"/>
          <w:szCs w:val="28"/>
        </w:rPr>
        <w:t>业绩（合同签订日期为2021年1月1日或以后）（需提供项目合同要点：包括签约时间、项目名称、关键服务内容、双方盖章等关键页，若合同无法反映上述要点，需提供合同买方出具书面情况说明文件（加盖买方公章））</w:t>
      </w:r>
    </w:p>
    <w:p>
      <w:pPr>
        <w:numPr>
          <w:ilvl w:val="255"/>
          <w:numId w:val="0"/>
        </w:numPr>
        <w:spacing w:line="360" w:lineRule="auto"/>
        <w:rPr>
          <w:rFonts w:hAnsi="宋体" w:cs="宋体"/>
          <w:b/>
          <w:sz w:val="28"/>
          <w:szCs w:val="28"/>
        </w:rPr>
      </w:pPr>
      <w:r>
        <w:rPr>
          <w:rFonts w:hint="eastAsia" w:hAnsi="宋体" w:cs="宋体"/>
          <w:b/>
          <w:sz w:val="28"/>
          <w:szCs w:val="28"/>
        </w:rPr>
        <w:br w:type="page"/>
      </w:r>
    </w:p>
    <w:p>
      <w:pPr>
        <w:numPr>
          <w:ilvl w:val="255"/>
          <w:numId w:val="0"/>
        </w:numPr>
        <w:spacing w:line="360" w:lineRule="auto"/>
        <w:jc w:val="center"/>
        <w:rPr>
          <w:rFonts w:hAnsi="宋体" w:cs="宋体"/>
          <w:b/>
          <w:sz w:val="28"/>
          <w:szCs w:val="28"/>
        </w:rPr>
      </w:pPr>
      <w:r>
        <w:rPr>
          <w:rFonts w:hint="eastAsia" w:hAnsi="宋体" w:cs="宋体"/>
          <w:b/>
          <w:sz w:val="28"/>
          <w:szCs w:val="28"/>
        </w:rPr>
        <w:t>7.信用中国网站截图</w:t>
      </w:r>
    </w:p>
    <w:p>
      <w:pPr>
        <w:numPr>
          <w:ilvl w:val="255"/>
          <w:numId w:val="0"/>
        </w:numPr>
        <w:spacing w:line="360" w:lineRule="auto"/>
        <w:ind w:firstLine="562" w:firstLineChars="200"/>
        <w:rPr>
          <w:rFonts w:hAnsi="宋体" w:cs="宋体"/>
          <w:b/>
          <w:sz w:val="21"/>
          <w:szCs w:val="21"/>
        </w:rPr>
      </w:pPr>
      <w:r>
        <w:rPr>
          <w:rFonts w:hint="eastAsia" w:hAnsi="宋体" w:cs="宋体"/>
          <w:b/>
          <w:sz w:val="28"/>
          <w:szCs w:val="28"/>
        </w:rPr>
        <w:t>报价人未被列入“信用中国”网站（www.creditchina.gov.cn）失信被执行人、重大税收违法失信主体、政府采购严重违法失信行为记录名单（处罚期限届满的除外）。</w:t>
      </w:r>
      <w:r>
        <w:rPr>
          <w:rFonts w:hint="eastAsia" w:hAnsi="宋体" w:cs="宋体"/>
          <w:b/>
          <w:sz w:val="21"/>
          <w:szCs w:val="21"/>
        </w:rPr>
        <w:br w:type="page"/>
      </w:r>
    </w:p>
    <w:p>
      <w:pPr>
        <w:jc w:val="center"/>
        <w:rPr>
          <w:rFonts w:hAnsi="宋体"/>
          <w:szCs w:val="21"/>
          <w:lang w:val="zh-CN"/>
        </w:rPr>
      </w:pPr>
      <w:r>
        <w:rPr>
          <w:rFonts w:hint="eastAsia" w:hAnsi="宋体" w:cs="宋体"/>
          <w:b/>
          <w:sz w:val="28"/>
          <w:szCs w:val="28"/>
        </w:rPr>
        <w:t>8.报价人认为有必要提供的资料（不</w:t>
      </w:r>
      <w:r>
        <w:rPr>
          <w:rFonts w:hint="eastAsia" w:hAnsi="宋体" w:cs="宋体"/>
          <w:b/>
          <w:sz w:val="28"/>
          <w:szCs w:val="28"/>
          <w:lang w:eastAsia="zh-CN"/>
        </w:rPr>
        <w:t>作</w:t>
      </w:r>
      <w:r>
        <w:rPr>
          <w:rFonts w:hint="eastAsia" w:hAnsi="宋体" w:cs="宋体"/>
          <w:b/>
          <w:sz w:val="28"/>
          <w:szCs w:val="28"/>
        </w:rPr>
        <w:t>强制要求）</w:t>
      </w: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36</w:t>
                    </w:r>
                    <w:r>
                      <w:fldChar w:fldCharType="end"/>
                    </w:r>
                  </w:p>
                </w:txbxContent>
              </v:textbox>
            </v:shape>
          </w:pict>
        </mc:Fallback>
      </mc:AlternateContent>
    </w:r>
  </w:p>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left" w:pos="7605"/>
      </w:tabs>
      <w:jc w:val="left"/>
      <w:rPr>
        <w:rFonts w:hint="eastAsia" w:eastAsiaTheme="minor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C576D"/>
    <w:multiLevelType w:val="singleLevel"/>
    <w:tmpl w:val="10EC576D"/>
    <w:lvl w:ilvl="0" w:tentative="0">
      <w:start w:val="1"/>
      <w:numFmt w:val="decimal"/>
      <w:suff w:val="nothing"/>
      <w:lvlText w:val="%1、"/>
      <w:lvlJc w:val="left"/>
    </w:lvl>
  </w:abstractNum>
  <w:abstractNum w:abstractNumId="1">
    <w:nsid w:val="168649B4"/>
    <w:multiLevelType w:val="multilevel"/>
    <w:tmpl w:val="168649B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C0D9F0"/>
    <w:multiLevelType w:val="singleLevel"/>
    <w:tmpl w:val="44C0D9F0"/>
    <w:lvl w:ilvl="0" w:tentative="0">
      <w:start w:val="1"/>
      <w:numFmt w:val="decimal"/>
      <w:suff w:val="space"/>
      <w:lvlText w:val="(%1)"/>
      <w:lvlJc w:val="left"/>
    </w:lvl>
  </w:abstractNum>
  <w:abstractNum w:abstractNumId="3">
    <w:nsid w:val="481B6FC2"/>
    <w:multiLevelType w:val="singleLevel"/>
    <w:tmpl w:val="481B6FC2"/>
    <w:lvl w:ilvl="0" w:tentative="0">
      <w:start w:val="1"/>
      <w:numFmt w:val="decimal"/>
      <w:suff w:val="space"/>
      <w:lvlText w:val="(%1)"/>
      <w:lvlJc w:val="left"/>
    </w:lvl>
  </w:abstractNum>
  <w:abstractNum w:abstractNumId="4">
    <w:nsid w:val="4C3E617F"/>
    <w:multiLevelType w:val="multilevel"/>
    <w:tmpl w:val="4C3E617F"/>
    <w:lvl w:ilvl="0" w:tentative="0">
      <w:start w:val="1"/>
      <w:numFmt w:val="chineseCounting"/>
      <w:suff w:val="nothing"/>
      <w:lvlText w:val="第%1章 "/>
      <w:lvlJc w:val="left"/>
      <w:pPr>
        <w:ind w:left="0" w:firstLine="402"/>
      </w:pPr>
      <w:rPr>
        <w:rFonts w:hint="eastAsia"/>
        <w:b/>
        <w:bCs/>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4"/>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方凯">
    <w15:presenceInfo w15:providerId="None" w15:userId="陈方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ZjZiYmVhNGMxMGZhOGRkMmZjODg0MjhlNjFlNjcifQ=="/>
    <w:docVar w:name="KSO_WPS_MARK_KEY" w:val="19ed745d-8cf0-4c1a-9210-46804989c62e"/>
  </w:docVars>
  <w:rsids>
    <w:rsidRoot w:val="00ED45BB"/>
    <w:rsid w:val="00010F8C"/>
    <w:rsid w:val="000119CC"/>
    <w:rsid w:val="00017650"/>
    <w:rsid w:val="00020FCA"/>
    <w:rsid w:val="00047802"/>
    <w:rsid w:val="00056650"/>
    <w:rsid w:val="00061428"/>
    <w:rsid w:val="00063516"/>
    <w:rsid w:val="00067FBA"/>
    <w:rsid w:val="00084DBB"/>
    <w:rsid w:val="00085693"/>
    <w:rsid w:val="000941A4"/>
    <w:rsid w:val="000A5D2F"/>
    <w:rsid w:val="000D7EE6"/>
    <w:rsid w:val="000E27A8"/>
    <w:rsid w:val="00105BF4"/>
    <w:rsid w:val="00115A37"/>
    <w:rsid w:val="00117AFE"/>
    <w:rsid w:val="001216C9"/>
    <w:rsid w:val="00131BD0"/>
    <w:rsid w:val="00133A59"/>
    <w:rsid w:val="00135377"/>
    <w:rsid w:val="0014144A"/>
    <w:rsid w:val="001445B6"/>
    <w:rsid w:val="0017510C"/>
    <w:rsid w:val="00175B6E"/>
    <w:rsid w:val="001C4416"/>
    <w:rsid w:val="00273490"/>
    <w:rsid w:val="00280115"/>
    <w:rsid w:val="00284BB4"/>
    <w:rsid w:val="00285110"/>
    <w:rsid w:val="00290F5D"/>
    <w:rsid w:val="002B38C3"/>
    <w:rsid w:val="002C7C5C"/>
    <w:rsid w:val="00301DB8"/>
    <w:rsid w:val="0032312C"/>
    <w:rsid w:val="00324F94"/>
    <w:rsid w:val="003700EC"/>
    <w:rsid w:val="0039246F"/>
    <w:rsid w:val="003938E9"/>
    <w:rsid w:val="00397000"/>
    <w:rsid w:val="003D3A79"/>
    <w:rsid w:val="003D60D7"/>
    <w:rsid w:val="0040421A"/>
    <w:rsid w:val="00421D8F"/>
    <w:rsid w:val="00457033"/>
    <w:rsid w:val="0046213E"/>
    <w:rsid w:val="00467230"/>
    <w:rsid w:val="004976C6"/>
    <w:rsid w:val="004C14FB"/>
    <w:rsid w:val="004C62CB"/>
    <w:rsid w:val="005015A7"/>
    <w:rsid w:val="005148F7"/>
    <w:rsid w:val="00526006"/>
    <w:rsid w:val="00533944"/>
    <w:rsid w:val="005900AA"/>
    <w:rsid w:val="005A068C"/>
    <w:rsid w:val="005C1978"/>
    <w:rsid w:val="005C744D"/>
    <w:rsid w:val="005D4FCE"/>
    <w:rsid w:val="005D79BF"/>
    <w:rsid w:val="005F51F7"/>
    <w:rsid w:val="0060551C"/>
    <w:rsid w:val="006148FC"/>
    <w:rsid w:val="006728F3"/>
    <w:rsid w:val="006962F6"/>
    <w:rsid w:val="00696E0B"/>
    <w:rsid w:val="006A4613"/>
    <w:rsid w:val="006B6FC6"/>
    <w:rsid w:val="006D0909"/>
    <w:rsid w:val="006D2103"/>
    <w:rsid w:val="006F5515"/>
    <w:rsid w:val="0071195E"/>
    <w:rsid w:val="0071309F"/>
    <w:rsid w:val="00723E9F"/>
    <w:rsid w:val="00726C0B"/>
    <w:rsid w:val="007670A4"/>
    <w:rsid w:val="007F0DC1"/>
    <w:rsid w:val="00801F4B"/>
    <w:rsid w:val="00847D69"/>
    <w:rsid w:val="00874CA6"/>
    <w:rsid w:val="008A2175"/>
    <w:rsid w:val="008F1172"/>
    <w:rsid w:val="008F45D1"/>
    <w:rsid w:val="00926371"/>
    <w:rsid w:val="00936276"/>
    <w:rsid w:val="009555CD"/>
    <w:rsid w:val="009E24A7"/>
    <w:rsid w:val="00A42DBB"/>
    <w:rsid w:val="00A53B07"/>
    <w:rsid w:val="00A550FA"/>
    <w:rsid w:val="00A55EFA"/>
    <w:rsid w:val="00A64D66"/>
    <w:rsid w:val="00A954B6"/>
    <w:rsid w:val="00AB685D"/>
    <w:rsid w:val="00AC78C4"/>
    <w:rsid w:val="00AF2587"/>
    <w:rsid w:val="00AF38F0"/>
    <w:rsid w:val="00B27C32"/>
    <w:rsid w:val="00B43260"/>
    <w:rsid w:val="00B45F69"/>
    <w:rsid w:val="00B52BA8"/>
    <w:rsid w:val="00B913CD"/>
    <w:rsid w:val="00BA7F90"/>
    <w:rsid w:val="00BB687D"/>
    <w:rsid w:val="00BF4BDE"/>
    <w:rsid w:val="00BF52BD"/>
    <w:rsid w:val="00C32B63"/>
    <w:rsid w:val="00C40DB2"/>
    <w:rsid w:val="00C47908"/>
    <w:rsid w:val="00C50D59"/>
    <w:rsid w:val="00C54D18"/>
    <w:rsid w:val="00C83344"/>
    <w:rsid w:val="00CA6D08"/>
    <w:rsid w:val="00CC051D"/>
    <w:rsid w:val="00CE3303"/>
    <w:rsid w:val="00D018F3"/>
    <w:rsid w:val="00D133BF"/>
    <w:rsid w:val="00D37924"/>
    <w:rsid w:val="00D42663"/>
    <w:rsid w:val="00D5725B"/>
    <w:rsid w:val="00D60435"/>
    <w:rsid w:val="00D766A0"/>
    <w:rsid w:val="00D925D6"/>
    <w:rsid w:val="00D92A00"/>
    <w:rsid w:val="00DA3878"/>
    <w:rsid w:val="00DA6C94"/>
    <w:rsid w:val="00DB2EE1"/>
    <w:rsid w:val="00DC5BFA"/>
    <w:rsid w:val="00DF5FE9"/>
    <w:rsid w:val="00E0104B"/>
    <w:rsid w:val="00E4369E"/>
    <w:rsid w:val="00E66069"/>
    <w:rsid w:val="00E805EC"/>
    <w:rsid w:val="00E90BF4"/>
    <w:rsid w:val="00EA3C66"/>
    <w:rsid w:val="00ED09AF"/>
    <w:rsid w:val="00ED45BB"/>
    <w:rsid w:val="00EE2F91"/>
    <w:rsid w:val="00EE6F1D"/>
    <w:rsid w:val="00EF61B7"/>
    <w:rsid w:val="00F145EB"/>
    <w:rsid w:val="00F2295C"/>
    <w:rsid w:val="00F30FAF"/>
    <w:rsid w:val="00F47A0F"/>
    <w:rsid w:val="00FA41AE"/>
    <w:rsid w:val="00FF1033"/>
    <w:rsid w:val="011A4D50"/>
    <w:rsid w:val="012670A3"/>
    <w:rsid w:val="015F6407"/>
    <w:rsid w:val="016264C5"/>
    <w:rsid w:val="01F80A87"/>
    <w:rsid w:val="0204567E"/>
    <w:rsid w:val="02051D20"/>
    <w:rsid w:val="020F0464"/>
    <w:rsid w:val="0225054A"/>
    <w:rsid w:val="023D5BAD"/>
    <w:rsid w:val="025F0B06"/>
    <w:rsid w:val="028D5BF3"/>
    <w:rsid w:val="02FE3E7B"/>
    <w:rsid w:val="030643E6"/>
    <w:rsid w:val="03405974"/>
    <w:rsid w:val="036970F4"/>
    <w:rsid w:val="036F2FCB"/>
    <w:rsid w:val="03A418F0"/>
    <w:rsid w:val="03CF3A69"/>
    <w:rsid w:val="03CF75C5"/>
    <w:rsid w:val="03FF2FB2"/>
    <w:rsid w:val="04223055"/>
    <w:rsid w:val="04870EEF"/>
    <w:rsid w:val="052851DF"/>
    <w:rsid w:val="052A4291"/>
    <w:rsid w:val="05746676"/>
    <w:rsid w:val="06201584"/>
    <w:rsid w:val="068B1EC9"/>
    <w:rsid w:val="068F128E"/>
    <w:rsid w:val="06BB4538"/>
    <w:rsid w:val="06DE2288"/>
    <w:rsid w:val="0754284D"/>
    <w:rsid w:val="076F5347"/>
    <w:rsid w:val="076F7643"/>
    <w:rsid w:val="0795122D"/>
    <w:rsid w:val="07AF14DB"/>
    <w:rsid w:val="07D94EB6"/>
    <w:rsid w:val="08251EAA"/>
    <w:rsid w:val="08601C7B"/>
    <w:rsid w:val="08D5567E"/>
    <w:rsid w:val="08F85810"/>
    <w:rsid w:val="09394EDC"/>
    <w:rsid w:val="09647792"/>
    <w:rsid w:val="09853F8C"/>
    <w:rsid w:val="0AA479E5"/>
    <w:rsid w:val="0AB77D84"/>
    <w:rsid w:val="0AE61DC4"/>
    <w:rsid w:val="0AFE7BEE"/>
    <w:rsid w:val="0B3E2538"/>
    <w:rsid w:val="0B505BF6"/>
    <w:rsid w:val="0C300E1D"/>
    <w:rsid w:val="0C8A6386"/>
    <w:rsid w:val="0D264018"/>
    <w:rsid w:val="0D6B4DA9"/>
    <w:rsid w:val="0DFE7425"/>
    <w:rsid w:val="0E0A3CE4"/>
    <w:rsid w:val="0E8B67DF"/>
    <w:rsid w:val="0EF91A2E"/>
    <w:rsid w:val="0F6E4136"/>
    <w:rsid w:val="0F7364F5"/>
    <w:rsid w:val="102313C5"/>
    <w:rsid w:val="102D0180"/>
    <w:rsid w:val="10371081"/>
    <w:rsid w:val="10656D47"/>
    <w:rsid w:val="106A5B96"/>
    <w:rsid w:val="108B0D18"/>
    <w:rsid w:val="109B53FF"/>
    <w:rsid w:val="11685980"/>
    <w:rsid w:val="11845E93"/>
    <w:rsid w:val="11A42091"/>
    <w:rsid w:val="11E626AA"/>
    <w:rsid w:val="129D34A8"/>
    <w:rsid w:val="12FE7EC7"/>
    <w:rsid w:val="133F7438"/>
    <w:rsid w:val="141A488D"/>
    <w:rsid w:val="14211E81"/>
    <w:rsid w:val="14360DB7"/>
    <w:rsid w:val="14836DB7"/>
    <w:rsid w:val="1491761E"/>
    <w:rsid w:val="14A26938"/>
    <w:rsid w:val="14B26457"/>
    <w:rsid w:val="14BC6537"/>
    <w:rsid w:val="15051FB2"/>
    <w:rsid w:val="1558394A"/>
    <w:rsid w:val="155913E5"/>
    <w:rsid w:val="15B825AF"/>
    <w:rsid w:val="162E0854"/>
    <w:rsid w:val="16504596"/>
    <w:rsid w:val="16D57DE2"/>
    <w:rsid w:val="16FD382A"/>
    <w:rsid w:val="170830C6"/>
    <w:rsid w:val="174D224F"/>
    <w:rsid w:val="178031CD"/>
    <w:rsid w:val="17852965"/>
    <w:rsid w:val="17BE1312"/>
    <w:rsid w:val="18077F12"/>
    <w:rsid w:val="185428BD"/>
    <w:rsid w:val="18AB25E9"/>
    <w:rsid w:val="19AC5F87"/>
    <w:rsid w:val="19AF7825"/>
    <w:rsid w:val="19EE7C55"/>
    <w:rsid w:val="1A240213"/>
    <w:rsid w:val="1B425FD9"/>
    <w:rsid w:val="1B91134D"/>
    <w:rsid w:val="1B9E6B0B"/>
    <w:rsid w:val="1BA46780"/>
    <w:rsid w:val="1BBE56B1"/>
    <w:rsid w:val="1BCC3036"/>
    <w:rsid w:val="1C1B73F4"/>
    <w:rsid w:val="1C5E70E8"/>
    <w:rsid w:val="1C9D605B"/>
    <w:rsid w:val="1CED3E9F"/>
    <w:rsid w:val="1D65301C"/>
    <w:rsid w:val="1D7416EB"/>
    <w:rsid w:val="1DAA4ED3"/>
    <w:rsid w:val="1DAF6046"/>
    <w:rsid w:val="1DCF493A"/>
    <w:rsid w:val="1DD737EE"/>
    <w:rsid w:val="1DE9580D"/>
    <w:rsid w:val="1E3216E4"/>
    <w:rsid w:val="1E3628AC"/>
    <w:rsid w:val="1E461723"/>
    <w:rsid w:val="1E5170FD"/>
    <w:rsid w:val="1E667CDE"/>
    <w:rsid w:val="1E7F010E"/>
    <w:rsid w:val="1EFA5239"/>
    <w:rsid w:val="1F0C6A44"/>
    <w:rsid w:val="1F282554"/>
    <w:rsid w:val="1FA92F69"/>
    <w:rsid w:val="20104D96"/>
    <w:rsid w:val="201B065D"/>
    <w:rsid w:val="20336198"/>
    <w:rsid w:val="206A5073"/>
    <w:rsid w:val="209B6D55"/>
    <w:rsid w:val="20BA1DD6"/>
    <w:rsid w:val="20BA7638"/>
    <w:rsid w:val="20C67FA5"/>
    <w:rsid w:val="213022C2"/>
    <w:rsid w:val="21DA00FE"/>
    <w:rsid w:val="21EA31DF"/>
    <w:rsid w:val="21EF6641"/>
    <w:rsid w:val="22023472"/>
    <w:rsid w:val="221119EC"/>
    <w:rsid w:val="22791318"/>
    <w:rsid w:val="22AF7B7D"/>
    <w:rsid w:val="23600F86"/>
    <w:rsid w:val="23977CA8"/>
    <w:rsid w:val="2398757C"/>
    <w:rsid w:val="241326AF"/>
    <w:rsid w:val="24562E6D"/>
    <w:rsid w:val="2460453E"/>
    <w:rsid w:val="247022A7"/>
    <w:rsid w:val="253432D4"/>
    <w:rsid w:val="25667D90"/>
    <w:rsid w:val="259747A4"/>
    <w:rsid w:val="25AA6F8B"/>
    <w:rsid w:val="25CB4EF7"/>
    <w:rsid w:val="260D24A3"/>
    <w:rsid w:val="266C3D5A"/>
    <w:rsid w:val="26862A24"/>
    <w:rsid w:val="269D5E01"/>
    <w:rsid w:val="27702CEA"/>
    <w:rsid w:val="27A07297"/>
    <w:rsid w:val="27B30D9F"/>
    <w:rsid w:val="27CB1793"/>
    <w:rsid w:val="27D40256"/>
    <w:rsid w:val="27E83C42"/>
    <w:rsid w:val="27F82CDF"/>
    <w:rsid w:val="282F29C4"/>
    <w:rsid w:val="283808D9"/>
    <w:rsid w:val="287253E3"/>
    <w:rsid w:val="287277E7"/>
    <w:rsid w:val="287E49E8"/>
    <w:rsid w:val="289876F9"/>
    <w:rsid w:val="29386A6D"/>
    <w:rsid w:val="29BB78FD"/>
    <w:rsid w:val="29E06177"/>
    <w:rsid w:val="29F574D6"/>
    <w:rsid w:val="2A332A22"/>
    <w:rsid w:val="2A737418"/>
    <w:rsid w:val="2A7D74CC"/>
    <w:rsid w:val="2A8951CC"/>
    <w:rsid w:val="2A9F7442"/>
    <w:rsid w:val="2AD64398"/>
    <w:rsid w:val="2ADE2379"/>
    <w:rsid w:val="2B7540DB"/>
    <w:rsid w:val="2C916476"/>
    <w:rsid w:val="2E43112B"/>
    <w:rsid w:val="2EEA5AB1"/>
    <w:rsid w:val="2EF467F6"/>
    <w:rsid w:val="2EF502AA"/>
    <w:rsid w:val="2F066E12"/>
    <w:rsid w:val="2F2F5238"/>
    <w:rsid w:val="2F396F04"/>
    <w:rsid w:val="2F487DBF"/>
    <w:rsid w:val="2F6C5404"/>
    <w:rsid w:val="2FA01C92"/>
    <w:rsid w:val="2FB61ABF"/>
    <w:rsid w:val="2FF963B1"/>
    <w:rsid w:val="30057B2A"/>
    <w:rsid w:val="30160999"/>
    <w:rsid w:val="309F4B61"/>
    <w:rsid w:val="30A47560"/>
    <w:rsid w:val="31016908"/>
    <w:rsid w:val="31144EC3"/>
    <w:rsid w:val="31556AAC"/>
    <w:rsid w:val="319D13D5"/>
    <w:rsid w:val="31B54C7F"/>
    <w:rsid w:val="31CC4E5C"/>
    <w:rsid w:val="32E335AA"/>
    <w:rsid w:val="33074EBA"/>
    <w:rsid w:val="337363CA"/>
    <w:rsid w:val="337D4B3D"/>
    <w:rsid w:val="33997124"/>
    <w:rsid w:val="33DD5127"/>
    <w:rsid w:val="34047C33"/>
    <w:rsid w:val="34A75871"/>
    <w:rsid w:val="34DE7744"/>
    <w:rsid w:val="35067AD7"/>
    <w:rsid w:val="35122D23"/>
    <w:rsid w:val="35711920"/>
    <w:rsid w:val="3575596F"/>
    <w:rsid w:val="35E87B78"/>
    <w:rsid w:val="36021F5D"/>
    <w:rsid w:val="36817625"/>
    <w:rsid w:val="37417276"/>
    <w:rsid w:val="3744384B"/>
    <w:rsid w:val="38367638"/>
    <w:rsid w:val="38AD38DA"/>
    <w:rsid w:val="38E452E6"/>
    <w:rsid w:val="394847D5"/>
    <w:rsid w:val="39563DF2"/>
    <w:rsid w:val="3A1439A9"/>
    <w:rsid w:val="3B075E03"/>
    <w:rsid w:val="3B281408"/>
    <w:rsid w:val="3B296F76"/>
    <w:rsid w:val="3B297AAC"/>
    <w:rsid w:val="3B8A796E"/>
    <w:rsid w:val="3BAD63E3"/>
    <w:rsid w:val="3C041233"/>
    <w:rsid w:val="3C05377A"/>
    <w:rsid w:val="3C1C4D96"/>
    <w:rsid w:val="3D6A07F0"/>
    <w:rsid w:val="3D6A795E"/>
    <w:rsid w:val="3D90142D"/>
    <w:rsid w:val="3DD27571"/>
    <w:rsid w:val="3E164BE0"/>
    <w:rsid w:val="3E29456D"/>
    <w:rsid w:val="3E4B674A"/>
    <w:rsid w:val="3E85606E"/>
    <w:rsid w:val="3ECA0ADA"/>
    <w:rsid w:val="3F5B75EC"/>
    <w:rsid w:val="3FC65745"/>
    <w:rsid w:val="3FE87422"/>
    <w:rsid w:val="3FFC0667"/>
    <w:rsid w:val="400508B0"/>
    <w:rsid w:val="405014B2"/>
    <w:rsid w:val="405F34A4"/>
    <w:rsid w:val="407475F1"/>
    <w:rsid w:val="40ED75E6"/>
    <w:rsid w:val="41456B3D"/>
    <w:rsid w:val="41B94E35"/>
    <w:rsid w:val="41DA3316"/>
    <w:rsid w:val="42214A45"/>
    <w:rsid w:val="427A6AE3"/>
    <w:rsid w:val="42D46594"/>
    <w:rsid w:val="430F2F5F"/>
    <w:rsid w:val="431C29D6"/>
    <w:rsid w:val="434A78DC"/>
    <w:rsid w:val="43D336B6"/>
    <w:rsid w:val="44564648"/>
    <w:rsid w:val="44C77869"/>
    <w:rsid w:val="44C82164"/>
    <w:rsid w:val="44FC5765"/>
    <w:rsid w:val="454872F4"/>
    <w:rsid w:val="45836BAC"/>
    <w:rsid w:val="45C16E24"/>
    <w:rsid w:val="45F745EF"/>
    <w:rsid w:val="466F2D80"/>
    <w:rsid w:val="46C05A97"/>
    <w:rsid w:val="470B1C8F"/>
    <w:rsid w:val="4743767B"/>
    <w:rsid w:val="475E7AB8"/>
    <w:rsid w:val="47765ACE"/>
    <w:rsid w:val="4799729B"/>
    <w:rsid w:val="47FC7F8D"/>
    <w:rsid w:val="48252E91"/>
    <w:rsid w:val="48B00D40"/>
    <w:rsid w:val="493059DD"/>
    <w:rsid w:val="49946C55"/>
    <w:rsid w:val="49973995"/>
    <w:rsid w:val="49EF5898"/>
    <w:rsid w:val="4A227E83"/>
    <w:rsid w:val="4A32101E"/>
    <w:rsid w:val="4A5161CB"/>
    <w:rsid w:val="4A7D310B"/>
    <w:rsid w:val="4A8F0E29"/>
    <w:rsid w:val="4BA16E02"/>
    <w:rsid w:val="4BAD2077"/>
    <w:rsid w:val="4BC468B1"/>
    <w:rsid w:val="4BE618AA"/>
    <w:rsid w:val="4BF8361E"/>
    <w:rsid w:val="4C1170A1"/>
    <w:rsid w:val="4C3239E0"/>
    <w:rsid w:val="4C35155C"/>
    <w:rsid w:val="4CD86AB8"/>
    <w:rsid w:val="4D245859"/>
    <w:rsid w:val="4E356C0C"/>
    <w:rsid w:val="4E685C19"/>
    <w:rsid w:val="4E710579"/>
    <w:rsid w:val="4E8B4EE3"/>
    <w:rsid w:val="4EB973F7"/>
    <w:rsid w:val="4EC8490A"/>
    <w:rsid w:val="4EDD03B5"/>
    <w:rsid w:val="4EE96D5A"/>
    <w:rsid w:val="4F11005F"/>
    <w:rsid w:val="4F6603DD"/>
    <w:rsid w:val="4F6D7256"/>
    <w:rsid w:val="4FF0456F"/>
    <w:rsid w:val="50BB63CA"/>
    <w:rsid w:val="50C17863"/>
    <w:rsid w:val="50C45730"/>
    <w:rsid w:val="50E10B6E"/>
    <w:rsid w:val="50E3604F"/>
    <w:rsid w:val="510E6E03"/>
    <w:rsid w:val="51522C1E"/>
    <w:rsid w:val="51E13229"/>
    <w:rsid w:val="5204078A"/>
    <w:rsid w:val="52124B59"/>
    <w:rsid w:val="521265C8"/>
    <w:rsid w:val="526861E8"/>
    <w:rsid w:val="526F4A7B"/>
    <w:rsid w:val="52730B24"/>
    <w:rsid w:val="52923265"/>
    <w:rsid w:val="530E3233"/>
    <w:rsid w:val="53810143"/>
    <w:rsid w:val="53915C12"/>
    <w:rsid w:val="53DE4E60"/>
    <w:rsid w:val="54797DF3"/>
    <w:rsid w:val="54F2097A"/>
    <w:rsid w:val="54FB4592"/>
    <w:rsid w:val="55421832"/>
    <w:rsid w:val="554C1DF1"/>
    <w:rsid w:val="555E38D2"/>
    <w:rsid w:val="556F3FAC"/>
    <w:rsid w:val="55A84F8D"/>
    <w:rsid w:val="55C513FD"/>
    <w:rsid w:val="56411E58"/>
    <w:rsid w:val="568F195B"/>
    <w:rsid w:val="573C7911"/>
    <w:rsid w:val="57D31259"/>
    <w:rsid w:val="57E722A5"/>
    <w:rsid w:val="582B03E3"/>
    <w:rsid w:val="58313520"/>
    <w:rsid w:val="584F3614"/>
    <w:rsid w:val="58C44DFE"/>
    <w:rsid w:val="58EC2CEC"/>
    <w:rsid w:val="58F00CE5"/>
    <w:rsid w:val="59222F69"/>
    <w:rsid w:val="594B23BF"/>
    <w:rsid w:val="59FB0C64"/>
    <w:rsid w:val="5A3F0176"/>
    <w:rsid w:val="5ABF4E13"/>
    <w:rsid w:val="5B136F0D"/>
    <w:rsid w:val="5B423749"/>
    <w:rsid w:val="5B527A35"/>
    <w:rsid w:val="5B8459EC"/>
    <w:rsid w:val="5BAC35E9"/>
    <w:rsid w:val="5BE736F4"/>
    <w:rsid w:val="5C0B7707"/>
    <w:rsid w:val="5C37035E"/>
    <w:rsid w:val="5C48669A"/>
    <w:rsid w:val="5C7406CE"/>
    <w:rsid w:val="5C9A5B38"/>
    <w:rsid w:val="5CAE5844"/>
    <w:rsid w:val="5D8B022F"/>
    <w:rsid w:val="5D9562FF"/>
    <w:rsid w:val="5DE60909"/>
    <w:rsid w:val="5E2E78D5"/>
    <w:rsid w:val="5E802B0B"/>
    <w:rsid w:val="5E981C49"/>
    <w:rsid w:val="5EA7113F"/>
    <w:rsid w:val="5F1119B5"/>
    <w:rsid w:val="60737C6A"/>
    <w:rsid w:val="6080480B"/>
    <w:rsid w:val="60D26A14"/>
    <w:rsid w:val="60D97D7A"/>
    <w:rsid w:val="60DB1CBB"/>
    <w:rsid w:val="60E348BE"/>
    <w:rsid w:val="61B412ED"/>
    <w:rsid w:val="61D67620"/>
    <w:rsid w:val="62145A44"/>
    <w:rsid w:val="62285994"/>
    <w:rsid w:val="622D2FAA"/>
    <w:rsid w:val="62D84CC4"/>
    <w:rsid w:val="633839B4"/>
    <w:rsid w:val="63AD2DAA"/>
    <w:rsid w:val="6458288A"/>
    <w:rsid w:val="649B069F"/>
    <w:rsid w:val="65A16E43"/>
    <w:rsid w:val="65D33E68"/>
    <w:rsid w:val="666243BF"/>
    <w:rsid w:val="66E4409F"/>
    <w:rsid w:val="66E814DC"/>
    <w:rsid w:val="683C0CF0"/>
    <w:rsid w:val="697B45FB"/>
    <w:rsid w:val="697D0373"/>
    <w:rsid w:val="69B50057"/>
    <w:rsid w:val="69B82801"/>
    <w:rsid w:val="69C2047C"/>
    <w:rsid w:val="6A356B81"/>
    <w:rsid w:val="6A5F59EA"/>
    <w:rsid w:val="6A89439B"/>
    <w:rsid w:val="6A8E38AE"/>
    <w:rsid w:val="6B5856FF"/>
    <w:rsid w:val="6BAC1FA5"/>
    <w:rsid w:val="6BC11031"/>
    <w:rsid w:val="6BE24E05"/>
    <w:rsid w:val="6BF40694"/>
    <w:rsid w:val="6C3118E9"/>
    <w:rsid w:val="6CB5609E"/>
    <w:rsid w:val="6CC466F5"/>
    <w:rsid w:val="6CE93C39"/>
    <w:rsid w:val="6DFC631E"/>
    <w:rsid w:val="6E106BD1"/>
    <w:rsid w:val="6E3E7D21"/>
    <w:rsid w:val="6E6550A8"/>
    <w:rsid w:val="6F0F6AD0"/>
    <w:rsid w:val="6F370FC4"/>
    <w:rsid w:val="6F392F8E"/>
    <w:rsid w:val="6F437C60"/>
    <w:rsid w:val="6F601BB7"/>
    <w:rsid w:val="6FC767EC"/>
    <w:rsid w:val="6FE0340A"/>
    <w:rsid w:val="700C1269"/>
    <w:rsid w:val="705067E1"/>
    <w:rsid w:val="70776B7E"/>
    <w:rsid w:val="71244F54"/>
    <w:rsid w:val="71956476"/>
    <w:rsid w:val="71B27028"/>
    <w:rsid w:val="71EF7DB8"/>
    <w:rsid w:val="72230F59"/>
    <w:rsid w:val="7233457A"/>
    <w:rsid w:val="72336B9F"/>
    <w:rsid w:val="72784546"/>
    <w:rsid w:val="72CF5580"/>
    <w:rsid w:val="733C129F"/>
    <w:rsid w:val="734C63A4"/>
    <w:rsid w:val="73C34AA1"/>
    <w:rsid w:val="73FC0C5F"/>
    <w:rsid w:val="74023AAB"/>
    <w:rsid w:val="74280F9B"/>
    <w:rsid w:val="74B47032"/>
    <w:rsid w:val="75680129"/>
    <w:rsid w:val="76174B66"/>
    <w:rsid w:val="7623117E"/>
    <w:rsid w:val="76361656"/>
    <w:rsid w:val="766301EB"/>
    <w:rsid w:val="766D1BF7"/>
    <w:rsid w:val="76E45ED5"/>
    <w:rsid w:val="77170388"/>
    <w:rsid w:val="773D7394"/>
    <w:rsid w:val="77775308"/>
    <w:rsid w:val="77B36BE9"/>
    <w:rsid w:val="7803451A"/>
    <w:rsid w:val="780C06F6"/>
    <w:rsid w:val="78782A90"/>
    <w:rsid w:val="78C72D99"/>
    <w:rsid w:val="78D2603F"/>
    <w:rsid w:val="78FD6E08"/>
    <w:rsid w:val="796723C2"/>
    <w:rsid w:val="79E65AC0"/>
    <w:rsid w:val="7A4F06DF"/>
    <w:rsid w:val="7AF1296F"/>
    <w:rsid w:val="7B5321D1"/>
    <w:rsid w:val="7B6341C9"/>
    <w:rsid w:val="7BA72455"/>
    <w:rsid w:val="7BF1074D"/>
    <w:rsid w:val="7C190053"/>
    <w:rsid w:val="7C466CEA"/>
    <w:rsid w:val="7C507B69"/>
    <w:rsid w:val="7CA13F21"/>
    <w:rsid w:val="7CBA0AE0"/>
    <w:rsid w:val="7CFF7064"/>
    <w:rsid w:val="7D6E3F01"/>
    <w:rsid w:val="7DC54BBF"/>
    <w:rsid w:val="7DF74EDC"/>
    <w:rsid w:val="7DFF4BE0"/>
    <w:rsid w:val="7E4E3271"/>
    <w:rsid w:val="7E681CA2"/>
    <w:rsid w:val="7E90249F"/>
    <w:rsid w:val="7EC5040A"/>
    <w:rsid w:val="7ED4682F"/>
    <w:rsid w:val="7EEF5417"/>
    <w:rsid w:val="7F0F1615"/>
    <w:rsid w:val="7F200C52"/>
    <w:rsid w:val="7F311FAE"/>
    <w:rsid w:val="7F5C550A"/>
    <w:rsid w:val="7FB85E2E"/>
    <w:rsid w:val="7FD4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link w:val="37"/>
    <w:autoRedefine/>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35"/>
    <w:autoRedefine/>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5">
    <w:name w:val="heading 3"/>
    <w:basedOn w:val="1"/>
    <w:next w:val="1"/>
    <w:link w:val="36"/>
    <w:autoRedefine/>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9"/>
    <w:autoRedefine/>
    <w:qFormat/>
    <w:uiPriority w:val="99"/>
    <w:pPr>
      <w:ind w:right="-26"/>
      <w:jc w:val="center"/>
    </w:pPr>
    <w:rPr>
      <w:b/>
      <w:bCs/>
      <w:sz w:val="84"/>
      <w:szCs w:val="84"/>
      <w:lang w:val="zh-CN"/>
    </w:rPr>
  </w:style>
  <w:style w:type="paragraph" w:styleId="6">
    <w:name w:val="Normal Indent"/>
    <w:basedOn w:val="1"/>
    <w:autoRedefine/>
    <w:qFormat/>
    <w:uiPriority w:val="99"/>
    <w:pPr>
      <w:spacing w:line="360" w:lineRule="auto"/>
      <w:ind w:firstLine="420"/>
    </w:pPr>
  </w:style>
  <w:style w:type="paragraph" w:styleId="7">
    <w:name w:val="annotation text"/>
    <w:basedOn w:val="1"/>
    <w:link w:val="56"/>
    <w:autoRedefine/>
    <w:unhideWhenUsed/>
    <w:qFormat/>
    <w:uiPriority w:val="0"/>
    <w:pPr>
      <w:autoSpaceDE/>
      <w:autoSpaceDN/>
      <w:adjustRightInd/>
    </w:pPr>
    <w:rPr>
      <w:rFonts w:ascii="Calibri" w:hAnsi="Calibri"/>
      <w:kern w:val="2"/>
      <w:sz w:val="21"/>
    </w:rPr>
  </w:style>
  <w:style w:type="paragraph" w:styleId="8">
    <w:name w:val="Body Text Indent"/>
    <w:basedOn w:val="1"/>
    <w:autoRedefine/>
    <w:qFormat/>
    <w:uiPriority w:val="0"/>
    <w:pPr>
      <w:widowControl/>
      <w:spacing w:before="100" w:beforeAutospacing="1" w:after="100" w:afterAutospacing="1"/>
    </w:pPr>
    <w:rPr>
      <w:rFonts w:hAnsi="宋体" w:cs="宋体"/>
      <w:color w:val="000000"/>
    </w:rPr>
  </w:style>
  <w:style w:type="paragraph" w:styleId="9">
    <w:name w:val="Plain Text"/>
    <w:basedOn w:val="1"/>
    <w:link w:val="32"/>
    <w:autoRedefine/>
    <w:qFormat/>
    <w:uiPriority w:val="0"/>
    <w:pPr>
      <w:autoSpaceDE/>
      <w:autoSpaceDN/>
      <w:adjustRightInd/>
      <w:jc w:val="both"/>
    </w:pPr>
    <w:rPr>
      <w:rFonts w:hAnsi="Courier New"/>
      <w:kern w:val="2"/>
      <w:sz w:val="21"/>
      <w:szCs w:val="20"/>
    </w:rPr>
  </w:style>
  <w:style w:type="paragraph" w:styleId="10">
    <w:name w:val="Balloon Text"/>
    <w:basedOn w:val="1"/>
    <w:link w:val="30"/>
    <w:autoRedefine/>
    <w:semiHidden/>
    <w:unhideWhenUsed/>
    <w:qFormat/>
    <w:uiPriority w:val="99"/>
    <w:rPr>
      <w:sz w:val="18"/>
      <w:szCs w:val="18"/>
    </w:rPr>
  </w:style>
  <w:style w:type="paragraph" w:styleId="11">
    <w:name w:val="footer"/>
    <w:basedOn w:val="1"/>
    <w:link w:val="28"/>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27"/>
    <w:autoRedefine/>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3">
    <w:name w:val="toc 1"/>
    <w:basedOn w:val="1"/>
    <w:next w:val="1"/>
    <w:autoRedefine/>
    <w:unhideWhenUsed/>
    <w:qFormat/>
    <w:uiPriority w:val="39"/>
    <w:pPr>
      <w:tabs>
        <w:tab w:val="right" w:leader="dot" w:pos="8296"/>
      </w:tabs>
      <w:spacing w:line="360" w:lineRule="auto"/>
    </w:pPr>
  </w:style>
  <w:style w:type="paragraph" w:styleId="14">
    <w:name w:val="toc 2"/>
    <w:basedOn w:val="1"/>
    <w:next w:val="1"/>
    <w:autoRedefine/>
    <w:unhideWhenUsed/>
    <w:qFormat/>
    <w:uiPriority w:val="39"/>
    <w:pPr>
      <w:ind w:left="420" w:leftChars="200"/>
    </w:pPr>
  </w:style>
  <w:style w:type="paragraph" w:styleId="15">
    <w:name w:val="HTML Preformatted"/>
    <w:basedOn w:val="1"/>
    <w:link w:val="57"/>
    <w:autoRedefine/>
    <w:semiHidden/>
    <w:unhideWhenUsed/>
    <w:qFormat/>
    <w:uiPriority w:val="99"/>
    <w:rPr>
      <w:rFonts w:ascii="Courier New" w:hAnsi="Courier New" w:cs="Courier New"/>
      <w:sz w:val="20"/>
      <w:szCs w:val="20"/>
    </w:rPr>
  </w:style>
  <w:style w:type="paragraph" w:styleId="16">
    <w:name w:val="Title"/>
    <w:basedOn w:val="1"/>
    <w:next w:val="1"/>
    <w:link w:val="34"/>
    <w:autoRedefine/>
    <w:qFormat/>
    <w:uiPriority w:val="10"/>
    <w:pPr>
      <w:spacing w:before="240" w:after="60"/>
      <w:jc w:val="center"/>
      <w:outlineLvl w:val="0"/>
    </w:pPr>
    <w:rPr>
      <w:rFonts w:ascii="Cambria" w:hAnsi="Cambria"/>
      <w:b/>
      <w:bCs/>
      <w:sz w:val="32"/>
      <w:szCs w:val="32"/>
    </w:rPr>
  </w:style>
  <w:style w:type="paragraph" w:styleId="17">
    <w:name w:val="annotation subject"/>
    <w:basedOn w:val="7"/>
    <w:next w:val="7"/>
    <w:link w:val="58"/>
    <w:autoRedefine/>
    <w:semiHidden/>
    <w:unhideWhenUsed/>
    <w:qFormat/>
    <w:uiPriority w:val="99"/>
    <w:pPr>
      <w:autoSpaceDE w:val="0"/>
      <w:autoSpaceDN w:val="0"/>
      <w:adjustRightInd w:val="0"/>
    </w:pPr>
    <w:rPr>
      <w:rFonts w:ascii="宋体" w:hAnsi="Times New Roman"/>
      <w:b/>
      <w:bCs/>
      <w:kern w:val="0"/>
      <w:sz w:val="24"/>
    </w:rPr>
  </w:style>
  <w:style w:type="paragraph" w:styleId="18">
    <w:name w:val="Body Text First Indent"/>
    <w:basedOn w:val="2"/>
    <w:autoRedefine/>
    <w:qFormat/>
    <w:uiPriority w:val="0"/>
    <w:pPr>
      <w:autoSpaceDE/>
      <w:autoSpaceDN/>
      <w:adjustRightInd/>
      <w:spacing w:after="120"/>
      <w:ind w:right="0" w:firstLine="420" w:firstLineChars="100"/>
      <w:jc w:val="both"/>
    </w:pPr>
    <w:rPr>
      <w:rFonts w:ascii="Cambria Math"/>
      <w:b w:val="0"/>
      <w:bCs w:val="0"/>
      <w:kern w:val="2"/>
      <w:sz w:val="21"/>
      <w:szCs w:val="24"/>
    </w:r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autoRedefine/>
    <w:qFormat/>
    <w:uiPriority w:val="0"/>
  </w:style>
  <w:style w:type="character" w:styleId="23">
    <w:name w:val="FollowedHyperlink"/>
    <w:basedOn w:val="21"/>
    <w:autoRedefine/>
    <w:semiHidden/>
    <w:unhideWhenUsed/>
    <w:qFormat/>
    <w:uiPriority w:val="99"/>
    <w:rPr>
      <w:color w:val="954F72"/>
      <w:u w:val="single"/>
    </w:rPr>
  </w:style>
  <w:style w:type="character" w:styleId="24">
    <w:name w:val="Hyperlink"/>
    <w:basedOn w:val="21"/>
    <w:autoRedefine/>
    <w:unhideWhenUsed/>
    <w:qFormat/>
    <w:uiPriority w:val="99"/>
    <w:rPr>
      <w:color w:val="0563C1" w:themeColor="hyperlink"/>
      <w:u w:val="single"/>
      <w14:textFill>
        <w14:solidFill>
          <w14:schemeClr w14:val="hlink"/>
        </w14:solidFill>
      </w14:textFill>
    </w:rPr>
  </w:style>
  <w:style w:type="character" w:styleId="25">
    <w:name w:val="annotation reference"/>
    <w:autoRedefine/>
    <w:qFormat/>
    <w:uiPriority w:val="99"/>
    <w:rPr>
      <w:sz w:val="21"/>
      <w:szCs w:val="21"/>
    </w:rPr>
  </w:style>
  <w:style w:type="paragraph" w:customStyle="1" w:styleId="26">
    <w:name w:val="文档正文"/>
    <w:basedOn w:val="1"/>
    <w:autoRedefine/>
    <w:qFormat/>
    <w:uiPriority w:val="0"/>
    <w:pPr>
      <w:spacing w:line="360" w:lineRule="auto"/>
    </w:pPr>
    <w:rPr>
      <w:rFonts w:cs="Arial"/>
      <w:bCs/>
    </w:rPr>
  </w:style>
  <w:style w:type="character" w:customStyle="1" w:styleId="27">
    <w:name w:val="页眉 Char"/>
    <w:basedOn w:val="21"/>
    <w:link w:val="12"/>
    <w:autoRedefine/>
    <w:qFormat/>
    <w:uiPriority w:val="99"/>
    <w:rPr>
      <w:sz w:val="18"/>
      <w:szCs w:val="18"/>
    </w:rPr>
  </w:style>
  <w:style w:type="character" w:customStyle="1" w:styleId="28">
    <w:name w:val="页脚 Char"/>
    <w:basedOn w:val="21"/>
    <w:link w:val="11"/>
    <w:autoRedefine/>
    <w:qFormat/>
    <w:uiPriority w:val="99"/>
    <w:rPr>
      <w:sz w:val="18"/>
      <w:szCs w:val="18"/>
    </w:rPr>
  </w:style>
  <w:style w:type="character" w:customStyle="1" w:styleId="29">
    <w:name w:val="正文文本 Char"/>
    <w:basedOn w:val="21"/>
    <w:link w:val="2"/>
    <w:autoRedefine/>
    <w:qFormat/>
    <w:uiPriority w:val="99"/>
    <w:rPr>
      <w:rFonts w:ascii="宋体" w:hAnsi="Times New Roman" w:eastAsia="宋体" w:cs="Times New Roman"/>
      <w:b/>
      <w:bCs/>
      <w:kern w:val="0"/>
      <w:sz w:val="84"/>
      <w:szCs w:val="84"/>
      <w:lang w:val="zh-CN"/>
    </w:rPr>
  </w:style>
  <w:style w:type="character" w:customStyle="1" w:styleId="30">
    <w:name w:val="批注框文本 Char"/>
    <w:basedOn w:val="21"/>
    <w:link w:val="10"/>
    <w:autoRedefine/>
    <w:semiHidden/>
    <w:qFormat/>
    <w:uiPriority w:val="99"/>
    <w:rPr>
      <w:rFonts w:ascii="宋体" w:hAnsi="Times New Roman" w:eastAsia="宋体" w:cs="Times New Roman"/>
      <w:kern w:val="0"/>
      <w:sz w:val="18"/>
      <w:szCs w:val="18"/>
    </w:rPr>
  </w:style>
  <w:style w:type="character" w:customStyle="1" w:styleId="31">
    <w:name w:val="纯文本 字符"/>
    <w:basedOn w:val="21"/>
    <w:autoRedefine/>
    <w:semiHidden/>
    <w:qFormat/>
    <w:uiPriority w:val="99"/>
    <w:rPr>
      <w:rFonts w:hAnsi="Courier New" w:cs="Courier New" w:asciiTheme="minorEastAsia"/>
      <w:kern w:val="0"/>
      <w:sz w:val="24"/>
      <w:szCs w:val="24"/>
    </w:rPr>
  </w:style>
  <w:style w:type="character" w:customStyle="1" w:styleId="32">
    <w:name w:val="纯文本 Char"/>
    <w:link w:val="9"/>
    <w:autoRedefine/>
    <w:qFormat/>
    <w:uiPriority w:val="0"/>
    <w:rPr>
      <w:rFonts w:ascii="宋体" w:hAnsi="Courier New" w:eastAsia="宋体" w:cs="Times New Roman"/>
      <w:szCs w:val="20"/>
    </w:rPr>
  </w:style>
  <w:style w:type="character" w:customStyle="1" w:styleId="33">
    <w:name w:val="标题 字符"/>
    <w:basedOn w:val="21"/>
    <w:autoRedefine/>
    <w:qFormat/>
    <w:uiPriority w:val="10"/>
    <w:rPr>
      <w:rFonts w:asciiTheme="majorHAnsi" w:hAnsiTheme="majorHAnsi" w:eastAsiaTheme="majorEastAsia" w:cstheme="majorBidi"/>
      <w:b/>
      <w:bCs/>
      <w:kern w:val="0"/>
      <w:sz w:val="32"/>
      <w:szCs w:val="32"/>
    </w:rPr>
  </w:style>
  <w:style w:type="character" w:customStyle="1" w:styleId="34">
    <w:name w:val="标题 Char"/>
    <w:link w:val="16"/>
    <w:autoRedefine/>
    <w:qFormat/>
    <w:uiPriority w:val="10"/>
    <w:rPr>
      <w:rFonts w:ascii="Cambria" w:hAnsi="Cambria" w:eastAsia="宋体" w:cs="Times New Roman"/>
      <w:b/>
      <w:bCs/>
      <w:kern w:val="0"/>
      <w:sz w:val="32"/>
      <w:szCs w:val="32"/>
    </w:rPr>
  </w:style>
  <w:style w:type="character" w:customStyle="1" w:styleId="35">
    <w:name w:val="标题 2 Char"/>
    <w:basedOn w:val="21"/>
    <w:link w:val="4"/>
    <w:autoRedefine/>
    <w:qFormat/>
    <w:uiPriority w:val="9"/>
    <w:rPr>
      <w:rFonts w:ascii="Arial" w:hAnsi="Arial" w:eastAsia="宋体" w:cs="Times New Roman"/>
      <w:b/>
      <w:sz w:val="32"/>
      <w:szCs w:val="20"/>
    </w:rPr>
  </w:style>
  <w:style w:type="character" w:customStyle="1" w:styleId="36">
    <w:name w:val="标题 3 Char"/>
    <w:basedOn w:val="21"/>
    <w:link w:val="5"/>
    <w:autoRedefine/>
    <w:qFormat/>
    <w:uiPriority w:val="9"/>
    <w:rPr>
      <w:rFonts w:ascii="Times New Roman" w:hAnsi="Times New Roman" w:eastAsia="宋体" w:cs="Times New Roman"/>
      <w:b/>
      <w:sz w:val="28"/>
      <w:szCs w:val="20"/>
    </w:rPr>
  </w:style>
  <w:style w:type="character" w:customStyle="1" w:styleId="37">
    <w:name w:val="标题 1 Char"/>
    <w:basedOn w:val="21"/>
    <w:link w:val="3"/>
    <w:autoRedefine/>
    <w:qFormat/>
    <w:uiPriority w:val="9"/>
    <w:rPr>
      <w:rFonts w:ascii="宋体" w:hAnsi="Times New Roman" w:eastAsia="宋体" w:cs="Times New Roman"/>
      <w:b/>
      <w:bCs/>
      <w:kern w:val="44"/>
      <w:sz w:val="32"/>
      <w:szCs w:val="44"/>
    </w:rPr>
  </w:style>
  <w:style w:type="paragraph" w:customStyle="1" w:styleId="38">
    <w:name w:val="TOC 标题1"/>
    <w:basedOn w:val="3"/>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9">
    <w:name w:val="彩色列表 - 强调文字颜色 11"/>
    <w:basedOn w:val="1"/>
    <w:autoRedefine/>
    <w:qFormat/>
    <w:uiPriority w:val="34"/>
    <w:pPr>
      <w:ind w:firstLine="420" w:firstLineChars="200"/>
    </w:pPr>
  </w:style>
  <w:style w:type="paragraph" w:styleId="40">
    <w:name w:val="List Paragraph"/>
    <w:basedOn w:val="1"/>
    <w:autoRedefine/>
    <w:qFormat/>
    <w:uiPriority w:val="99"/>
    <w:pPr>
      <w:autoSpaceDE/>
      <w:autoSpaceDN/>
      <w:adjustRightInd/>
      <w:spacing w:line="360" w:lineRule="auto"/>
      <w:ind w:firstLine="420" w:firstLineChars="200"/>
      <w:jc w:val="both"/>
    </w:pPr>
    <w:rPr>
      <w:rFonts w:ascii="Calibri" w:hAnsi="Calibri"/>
      <w:kern w:val="2"/>
      <w:sz w:val="21"/>
      <w:szCs w:val="22"/>
    </w:rPr>
  </w:style>
  <w:style w:type="paragraph" w:customStyle="1" w:styleId="41">
    <w:name w:val="列出段落1"/>
    <w:basedOn w:val="1"/>
    <w:autoRedefine/>
    <w:qFormat/>
    <w:uiPriority w:val="34"/>
    <w:pPr>
      <w:autoSpaceDE/>
      <w:autoSpaceDN/>
      <w:adjustRightInd/>
      <w:ind w:firstLine="420" w:firstLineChars="200"/>
      <w:jc w:val="both"/>
    </w:pPr>
    <w:rPr>
      <w:rFonts w:ascii="Times New Roman"/>
      <w:kern w:val="2"/>
      <w:sz w:val="21"/>
    </w:rPr>
  </w:style>
  <w:style w:type="paragraph" w:customStyle="1" w:styleId="42">
    <w:name w:val="msonormal"/>
    <w:basedOn w:val="1"/>
    <w:autoRedefine/>
    <w:qFormat/>
    <w:uiPriority w:val="0"/>
    <w:pPr>
      <w:widowControl/>
      <w:autoSpaceDE/>
      <w:autoSpaceDN/>
      <w:adjustRightInd/>
      <w:spacing w:before="100" w:beforeAutospacing="1" w:after="100" w:afterAutospacing="1"/>
    </w:pPr>
    <w:rPr>
      <w:rFonts w:hAnsi="宋体" w:cs="宋体"/>
    </w:rPr>
  </w:style>
  <w:style w:type="paragraph" w:customStyle="1" w:styleId="43">
    <w:name w:val="font5"/>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4">
    <w:name w:val="font6"/>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5">
    <w:name w:val="font7"/>
    <w:basedOn w:val="1"/>
    <w:autoRedefine/>
    <w:qFormat/>
    <w:uiPriority w:val="0"/>
    <w:pPr>
      <w:widowControl/>
      <w:autoSpaceDE/>
      <w:autoSpaceDN/>
      <w:adjustRightInd/>
      <w:spacing w:before="100" w:beforeAutospacing="1" w:after="100" w:afterAutospacing="1"/>
    </w:pPr>
    <w:rPr>
      <w:rFonts w:hAnsi="宋体" w:cs="宋体"/>
      <w:sz w:val="22"/>
      <w:szCs w:val="22"/>
    </w:rPr>
  </w:style>
  <w:style w:type="paragraph" w:customStyle="1" w:styleId="46">
    <w:name w:val="xl74"/>
    <w:basedOn w:val="1"/>
    <w:autoRedefine/>
    <w:qFormat/>
    <w:uiPriority w:val="0"/>
    <w:pPr>
      <w:widowControl/>
      <w:autoSpaceDE/>
      <w:autoSpaceDN/>
      <w:adjustRightInd/>
      <w:spacing w:before="100" w:beforeAutospacing="1" w:after="100" w:afterAutospacing="1"/>
      <w:jc w:val="center"/>
    </w:pPr>
    <w:rPr>
      <w:rFonts w:hAnsi="宋体" w:cs="宋体"/>
    </w:rPr>
  </w:style>
  <w:style w:type="paragraph" w:customStyle="1" w:styleId="47">
    <w:name w:val="xl75"/>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48">
    <w:name w:val="xl76"/>
    <w:basedOn w:val="1"/>
    <w:autoRedefine/>
    <w:qFormat/>
    <w:uiPriority w:val="0"/>
    <w:pPr>
      <w:widowControl/>
      <w:pBdr>
        <w:top w:val="single" w:color="70AD47" w:sz="4" w:space="0"/>
        <w:left w:val="single" w:color="70AD47" w:sz="4" w:space="0"/>
        <w:bottom w:val="single" w:color="70AD47" w:sz="4" w:space="0"/>
        <w:right w:val="single" w:color="70AD47" w:sz="4" w:space="0"/>
      </w:pBdr>
      <w:shd w:val="clear" w:color="000000" w:fill="FFFFFF"/>
      <w:autoSpaceDE/>
      <w:autoSpaceDN/>
      <w:adjustRightInd/>
      <w:spacing w:before="100" w:beforeAutospacing="1" w:after="100" w:afterAutospacing="1"/>
      <w:jc w:val="center"/>
    </w:pPr>
    <w:rPr>
      <w:rFonts w:hAnsi="宋体" w:cs="宋体"/>
      <w:sz w:val="20"/>
      <w:szCs w:val="20"/>
    </w:rPr>
  </w:style>
  <w:style w:type="paragraph" w:customStyle="1" w:styleId="49">
    <w:name w:val="xl77"/>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0">
    <w:name w:val="xl78"/>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1">
    <w:name w:val="xl79"/>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2">
    <w:name w:val="xl80"/>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auto"/>
      <w:autoSpaceDE/>
      <w:autoSpaceDN/>
      <w:adjustRightInd/>
      <w:spacing w:before="100" w:beforeAutospacing="1" w:after="100" w:afterAutospacing="1"/>
      <w:jc w:val="center"/>
    </w:pPr>
    <w:rPr>
      <w:rFonts w:hAnsi="宋体" w:cs="宋体"/>
      <w:b/>
      <w:bCs/>
    </w:rPr>
  </w:style>
  <w:style w:type="paragraph" w:customStyle="1" w:styleId="54">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pPr>
    <w:rPr>
      <w:rFonts w:hAnsi="宋体" w:cs="宋体"/>
      <w:b/>
      <w:bCs/>
    </w:rPr>
  </w:style>
  <w:style w:type="paragraph" w:customStyle="1" w:styleId="5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6">
    <w:name w:val="批注文字 Char"/>
    <w:basedOn w:val="21"/>
    <w:link w:val="7"/>
    <w:autoRedefine/>
    <w:qFormat/>
    <w:uiPriority w:val="0"/>
    <w:rPr>
      <w:rFonts w:ascii="Calibri" w:hAnsi="Calibri" w:eastAsia="宋体" w:cs="Times New Roman"/>
      <w:szCs w:val="24"/>
    </w:rPr>
  </w:style>
  <w:style w:type="character" w:customStyle="1" w:styleId="57">
    <w:name w:val="HTML 预设格式 Char"/>
    <w:basedOn w:val="21"/>
    <w:link w:val="15"/>
    <w:autoRedefine/>
    <w:semiHidden/>
    <w:qFormat/>
    <w:uiPriority w:val="99"/>
    <w:rPr>
      <w:rFonts w:ascii="Courier New" w:hAnsi="Courier New" w:eastAsia="宋体" w:cs="Courier New"/>
      <w:kern w:val="0"/>
      <w:sz w:val="20"/>
      <w:szCs w:val="20"/>
    </w:rPr>
  </w:style>
  <w:style w:type="character" w:customStyle="1" w:styleId="58">
    <w:name w:val="批注主题 Char"/>
    <w:basedOn w:val="56"/>
    <w:link w:val="17"/>
    <w:autoRedefine/>
    <w:semiHidden/>
    <w:qFormat/>
    <w:uiPriority w:val="99"/>
    <w:rPr>
      <w:rFonts w:ascii="宋体" w:hAnsi="Times New Roman" w:eastAsia="宋体" w:cs="Times New Roman"/>
      <w:b/>
      <w:bCs/>
      <w:sz w:val="24"/>
      <w:szCs w:val="24"/>
    </w:rPr>
  </w:style>
  <w:style w:type="paragraph" w:customStyle="1" w:styleId="59">
    <w:name w:val="WPSOffice手动目录 1"/>
    <w:autoRedefine/>
    <w:qFormat/>
    <w:uiPriority w:val="0"/>
    <w:rPr>
      <w:rFonts w:ascii="Times New Roman" w:hAnsi="Times New Roman" w:eastAsia="宋体" w:cs="Times New Roman"/>
      <w:lang w:val="en-US" w:eastAsia="zh-CN" w:bidi="ar-SA"/>
    </w:rPr>
  </w:style>
  <w:style w:type="paragraph" w:customStyle="1" w:styleId="60">
    <w:name w:val="_Style 200"/>
    <w:basedOn w:val="1"/>
    <w:next w:val="40"/>
    <w:autoRedefine/>
    <w:qFormat/>
    <w:uiPriority w:val="34"/>
    <w:pPr>
      <w:autoSpaceDE/>
      <w:autoSpaceDN/>
      <w:adjustRightInd/>
      <w:ind w:firstLine="420" w:firstLineChars="200"/>
      <w:jc w:val="both"/>
    </w:pPr>
    <w:rPr>
      <w:rFonts w:ascii="Calibri" w:hAnsi="Calibri"/>
      <w:kern w:val="2"/>
      <w:sz w:val="21"/>
      <w:szCs w:val="22"/>
    </w:rPr>
  </w:style>
  <w:style w:type="paragraph" w:customStyle="1" w:styleId="61">
    <w:name w:val="正文_0"/>
    <w:autoRedefine/>
    <w:qFormat/>
    <w:uiPriority w:val="0"/>
    <w:rPr>
      <w:rFonts w:ascii="Times New Roman" w:hAnsi="Times New Roman" w:eastAsia="宋体" w:cs="Times New Roman"/>
      <w:sz w:val="21"/>
      <w:lang w:val="en-US" w:eastAsia="zh-CN" w:bidi="ar-SA"/>
    </w:rPr>
  </w:style>
  <w:style w:type="paragraph" w:customStyle="1" w:styleId="62">
    <w:name w:val="文本格式"/>
    <w:basedOn w:val="1"/>
    <w:autoRedefine/>
    <w:qFormat/>
    <w:uiPriority w:val="0"/>
    <w:pPr>
      <w:spacing w:before="60" w:after="60" w:line="360" w:lineRule="auto"/>
      <w:ind w:firstLine="480" w:firstLineChars="200"/>
    </w:pPr>
    <w:rPr>
      <w:rFonts w:ascii="Times New Roman"/>
      <w:szCs w:val="28"/>
    </w:rPr>
  </w:style>
  <w:style w:type="paragraph" w:customStyle="1" w:styleId="63">
    <w:name w:val="p0"/>
    <w:basedOn w:val="1"/>
    <w:autoRedefine/>
    <w:qFormat/>
    <w:uiPriority w:val="0"/>
    <w:rPr>
      <w:rFonts w:ascii="Times New Roman"/>
      <w:szCs w:val="21"/>
    </w:rPr>
  </w:style>
  <w:style w:type="paragraph" w:customStyle="1" w:styleId="64">
    <w:name w:val="修订1"/>
    <w:autoRedefine/>
    <w:hidden/>
    <w:unhideWhenUsed/>
    <w:qFormat/>
    <w:uiPriority w:val="99"/>
    <w:rPr>
      <w:rFonts w:ascii="宋体" w:hAnsi="Times New Roman" w:eastAsia="宋体" w:cs="Times New Roman"/>
      <w:sz w:val="24"/>
      <w:szCs w:val="24"/>
      <w:lang w:val="en-US" w:eastAsia="zh-CN" w:bidi="ar-SA"/>
    </w:rPr>
  </w:style>
  <w:style w:type="paragraph" w:customStyle="1" w:styleId="65">
    <w:name w:val="Revision"/>
    <w:autoRedefine/>
    <w:hidden/>
    <w:unhideWhenUsed/>
    <w:qFormat/>
    <w:uiPriority w:val="99"/>
    <w:rPr>
      <w:rFonts w:ascii="宋体" w:hAnsi="Times New Roman" w:eastAsia="宋体" w:cs="Times New Roman"/>
      <w:sz w:val="24"/>
      <w:szCs w:val="24"/>
      <w:lang w:val="en-US" w:eastAsia="zh-CN" w:bidi="ar-SA"/>
    </w:rPr>
  </w:style>
  <w:style w:type="character" w:customStyle="1" w:styleId="66">
    <w:name w:val="+正文 Char1"/>
    <w:link w:val="67"/>
    <w:autoRedefine/>
    <w:qFormat/>
    <w:locked/>
    <w:uiPriority w:val="0"/>
    <w:rPr>
      <w:bCs/>
      <w:sz w:val="24"/>
      <w:szCs w:val="28"/>
    </w:rPr>
  </w:style>
  <w:style w:type="paragraph" w:customStyle="1" w:styleId="67">
    <w:name w:val="+正文"/>
    <w:basedOn w:val="1"/>
    <w:link w:val="66"/>
    <w:autoRedefine/>
    <w:qFormat/>
    <w:uiPriority w:val="0"/>
    <w:pPr>
      <w:autoSpaceDE/>
      <w:autoSpaceDN/>
      <w:adjustRightInd/>
      <w:spacing w:line="360" w:lineRule="auto"/>
      <w:ind w:firstLine="480" w:firstLineChars="200"/>
      <w:jc w:val="both"/>
    </w:pPr>
    <w:rPr>
      <w:rFonts w:ascii="Times New Roman"/>
      <w:bCs/>
      <w:szCs w:val="28"/>
    </w:rPr>
  </w:style>
  <w:style w:type="paragraph" w:customStyle="1" w:styleId="68">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D6D67-4486-4F51-BC37-B87EE13113EA}">
  <ds:schemaRefs/>
</ds:datastoreItem>
</file>

<file path=docProps/app.xml><?xml version="1.0" encoding="utf-8"?>
<Properties xmlns="http://schemas.openxmlformats.org/officeDocument/2006/extended-properties" xmlns:vt="http://schemas.openxmlformats.org/officeDocument/2006/docPropsVTypes">
  <Template>Normal</Template>
  <Pages>39</Pages>
  <Words>13814</Words>
  <Characters>14174</Characters>
  <Lines>80</Lines>
  <Paragraphs>22</Paragraphs>
  <TotalTime>7</TotalTime>
  <ScaleCrop>false</ScaleCrop>
  <LinksUpToDate>false</LinksUpToDate>
  <CharactersWithSpaces>15019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2023-11-06T00:53:00Z</dcterms:created>
  <dc:creator>政</dc:creator>
  <cp:lastModifiedBy>雅</cp:lastModifiedBy>
  <cp:lastPrinted>2023-01-13T01:55:00Z</cp:lastPrinted>
  <dcterms:modified xsi:type="dcterms:W3CDTF">2024-07-31T07:14:21Z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56C6BA56E212416EA854C3743C8C1E8C_13</vt:lpwstr>
  </property>
</Properties>
</file>