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right="-26"/>
        <w:jc w:val="center"/>
        <w:rPr>
          <w:rFonts w:hAnsi="宋体" w:cs="宋体"/>
          <w:b/>
          <w:bCs/>
          <w:kern w:val="2"/>
          <w:sz w:val="48"/>
          <w:szCs w:val="48"/>
          <w:lang w:val="zh-CN"/>
        </w:rPr>
      </w:pPr>
    </w:p>
    <w:p>
      <w:pPr>
        <w:spacing w:line="360" w:lineRule="auto"/>
        <w:ind w:right="-26"/>
        <w:jc w:val="center"/>
        <w:rPr>
          <w:rFonts w:hAnsi="宋体" w:cs="宋体"/>
          <w:b/>
          <w:bCs/>
          <w:kern w:val="2"/>
          <w:sz w:val="48"/>
          <w:szCs w:val="48"/>
          <w:lang w:val="zh-CN"/>
        </w:rPr>
      </w:pPr>
    </w:p>
    <w:p>
      <w:pPr>
        <w:spacing w:line="360" w:lineRule="auto"/>
        <w:ind w:right="-26"/>
        <w:jc w:val="center"/>
        <w:rPr>
          <w:rFonts w:hAnsi="宋体" w:cs="宋体"/>
          <w:b/>
          <w:bCs/>
          <w:kern w:val="2"/>
          <w:sz w:val="48"/>
          <w:szCs w:val="48"/>
          <w:lang w:val="zh-CN"/>
        </w:rPr>
      </w:pPr>
    </w:p>
    <w:p>
      <w:pPr>
        <w:spacing w:line="360" w:lineRule="auto"/>
        <w:ind w:right="-26"/>
        <w:jc w:val="center"/>
        <w:rPr>
          <w:rFonts w:hAnsi="宋体" w:cs="宋体"/>
          <w:b/>
          <w:bCs/>
          <w:kern w:val="2"/>
          <w:sz w:val="48"/>
          <w:szCs w:val="48"/>
          <w:lang w:val="zh-CN"/>
        </w:rPr>
      </w:pPr>
    </w:p>
    <w:p>
      <w:pPr>
        <w:spacing w:line="360" w:lineRule="auto"/>
        <w:ind w:right="-26"/>
        <w:jc w:val="center"/>
        <w:rPr>
          <w:rFonts w:hint="eastAsia" w:ascii="Times New Roman" w:cs="宋体"/>
          <w:b/>
          <w:bCs/>
          <w:kern w:val="2"/>
          <w:sz w:val="48"/>
          <w:szCs w:val="48"/>
        </w:rPr>
      </w:pPr>
      <w:r>
        <w:rPr>
          <w:rFonts w:hint="eastAsia" w:ascii="Times New Roman" w:cs="宋体"/>
          <w:b/>
          <w:bCs/>
          <w:kern w:val="2"/>
          <w:sz w:val="48"/>
          <w:szCs w:val="48"/>
        </w:rPr>
        <w:t>东莞市水务集团有限公司芦花坑水厂数据中心云节点建设项目可行性研究服务采购项目</w:t>
      </w:r>
      <w:r>
        <w:rPr>
          <w:rFonts w:hint="eastAsia" w:ascii="Times New Roman" w:cs="宋体"/>
          <w:b/>
          <w:bCs/>
          <w:kern w:val="2"/>
          <w:sz w:val="48"/>
          <w:szCs w:val="48"/>
          <w:lang w:val="en-US" w:eastAsia="zh-CN"/>
        </w:rPr>
        <w:t>（二次询价）</w:t>
      </w:r>
    </w:p>
    <w:p>
      <w:pPr>
        <w:pStyle w:val="8"/>
      </w:pPr>
    </w:p>
    <w:p>
      <w:pPr>
        <w:pStyle w:val="20"/>
      </w:pPr>
    </w:p>
    <w:p>
      <w:pPr>
        <w:pStyle w:val="8"/>
      </w:pPr>
    </w:p>
    <w:p>
      <w:pPr>
        <w:spacing w:line="360" w:lineRule="auto"/>
        <w:ind w:right="-26"/>
        <w:jc w:val="center"/>
        <w:rPr>
          <w:rFonts w:hAnsi="宋体" w:cs="宋体"/>
          <w:b/>
          <w:bCs/>
          <w:kern w:val="2"/>
          <w:sz w:val="48"/>
          <w:szCs w:val="48"/>
          <w:lang w:val="zh-CN"/>
        </w:rPr>
      </w:pPr>
      <w:r>
        <w:rPr>
          <w:rFonts w:hint="eastAsia" w:hAnsi="宋体" w:cs="宋体"/>
          <w:b/>
          <w:bCs/>
          <w:kern w:val="2"/>
          <w:sz w:val="48"/>
          <w:szCs w:val="48"/>
          <w:lang w:val="zh-CN"/>
        </w:rPr>
        <w:t>询价文件</w:t>
      </w:r>
    </w:p>
    <w:p>
      <w:pPr>
        <w:spacing w:line="360" w:lineRule="auto"/>
        <w:ind w:right="-26"/>
        <w:jc w:val="center"/>
        <w:rPr>
          <w:rFonts w:hAnsi="宋体" w:cs="宋体"/>
          <w:b/>
          <w:bCs/>
          <w:kern w:val="2"/>
          <w:sz w:val="48"/>
          <w:szCs w:val="48"/>
          <w:lang w:val="zh-CN"/>
        </w:rPr>
      </w:pPr>
    </w:p>
    <w:p>
      <w:pPr>
        <w:spacing w:line="360" w:lineRule="auto"/>
        <w:ind w:right="-26"/>
        <w:jc w:val="center"/>
        <w:rPr>
          <w:rFonts w:hAnsi="宋体" w:cs="宋体"/>
          <w:b/>
          <w:bCs/>
          <w:kern w:val="2"/>
          <w:sz w:val="48"/>
          <w:szCs w:val="48"/>
          <w:lang w:val="zh-CN"/>
        </w:rPr>
      </w:pPr>
    </w:p>
    <w:p>
      <w:pPr>
        <w:spacing w:line="360" w:lineRule="auto"/>
        <w:ind w:right="-26"/>
        <w:jc w:val="center"/>
        <w:rPr>
          <w:rFonts w:hAnsi="宋体" w:cs="宋体"/>
          <w:b/>
          <w:bCs/>
          <w:kern w:val="2"/>
          <w:sz w:val="48"/>
          <w:szCs w:val="48"/>
          <w:lang w:val="zh-CN"/>
        </w:rPr>
      </w:pPr>
    </w:p>
    <w:p>
      <w:pPr>
        <w:spacing w:line="360" w:lineRule="auto"/>
        <w:ind w:right="-26"/>
        <w:jc w:val="center"/>
        <w:rPr>
          <w:rFonts w:hAnsi="宋体" w:cs="宋体"/>
          <w:b/>
          <w:bCs/>
          <w:kern w:val="2"/>
          <w:sz w:val="48"/>
          <w:szCs w:val="48"/>
          <w:lang w:val="zh-CN"/>
        </w:rPr>
      </w:pPr>
    </w:p>
    <w:p>
      <w:pPr>
        <w:pStyle w:val="8"/>
        <w:rPr>
          <w:lang w:val="zh-CN"/>
        </w:rPr>
      </w:pPr>
    </w:p>
    <w:p>
      <w:pPr>
        <w:spacing w:line="360" w:lineRule="auto"/>
        <w:ind w:right="-26"/>
        <w:jc w:val="center"/>
        <w:rPr>
          <w:rFonts w:hAnsi="宋体" w:cs="宋体"/>
          <w:b/>
          <w:bCs/>
          <w:kern w:val="2"/>
          <w:sz w:val="48"/>
          <w:szCs w:val="48"/>
          <w:lang w:val="zh-CN"/>
        </w:rPr>
      </w:pPr>
    </w:p>
    <w:p>
      <w:pPr>
        <w:spacing w:line="360" w:lineRule="auto"/>
        <w:ind w:right="-26"/>
        <w:jc w:val="center"/>
        <w:rPr>
          <w:rFonts w:hAnsi="宋体" w:cs="宋体"/>
          <w:b/>
          <w:bCs/>
          <w:kern w:val="2"/>
          <w:sz w:val="48"/>
          <w:szCs w:val="48"/>
          <w:lang w:val="zh-CN"/>
        </w:rPr>
      </w:pPr>
    </w:p>
    <w:p>
      <w:pPr>
        <w:spacing w:line="360" w:lineRule="auto"/>
        <w:jc w:val="center"/>
        <w:rPr>
          <w:rFonts w:hAnsi="宋体" w:cs="宋体"/>
          <w:b/>
          <w:bCs/>
          <w:sz w:val="32"/>
          <w:szCs w:val="32"/>
        </w:rPr>
      </w:pPr>
      <w:bookmarkStart w:id="0" w:name="_Hlk26971294"/>
      <w:r>
        <w:rPr>
          <w:rFonts w:hint="eastAsia" w:hAnsi="宋体" w:cs="宋体"/>
          <w:b/>
          <w:bCs/>
          <w:spacing w:val="28"/>
          <w:sz w:val="32"/>
          <w:szCs w:val="32"/>
        </w:rPr>
        <w:t>东莞市水务集团有限公司</w:t>
      </w:r>
    </w:p>
    <w:bookmarkEnd w:id="0"/>
    <w:p>
      <w:pPr>
        <w:spacing w:after="156" w:line="360" w:lineRule="auto"/>
        <w:jc w:val="center"/>
        <w:rPr>
          <w:rFonts w:ascii="Times New Roman"/>
          <w:b/>
          <w:bCs/>
          <w:kern w:val="2"/>
          <w:sz w:val="32"/>
          <w:szCs w:val="32"/>
          <w:highlight w:val="none"/>
          <w:lang w:val="zh-CN"/>
        </w:rPr>
      </w:pPr>
      <w:r>
        <w:rPr>
          <w:rFonts w:ascii="Times New Roman"/>
          <w:b/>
          <w:bCs/>
          <w:kern w:val="2"/>
          <w:sz w:val="32"/>
          <w:szCs w:val="32"/>
          <w:lang w:val="zh-CN"/>
        </w:rPr>
        <w:t>2023年</w:t>
      </w:r>
      <w:r>
        <w:rPr>
          <w:rFonts w:hint="eastAsia" w:ascii="Times New Roman"/>
          <w:b/>
          <w:bCs/>
          <w:color w:val="000000" w:themeColor="text1"/>
          <w:kern w:val="2"/>
          <w:sz w:val="32"/>
          <w:szCs w:val="32"/>
          <w:highlight w:val="none"/>
          <w:lang w:val="en-US" w:eastAsia="zh-CN"/>
          <w14:textFill>
            <w14:solidFill>
              <w14:schemeClr w14:val="tx1"/>
            </w14:solidFill>
          </w14:textFill>
        </w:rPr>
        <w:t>12</w:t>
      </w:r>
      <w:r>
        <w:rPr>
          <w:rFonts w:ascii="Times New Roman"/>
          <w:b/>
          <w:bCs/>
          <w:kern w:val="2"/>
          <w:sz w:val="32"/>
          <w:szCs w:val="32"/>
          <w:highlight w:val="none"/>
          <w:lang w:val="zh-CN"/>
        </w:rPr>
        <w:t>月</w:t>
      </w:r>
    </w:p>
    <w:p>
      <w:pPr>
        <w:spacing w:after="156" w:line="360" w:lineRule="auto"/>
        <w:jc w:val="center"/>
        <w:rPr>
          <w:rFonts w:ascii="Times New Roman"/>
          <w:b/>
          <w:bCs/>
          <w:kern w:val="2"/>
          <w:sz w:val="32"/>
          <w:szCs w:val="32"/>
          <w:highlight w:val="none"/>
          <w:lang w:val="zh-CN"/>
        </w:rPr>
      </w:pPr>
    </w:p>
    <w:p>
      <w:pPr>
        <w:spacing w:after="156" w:line="360" w:lineRule="auto"/>
        <w:jc w:val="center"/>
        <w:rPr>
          <w:rFonts w:ascii="Times New Roman"/>
          <w:b/>
          <w:bCs/>
          <w:kern w:val="2"/>
          <w:sz w:val="32"/>
          <w:szCs w:val="32"/>
          <w:highlight w:val="none"/>
          <w:lang w:val="zh-CN"/>
        </w:rPr>
        <w:sectPr>
          <w:pgSz w:w="11906" w:h="16838"/>
          <w:pgMar w:top="1440" w:right="1800" w:bottom="1440" w:left="1800" w:header="851" w:footer="992" w:gutter="0"/>
          <w:cols w:space="0" w:num="1"/>
          <w:docGrid w:type="lines" w:linePitch="332" w:charSpace="0"/>
        </w:sectPr>
      </w:pPr>
    </w:p>
    <w:sdt>
      <w:sdtPr>
        <w:rPr>
          <w:rFonts w:hint="eastAsia" w:ascii="宋体" w:hAnsi="宋体" w:eastAsia="宋体" w:cs="宋体"/>
          <w:color w:val="auto"/>
          <w:sz w:val="24"/>
          <w:szCs w:val="24"/>
          <w:highlight w:val="none"/>
          <w:lang w:val="zh-CN"/>
        </w:rPr>
        <w:id w:val="1797334744"/>
        <w:docPartObj>
          <w:docPartGallery w:val="Table of Contents"/>
          <w:docPartUnique/>
        </w:docPartObj>
      </w:sdtPr>
      <w:sdtEndPr>
        <w:rPr>
          <w:rFonts w:hint="default" w:ascii="Times New Roman" w:hAnsi="Times New Roman" w:eastAsia="宋体" w:cs="Times New Roman"/>
          <w:b/>
          <w:bCs/>
          <w:color w:val="auto"/>
          <w:sz w:val="24"/>
          <w:szCs w:val="24"/>
          <w:highlight w:val="yellow"/>
          <w:lang w:val="zh-CN"/>
        </w:rPr>
      </w:sdtEndPr>
      <w:sdtContent>
        <w:p>
          <w:pPr>
            <w:pStyle w:val="27"/>
            <w:spacing w:before="0" w:line="360" w:lineRule="auto"/>
            <w:jc w:val="center"/>
            <w:rPr>
              <w:rFonts w:ascii="宋体" w:hAnsi="宋体" w:eastAsia="宋体" w:cs="宋体"/>
              <w:b/>
              <w:bCs/>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lang w:val="zh-CN"/>
              <w14:textFill>
                <w14:solidFill>
                  <w14:schemeClr w14:val="tx1"/>
                </w14:solidFill>
              </w14:textFill>
            </w:rPr>
            <w:t>目   录</w:t>
          </w:r>
        </w:p>
        <w:p>
          <w:pPr>
            <w:pStyle w:val="15"/>
            <w:tabs>
              <w:tab w:val="right" w:leader="dot" w:pos="8300"/>
              <w:tab w:val="clear" w:pos="8296"/>
            </w:tabs>
          </w:pPr>
          <w:r>
            <w:rPr>
              <w:rFonts w:ascii="Times New Roman"/>
              <w:sz w:val="40"/>
              <w:szCs w:val="40"/>
            </w:rPr>
            <w:fldChar w:fldCharType="begin"/>
          </w:r>
          <w:r>
            <w:rPr>
              <w:rFonts w:ascii="Times New Roman"/>
              <w:sz w:val="40"/>
              <w:szCs w:val="40"/>
            </w:rPr>
            <w:instrText xml:space="preserve"> TOC \o "1-3" \h \z \u </w:instrText>
          </w:r>
          <w:r>
            <w:rPr>
              <w:rFonts w:ascii="Times New Roman"/>
              <w:sz w:val="40"/>
              <w:szCs w:val="40"/>
            </w:rPr>
            <w:fldChar w:fldCharType="separate"/>
          </w:r>
          <w:r>
            <w:rPr>
              <w:rFonts w:ascii="Times New Roman"/>
              <w:szCs w:val="40"/>
              <w:lang w:val="zh-CN"/>
            </w:rPr>
            <w:fldChar w:fldCharType="begin"/>
          </w:r>
          <w:r>
            <w:rPr>
              <w:rFonts w:ascii="Times New Roman"/>
              <w:szCs w:val="40"/>
              <w:lang w:val="zh-CN"/>
            </w:rPr>
            <w:instrText xml:space="preserve"> HYPERLINK \l _Toc5686 </w:instrText>
          </w:r>
          <w:r>
            <w:rPr>
              <w:rFonts w:ascii="Times New Roman"/>
              <w:szCs w:val="40"/>
              <w:lang w:val="zh-CN"/>
            </w:rPr>
            <w:fldChar w:fldCharType="separate"/>
          </w:r>
          <w:r>
            <w:rPr>
              <w:rFonts w:hint="eastAsia" w:hAnsi="宋体" w:cs="宋体"/>
              <w:szCs w:val="32"/>
            </w:rPr>
            <w:t>第一章 询价邀请函</w:t>
          </w:r>
          <w:r>
            <w:tab/>
          </w:r>
          <w:r>
            <w:fldChar w:fldCharType="begin"/>
          </w:r>
          <w:r>
            <w:instrText xml:space="preserve"> PAGEREF _Toc5686 \h </w:instrText>
          </w:r>
          <w:r>
            <w:fldChar w:fldCharType="separate"/>
          </w:r>
          <w:r>
            <w:t>2</w:t>
          </w:r>
          <w:r>
            <w:fldChar w:fldCharType="end"/>
          </w:r>
          <w:r>
            <w:rPr>
              <w:rFonts w:ascii="Times New Roman"/>
              <w:szCs w:val="40"/>
              <w:lang w:val="zh-CN"/>
            </w:rPr>
            <w:fldChar w:fldCharType="end"/>
          </w:r>
        </w:p>
        <w:p>
          <w:pPr>
            <w:pStyle w:val="15"/>
            <w:tabs>
              <w:tab w:val="right" w:leader="dot" w:pos="8300"/>
              <w:tab w:val="clear" w:pos="8296"/>
            </w:tabs>
            <w:outlineLvl w:val="0"/>
          </w:pPr>
          <w:r>
            <w:rPr>
              <w:rFonts w:ascii="Times New Roman"/>
              <w:szCs w:val="40"/>
              <w:lang w:val="zh-CN"/>
            </w:rPr>
            <w:fldChar w:fldCharType="begin"/>
          </w:r>
          <w:r>
            <w:rPr>
              <w:rFonts w:ascii="Times New Roman"/>
              <w:szCs w:val="40"/>
              <w:lang w:val="zh-CN"/>
            </w:rPr>
            <w:instrText xml:space="preserve"> HYPERLINK \l _Toc5476 </w:instrText>
          </w:r>
          <w:r>
            <w:rPr>
              <w:rFonts w:ascii="Times New Roman"/>
              <w:szCs w:val="40"/>
              <w:lang w:val="zh-CN"/>
            </w:rPr>
            <w:fldChar w:fldCharType="separate"/>
          </w:r>
          <w:r>
            <w:rPr>
              <w:rFonts w:hint="eastAsia" w:hAnsi="宋体" w:cs="宋体"/>
              <w:szCs w:val="32"/>
            </w:rPr>
            <w:t>第二章 用户需求</w:t>
          </w:r>
          <w:r>
            <w:tab/>
          </w:r>
          <w:r>
            <w:fldChar w:fldCharType="begin"/>
          </w:r>
          <w:r>
            <w:instrText xml:space="preserve"> PAGEREF _Toc5476 \h </w:instrText>
          </w:r>
          <w:r>
            <w:fldChar w:fldCharType="separate"/>
          </w:r>
          <w:r>
            <w:t>4</w:t>
          </w:r>
          <w:r>
            <w:fldChar w:fldCharType="end"/>
          </w:r>
          <w:r>
            <w:rPr>
              <w:rFonts w:ascii="Times New Roman"/>
              <w:szCs w:val="40"/>
              <w:lang w:val="zh-CN"/>
            </w:rPr>
            <w:fldChar w:fldCharType="end"/>
          </w:r>
        </w:p>
        <w:p>
          <w:pPr>
            <w:pStyle w:val="15"/>
            <w:tabs>
              <w:tab w:val="right" w:leader="dot" w:pos="8300"/>
              <w:tab w:val="clear" w:pos="8296"/>
            </w:tabs>
          </w:pPr>
          <w:r>
            <w:rPr>
              <w:rFonts w:ascii="Times New Roman"/>
              <w:szCs w:val="40"/>
              <w:lang w:val="zh-CN"/>
            </w:rPr>
            <w:fldChar w:fldCharType="begin"/>
          </w:r>
          <w:r>
            <w:rPr>
              <w:rFonts w:ascii="Times New Roman"/>
              <w:szCs w:val="40"/>
              <w:lang w:val="zh-CN"/>
            </w:rPr>
            <w:instrText xml:space="preserve"> HYPERLINK \l _Toc12200 </w:instrText>
          </w:r>
          <w:r>
            <w:rPr>
              <w:rFonts w:ascii="Times New Roman"/>
              <w:szCs w:val="40"/>
              <w:lang w:val="zh-CN"/>
            </w:rPr>
            <w:fldChar w:fldCharType="separate"/>
          </w:r>
          <w:r>
            <w:rPr>
              <w:rFonts w:hint="eastAsia" w:hAnsi="宋体" w:cs="宋体"/>
              <w:szCs w:val="32"/>
            </w:rPr>
            <w:t>第三章 合同条款</w:t>
          </w:r>
          <w:r>
            <w:tab/>
          </w:r>
          <w:r>
            <w:fldChar w:fldCharType="begin"/>
          </w:r>
          <w:r>
            <w:instrText xml:space="preserve"> PAGEREF _Toc12200 \h </w:instrText>
          </w:r>
          <w:r>
            <w:fldChar w:fldCharType="separate"/>
          </w:r>
          <w:r>
            <w:t>13</w:t>
          </w:r>
          <w:r>
            <w:fldChar w:fldCharType="end"/>
          </w:r>
          <w:r>
            <w:rPr>
              <w:rFonts w:ascii="Times New Roman"/>
              <w:szCs w:val="40"/>
              <w:lang w:val="zh-CN"/>
            </w:rPr>
            <w:fldChar w:fldCharType="end"/>
          </w:r>
        </w:p>
        <w:p>
          <w:pPr>
            <w:pStyle w:val="15"/>
            <w:tabs>
              <w:tab w:val="right" w:leader="dot" w:pos="8300"/>
              <w:tab w:val="clear" w:pos="8296"/>
            </w:tabs>
          </w:pPr>
          <w:r>
            <w:rPr>
              <w:rFonts w:ascii="Times New Roman"/>
              <w:szCs w:val="40"/>
              <w:lang w:val="zh-CN"/>
            </w:rPr>
            <w:fldChar w:fldCharType="begin"/>
          </w:r>
          <w:r>
            <w:rPr>
              <w:rFonts w:ascii="Times New Roman"/>
              <w:szCs w:val="40"/>
              <w:lang w:val="zh-CN"/>
            </w:rPr>
            <w:instrText xml:space="preserve"> HYPERLINK \l _Toc2092 </w:instrText>
          </w:r>
          <w:r>
            <w:rPr>
              <w:rFonts w:ascii="Times New Roman"/>
              <w:szCs w:val="40"/>
              <w:lang w:val="zh-CN"/>
            </w:rPr>
            <w:fldChar w:fldCharType="separate"/>
          </w:r>
          <w:r>
            <w:rPr>
              <w:rFonts w:hint="eastAsia" w:hAnsi="宋体" w:cs="宋体"/>
              <w:szCs w:val="32"/>
            </w:rPr>
            <w:t>第四章 报价须知</w:t>
          </w:r>
          <w:r>
            <w:tab/>
          </w:r>
          <w:r>
            <w:fldChar w:fldCharType="begin"/>
          </w:r>
          <w:r>
            <w:instrText xml:space="preserve"> PAGEREF _Toc2092 \h </w:instrText>
          </w:r>
          <w:r>
            <w:fldChar w:fldCharType="separate"/>
          </w:r>
          <w:r>
            <w:t>27</w:t>
          </w:r>
          <w:r>
            <w:fldChar w:fldCharType="end"/>
          </w:r>
          <w:r>
            <w:rPr>
              <w:rFonts w:ascii="Times New Roman"/>
              <w:szCs w:val="40"/>
              <w:lang w:val="zh-CN"/>
            </w:rPr>
            <w:fldChar w:fldCharType="end"/>
          </w:r>
        </w:p>
        <w:p>
          <w:pPr>
            <w:pStyle w:val="15"/>
            <w:tabs>
              <w:tab w:val="right" w:leader="dot" w:pos="8300"/>
              <w:tab w:val="clear" w:pos="8296"/>
            </w:tabs>
          </w:pPr>
          <w:r>
            <w:rPr>
              <w:rFonts w:ascii="Times New Roman"/>
              <w:szCs w:val="40"/>
              <w:lang w:val="zh-CN"/>
            </w:rPr>
            <w:fldChar w:fldCharType="begin"/>
          </w:r>
          <w:r>
            <w:rPr>
              <w:rFonts w:ascii="Times New Roman"/>
              <w:szCs w:val="40"/>
              <w:lang w:val="zh-CN"/>
            </w:rPr>
            <w:instrText xml:space="preserve"> HYPERLINK \l _Toc24678 </w:instrText>
          </w:r>
          <w:r>
            <w:rPr>
              <w:rFonts w:ascii="Times New Roman"/>
              <w:szCs w:val="40"/>
              <w:lang w:val="zh-CN"/>
            </w:rPr>
            <w:fldChar w:fldCharType="separate"/>
          </w:r>
          <w:r>
            <w:rPr>
              <w:rFonts w:hint="eastAsia" w:hAnsi="宋体" w:cs="宋体"/>
              <w:szCs w:val="32"/>
            </w:rPr>
            <w:t>第五章 报价文件（格式）</w:t>
          </w:r>
          <w:r>
            <w:tab/>
          </w:r>
          <w:r>
            <w:fldChar w:fldCharType="begin"/>
          </w:r>
          <w:r>
            <w:instrText xml:space="preserve"> PAGEREF _Toc24678 \h </w:instrText>
          </w:r>
          <w:r>
            <w:fldChar w:fldCharType="separate"/>
          </w:r>
          <w:r>
            <w:t>29</w:t>
          </w:r>
          <w:r>
            <w:fldChar w:fldCharType="end"/>
          </w:r>
          <w:r>
            <w:rPr>
              <w:rFonts w:ascii="Times New Roman"/>
              <w:szCs w:val="40"/>
              <w:lang w:val="zh-CN"/>
            </w:rPr>
            <w:fldChar w:fldCharType="end"/>
          </w:r>
        </w:p>
        <w:p>
          <w:pPr>
            <w:spacing w:line="360" w:lineRule="auto"/>
            <w:rPr>
              <w:rFonts w:ascii="Times New Roman"/>
              <w:sz w:val="32"/>
              <w:szCs w:val="32"/>
            </w:rPr>
          </w:pPr>
          <w:r>
            <w:rPr>
              <w:rFonts w:ascii="Times New Roman"/>
              <w:sz w:val="40"/>
              <w:szCs w:val="40"/>
              <w:lang w:val="zh-CN"/>
            </w:rPr>
            <w:fldChar w:fldCharType="end"/>
          </w:r>
        </w:p>
      </w:sdtContent>
    </w:sdt>
    <w:p>
      <w:pPr>
        <w:spacing w:after="156" w:line="360" w:lineRule="auto"/>
        <w:jc w:val="center"/>
        <w:rPr>
          <w:rFonts w:hAnsi="宋体" w:cs="宋体"/>
          <w:b/>
          <w:bCs/>
          <w:spacing w:val="28"/>
          <w:sz w:val="32"/>
          <w:szCs w:val="32"/>
        </w:rPr>
      </w:pPr>
    </w:p>
    <w:p>
      <w:pPr>
        <w:spacing w:line="360" w:lineRule="auto"/>
        <w:rPr>
          <w:rFonts w:hAnsi="宋体" w:cs="宋体"/>
        </w:rPr>
        <w:sectPr>
          <w:footerReference r:id="rId3" w:type="default"/>
          <w:pgSz w:w="11906" w:h="16838"/>
          <w:pgMar w:top="1440" w:right="1803" w:bottom="1440" w:left="1803" w:header="851" w:footer="992" w:gutter="0"/>
          <w:pgNumType w:fmt="decimal" w:start="1"/>
          <w:cols w:space="0" w:num="1"/>
          <w:docGrid w:type="lines" w:linePitch="332" w:charSpace="0"/>
        </w:sectPr>
      </w:pPr>
    </w:p>
    <w:p>
      <w:pPr>
        <w:pStyle w:val="2"/>
        <w:spacing w:before="0" w:after="0"/>
        <w:jc w:val="center"/>
        <w:rPr>
          <w:rFonts w:hAnsi="宋体" w:cs="宋体"/>
          <w:b w:val="0"/>
          <w:bCs w:val="0"/>
          <w:szCs w:val="32"/>
        </w:rPr>
      </w:pPr>
      <w:bookmarkStart w:id="1" w:name="_Toc29476690"/>
      <w:bookmarkStart w:id="2" w:name="_Toc5686"/>
      <w:r>
        <w:rPr>
          <w:rFonts w:hint="eastAsia" w:hAnsi="宋体" w:cs="宋体"/>
          <w:szCs w:val="32"/>
        </w:rPr>
        <w:t>第一章 询价邀请函</w:t>
      </w:r>
      <w:bookmarkEnd w:id="1"/>
      <w:bookmarkEnd w:id="2"/>
    </w:p>
    <w:p>
      <w:pPr>
        <w:spacing w:line="360" w:lineRule="auto"/>
        <w:rPr>
          <w:rFonts w:hint="eastAsia" w:ascii="宋体" w:hAnsi="宋体" w:eastAsia="宋体" w:cs="宋体"/>
        </w:rPr>
      </w:pPr>
      <w:r>
        <w:rPr>
          <w:rFonts w:hint="eastAsia" w:ascii="宋体" w:hAnsi="宋体" w:eastAsia="宋体" w:cs="宋体"/>
        </w:rPr>
        <w:t>各供应商：</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both"/>
        <w:textAlignment w:val="auto"/>
        <w:rPr>
          <w:rFonts w:hint="eastAsia" w:ascii="宋体" w:hAnsi="宋体" w:eastAsia="宋体" w:cs="宋体"/>
        </w:rPr>
      </w:pPr>
      <w:r>
        <w:rPr>
          <w:rFonts w:hint="eastAsia" w:ascii="宋体" w:hAnsi="宋体" w:eastAsia="宋体" w:cs="宋体"/>
        </w:rPr>
        <w:t>我公司的</w:t>
      </w:r>
      <w:r>
        <w:rPr>
          <w:rFonts w:hint="eastAsia" w:ascii="宋体" w:hAnsi="宋体" w:eastAsia="宋体" w:cs="宋体"/>
          <w:u w:val="single"/>
        </w:rPr>
        <w:t>“东莞市水务集团有限公司芦花坑水厂数据中心云节点建设项目可行性研究服务采购项目</w:t>
      </w:r>
      <w:r>
        <w:rPr>
          <w:rFonts w:hint="eastAsia" w:ascii="宋体" w:hAnsi="宋体" w:eastAsia="宋体" w:cs="宋体"/>
          <w:u w:val="single"/>
          <w:lang w:val="en-US" w:eastAsia="zh-CN"/>
        </w:rPr>
        <w:t>（二次询价）</w:t>
      </w:r>
      <w:r>
        <w:rPr>
          <w:rFonts w:hint="eastAsia" w:ascii="宋体" w:hAnsi="宋体" w:eastAsia="宋体" w:cs="宋体"/>
          <w:u w:val="single"/>
        </w:rPr>
        <w:t>”</w:t>
      </w:r>
      <w:r>
        <w:rPr>
          <w:rFonts w:hint="eastAsia" w:ascii="宋体" w:hAnsi="宋体" w:eastAsia="宋体" w:cs="宋体"/>
        </w:rPr>
        <w:t>正式开展，现邀请贵司参与本项目的询价采购。具体采购信息如下：</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both"/>
        <w:textAlignment w:val="auto"/>
        <w:rPr>
          <w:rFonts w:hint="eastAsia" w:ascii="宋体" w:hAnsi="宋体" w:eastAsia="宋体" w:cs="宋体"/>
        </w:rPr>
      </w:pPr>
      <w:r>
        <w:rPr>
          <w:rFonts w:hint="eastAsia" w:hAnsi="宋体" w:cs="宋体"/>
          <w:lang w:val="en-US" w:eastAsia="zh-CN"/>
        </w:rPr>
        <w:t>一</w:t>
      </w:r>
      <w:r>
        <w:rPr>
          <w:rFonts w:hint="eastAsia" w:ascii="宋体" w:hAnsi="宋体" w:eastAsia="宋体" w:cs="宋体"/>
        </w:rPr>
        <w:t>、采购项目名称：</w:t>
      </w:r>
      <w:r>
        <w:rPr>
          <w:rFonts w:hint="eastAsia" w:ascii="宋体" w:hAnsi="宋体" w:eastAsia="宋体" w:cs="宋体"/>
          <w:u w:val="single"/>
        </w:rPr>
        <w:t>东莞市水务集团有限公司芦花坑水厂数据中心云节点建设项目可行性研究服务采购项目</w:t>
      </w:r>
      <w:r>
        <w:rPr>
          <w:rFonts w:hint="eastAsia" w:ascii="宋体" w:hAnsi="宋体" w:eastAsia="宋体" w:cs="宋体"/>
          <w:u w:val="single"/>
          <w:lang w:val="en-US" w:eastAsia="zh-CN"/>
        </w:rPr>
        <w:t>（二次询价）</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both"/>
        <w:textAlignment w:val="auto"/>
        <w:rPr>
          <w:rFonts w:hint="eastAsia" w:ascii="宋体" w:hAnsi="宋体" w:eastAsia="宋体" w:cs="宋体"/>
        </w:rPr>
      </w:pPr>
      <w:r>
        <w:rPr>
          <w:rFonts w:hint="eastAsia" w:hAnsi="宋体" w:cs="宋体"/>
          <w:lang w:val="en-US" w:eastAsia="zh-CN"/>
        </w:rPr>
        <w:t>二</w:t>
      </w:r>
      <w:r>
        <w:rPr>
          <w:rFonts w:hint="eastAsia" w:ascii="宋体" w:hAnsi="宋体" w:eastAsia="宋体" w:cs="宋体"/>
        </w:rPr>
        <w:t>、采购预算：含税最高限价为</w:t>
      </w:r>
      <w:r>
        <w:rPr>
          <w:rFonts w:hint="eastAsia" w:ascii="宋体" w:hAnsi="宋体" w:eastAsia="宋体" w:cs="宋体"/>
          <w:bCs/>
          <w:color w:val="000000"/>
          <w:szCs w:val="21"/>
        </w:rPr>
        <w:t>3</w:t>
      </w:r>
      <w:r>
        <w:rPr>
          <w:rFonts w:hint="eastAsia" w:hAnsi="宋体" w:cs="宋体"/>
          <w:bCs/>
          <w:color w:val="000000"/>
          <w:szCs w:val="21"/>
          <w:lang w:val="en-US" w:eastAsia="zh-CN"/>
        </w:rPr>
        <w:t>84</w:t>
      </w:r>
      <w:r>
        <w:rPr>
          <w:rFonts w:hint="eastAsia" w:ascii="宋体" w:hAnsi="宋体" w:eastAsia="宋体" w:cs="宋体"/>
          <w:bCs/>
          <w:color w:val="000000"/>
          <w:szCs w:val="21"/>
        </w:rPr>
        <w:t>00</w:t>
      </w:r>
      <w:r>
        <w:rPr>
          <w:rFonts w:hint="eastAsia" w:ascii="宋体" w:hAnsi="宋体" w:eastAsia="宋体" w:cs="宋体"/>
        </w:rPr>
        <w:t>元</w:t>
      </w:r>
      <w:r>
        <w:rPr>
          <w:rFonts w:hint="eastAsia" w:ascii="宋体" w:hAnsi="宋体" w:eastAsia="宋体" w:cs="宋体"/>
          <w:bCs/>
          <w:color w:val="000000"/>
          <w:szCs w:val="21"/>
        </w:rPr>
        <w:t>。</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both"/>
        <w:textAlignment w:val="auto"/>
        <w:rPr>
          <w:rFonts w:hint="eastAsia" w:ascii="宋体" w:hAnsi="宋体" w:eastAsia="宋体" w:cs="宋体"/>
        </w:rPr>
      </w:pPr>
      <w:r>
        <w:rPr>
          <w:rFonts w:hint="eastAsia" w:hAnsi="宋体" w:cs="宋体"/>
          <w:lang w:val="en-US" w:eastAsia="zh-CN"/>
        </w:rPr>
        <w:t>三</w:t>
      </w:r>
      <w:r>
        <w:rPr>
          <w:rFonts w:hint="eastAsia" w:ascii="宋体" w:hAnsi="宋体" w:eastAsia="宋体" w:cs="宋体"/>
        </w:rPr>
        <w:t>、采购内容：</w:t>
      </w:r>
      <w:r>
        <w:rPr>
          <w:rFonts w:hint="eastAsia" w:hAnsi="宋体" w:cs="宋体"/>
          <w:u w:val="single"/>
          <w:lang w:val="en-US" w:eastAsia="zh-CN"/>
        </w:rPr>
        <w:t>可行性研究</w:t>
      </w:r>
      <w:r>
        <w:rPr>
          <w:rFonts w:hint="eastAsia" w:ascii="宋体" w:hAnsi="宋体" w:eastAsia="宋体" w:cs="宋体"/>
          <w:u w:val="single"/>
          <w:lang w:val="en-US" w:eastAsia="zh-CN"/>
        </w:rPr>
        <w:t>服务采购</w:t>
      </w:r>
      <w:r>
        <w:rPr>
          <w:rFonts w:hint="eastAsia" w:ascii="宋体" w:hAnsi="宋体" w:eastAsia="宋体" w:cs="宋体"/>
        </w:rPr>
        <w:t>（具体详见用户需求）</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both"/>
        <w:textAlignment w:val="auto"/>
        <w:rPr>
          <w:rFonts w:hint="eastAsia" w:hAnsi="宋体" w:cs="宋体"/>
          <w:lang w:val="en-US" w:eastAsia="zh-CN"/>
        </w:rPr>
      </w:pPr>
      <w:r>
        <w:rPr>
          <w:rFonts w:hint="eastAsia" w:hAnsi="宋体" w:cs="宋体"/>
          <w:lang w:val="en-US" w:eastAsia="zh-CN"/>
        </w:rPr>
        <w:t>四、资质要求：</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both"/>
        <w:textAlignment w:val="auto"/>
        <w:rPr>
          <w:rFonts w:hint="eastAsia" w:hAnsi="宋体" w:cs="宋体"/>
          <w:lang w:val="en-US" w:eastAsia="zh-CN"/>
        </w:rPr>
      </w:pPr>
      <w:r>
        <w:rPr>
          <w:rFonts w:hint="eastAsia" w:hAnsi="宋体" w:cs="宋体"/>
          <w:lang w:val="en-US" w:eastAsia="zh-CN"/>
        </w:rPr>
        <w:t>1.报价人需具备《工程咨询单位资信证书》甲级，至少包含信息工程（含通信、广电、信息化）业务；</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both"/>
        <w:textAlignment w:val="auto"/>
        <w:rPr>
          <w:rFonts w:hint="eastAsia" w:hAnsi="宋体" w:cs="宋体"/>
          <w:highlight w:val="none"/>
          <w:lang w:val="en-US" w:eastAsia="zh-CN"/>
        </w:rPr>
      </w:pPr>
      <w:r>
        <w:rPr>
          <w:rFonts w:hint="eastAsia" w:hAnsi="宋体" w:cs="宋体"/>
          <w:highlight w:val="none"/>
          <w:lang w:val="en-US" w:eastAsia="zh-CN"/>
        </w:rPr>
        <w:t>2.报价人自2020年1月1日以来，至少具备一个数据中心相关的信息化项目的咨询或设计案例，且该项目的投资金额不得少于400万；</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both"/>
        <w:textAlignment w:val="auto"/>
        <w:rPr>
          <w:rFonts w:hint="eastAsia" w:hAnsi="宋体" w:cs="宋体"/>
          <w:lang w:val="en-US" w:eastAsia="zh-CN"/>
        </w:rPr>
      </w:pPr>
      <w:r>
        <w:rPr>
          <w:rFonts w:hint="eastAsia" w:hAnsi="宋体" w:cs="宋体"/>
          <w:lang w:val="en-US" w:eastAsia="zh-CN"/>
        </w:rPr>
        <w:t>3.报价人未被列入“信用中国”网站（www.creditchina.gov.cn）失信被执行人、重大税收违法失信主体、严重违法失信行为记录名单（处罚期限届满的除外）。</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both"/>
        <w:textAlignment w:val="auto"/>
        <w:rPr>
          <w:rFonts w:hint="eastAsia" w:ascii="宋体" w:hAnsi="宋体" w:eastAsia="宋体" w:cs="宋体"/>
        </w:rPr>
      </w:pPr>
      <w:r>
        <w:rPr>
          <w:rFonts w:hint="eastAsia" w:hAnsi="宋体" w:cs="宋体"/>
          <w:lang w:val="en-US" w:eastAsia="zh-CN"/>
        </w:rPr>
        <w:t>五</w:t>
      </w:r>
      <w:r>
        <w:rPr>
          <w:rFonts w:hint="eastAsia" w:ascii="宋体" w:hAnsi="宋体" w:eastAsia="宋体" w:cs="宋体"/>
        </w:rPr>
        <w:t>、成交原则：从实质性满足采购需求的供应商中，按含税价最低成交原则确定成交供应商。</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both"/>
        <w:textAlignment w:val="auto"/>
        <w:rPr>
          <w:rFonts w:hint="eastAsia" w:ascii="宋体" w:hAnsi="宋体" w:eastAsia="宋体" w:cs="宋体"/>
          <w:color w:val="000000" w:themeColor="text1"/>
          <w:highlight w:val="none"/>
          <w14:textFill>
            <w14:solidFill>
              <w14:schemeClr w14:val="tx1"/>
            </w14:solidFill>
          </w14:textFill>
        </w:rPr>
      </w:pPr>
      <w:r>
        <w:rPr>
          <w:rFonts w:hint="eastAsia" w:hAnsi="宋体" w:cs="宋体"/>
          <w:color w:val="000000" w:themeColor="text1"/>
          <w:highlight w:val="none"/>
          <w:lang w:val="en-US" w:eastAsia="zh-CN"/>
          <w14:textFill>
            <w14:solidFill>
              <w14:schemeClr w14:val="tx1"/>
            </w14:solidFill>
          </w14:textFill>
        </w:rPr>
        <w:t>六</w:t>
      </w:r>
      <w:r>
        <w:rPr>
          <w:rFonts w:hint="eastAsia" w:ascii="宋体" w:hAnsi="宋体" w:eastAsia="宋体" w:cs="宋体"/>
          <w:color w:val="000000" w:themeColor="text1"/>
          <w:highlight w:val="none"/>
          <w14:textFill>
            <w14:solidFill>
              <w14:schemeClr w14:val="tx1"/>
            </w14:solidFill>
          </w14:textFill>
        </w:rPr>
        <w:t>、报价文件递交截止时间：</w:t>
      </w:r>
      <w:bookmarkStart w:id="3" w:name="_Hlk27138379"/>
      <w:r>
        <w:rPr>
          <w:rFonts w:hint="eastAsia" w:ascii="宋体" w:hAnsi="宋体" w:eastAsia="宋体" w:cs="宋体"/>
          <w:color w:val="000000" w:themeColor="text1"/>
          <w:highlight w:val="none"/>
          <w14:textFill>
            <w14:solidFill>
              <w14:schemeClr w14:val="tx1"/>
            </w14:solidFill>
          </w14:textFill>
        </w:rPr>
        <w:t>202</w:t>
      </w:r>
      <w:r>
        <w:rPr>
          <w:rFonts w:hint="eastAsia" w:hAnsi="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14:textFill>
            <w14:solidFill>
              <w14:schemeClr w14:val="tx1"/>
            </w14:solidFill>
          </w14:textFill>
        </w:rPr>
        <w:t>年</w:t>
      </w:r>
      <w:r>
        <w:rPr>
          <w:rFonts w:hint="eastAsia" w:hAnsi="宋体" w:cs="宋体"/>
          <w:color w:val="000000" w:themeColor="text1"/>
          <w:highlight w:val="none"/>
          <w:lang w:val="en-US" w:eastAsia="zh-CN"/>
          <w14:textFill>
            <w14:solidFill>
              <w14:schemeClr w14:val="tx1"/>
            </w14:solidFill>
          </w14:textFill>
        </w:rPr>
        <w:t>1</w:t>
      </w:r>
      <w:r>
        <w:rPr>
          <w:rFonts w:hint="eastAsia" w:ascii="宋体" w:hAnsi="宋体" w:eastAsia="宋体" w:cs="宋体"/>
          <w:color w:val="000000" w:themeColor="text1"/>
          <w:highlight w:val="none"/>
          <w14:textFill>
            <w14:solidFill>
              <w14:schemeClr w14:val="tx1"/>
            </w14:solidFill>
          </w14:textFill>
        </w:rPr>
        <w:t>月</w:t>
      </w:r>
      <w:r>
        <w:rPr>
          <w:rFonts w:hint="eastAsia" w:hAnsi="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14:textFill>
            <w14:solidFill>
              <w14:schemeClr w14:val="tx1"/>
            </w14:solidFill>
          </w14:textFill>
        </w:rPr>
        <w:t>日</w:t>
      </w:r>
      <w:r>
        <w:rPr>
          <w:rFonts w:hint="eastAsia" w:hAnsi="宋体" w:cs="宋体"/>
          <w:color w:val="000000" w:themeColor="text1"/>
          <w:highlight w:val="none"/>
          <w:lang w:val="en-US" w:eastAsia="zh-CN"/>
          <w14:textFill>
            <w14:solidFill>
              <w14:schemeClr w14:val="tx1"/>
            </w14:solidFill>
          </w14:textFill>
        </w:rPr>
        <w:t>10</w:t>
      </w:r>
      <w:r>
        <w:rPr>
          <w:rFonts w:hint="eastAsia" w:ascii="宋体" w:hAnsi="宋体" w:eastAsia="宋体" w:cs="宋体"/>
          <w:color w:val="000000" w:themeColor="text1"/>
          <w:highlight w:val="none"/>
          <w14:textFill>
            <w14:solidFill>
              <w14:schemeClr w14:val="tx1"/>
            </w14:solidFill>
          </w14:textFill>
        </w:rPr>
        <w:t>时</w:t>
      </w:r>
      <w:r>
        <w:rPr>
          <w:rFonts w:hint="eastAsia" w:hAnsi="宋体" w:cs="宋体"/>
          <w:color w:val="000000" w:themeColor="text1"/>
          <w:highlight w:val="none"/>
          <w:lang w:val="en-US" w:eastAsia="zh-CN"/>
          <w14:textFill>
            <w14:solidFill>
              <w14:schemeClr w14:val="tx1"/>
            </w14:solidFill>
          </w14:textFill>
        </w:rPr>
        <w:t>00</w:t>
      </w:r>
      <w:r>
        <w:rPr>
          <w:rFonts w:hint="eastAsia" w:ascii="宋体" w:hAnsi="宋体" w:eastAsia="宋体" w:cs="宋体"/>
          <w:color w:val="000000" w:themeColor="text1"/>
          <w:highlight w:val="none"/>
          <w14:textFill>
            <w14:solidFill>
              <w14:schemeClr w14:val="tx1"/>
            </w14:solidFill>
          </w14:textFill>
        </w:rPr>
        <w:t>分</w:t>
      </w:r>
      <w:bookmarkEnd w:id="3"/>
      <w:r>
        <w:rPr>
          <w:rFonts w:hint="eastAsia" w:ascii="宋体" w:hAnsi="宋体" w:eastAsia="宋体" w:cs="宋体"/>
          <w:color w:val="000000" w:themeColor="text1"/>
          <w:highlight w:val="none"/>
          <w14:textFill>
            <w14:solidFill>
              <w14:schemeClr w14:val="tx1"/>
            </w14:solidFill>
          </w14:textFill>
        </w:rPr>
        <w:t>。</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both"/>
        <w:textAlignment w:val="auto"/>
        <w:rPr>
          <w:rFonts w:hint="eastAsia" w:ascii="宋体" w:hAnsi="宋体" w:eastAsia="宋体" w:cs="宋体"/>
          <w:color w:val="000000" w:themeColor="text1"/>
          <w:highlight w:val="none"/>
          <w14:textFill>
            <w14:solidFill>
              <w14:schemeClr w14:val="tx1"/>
            </w14:solidFill>
          </w14:textFill>
        </w:rPr>
      </w:pPr>
      <w:r>
        <w:rPr>
          <w:rFonts w:hint="eastAsia" w:hAnsi="宋体" w:cs="宋体"/>
          <w:color w:val="000000" w:themeColor="text1"/>
          <w:highlight w:val="none"/>
          <w:lang w:val="en-US" w:eastAsia="zh-CN"/>
          <w14:textFill>
            <w14:solidFill>
              <w14:schemeClr w14:val="tx1"/>
            </w14:solidFill>
          </w14:textFill>
        </w:rPr>
        <w:t>七</w:t>
      </w:r>
      <w:r>
        <w:rPr>
          <w:rFonts w:hint="eastAsia" w:ascii="宋体" w:hAnsi="宋体" w:eastAsia="宋体" w:cs="宋体"/>
          <w:color w:val="000000" w:themeColor="text1"/>
          <w:highlight w:val="none"/>
          <w14:textFill>
            <w14:solidFill>
              <w14:schemeClr w14:val="tx1"/>
            </w14:solidFill>
          </w14:textFill>
        </w:rPr>
        <w:t>、报价文件递交地点：</w:t>
      </w:r>
      <w:r>
        <w:rPr>
          <w:rFonts w:hint="eastAsia" w:ascii="宋体" w:hAnsi="宋体" w:eastAsia="宋体" w:cs="宋体"/>
          <w:color w:val="000000" w:themeColor="text1"/>
          <w:highlight w:val="none"/>
          <w:lang w:val="en-US" w:eastAsia="zh-CN"/>
          <w14:textFill>
            <w14:solidFill>
              <w14:schemeClr w14:val="tx1"/>
            </w14:solidFill>
          </w14:textFill>
        </w:rPr>
        <w:t>东莞市东城街道育华路1号东莞市水务集团有限公司</w:t>
      </w:r>
      <w:r>
        <w:rPr>
          <w:rFonts w:hint="eastAsia" w:ascii="宋体" w:hAnsi="宋体" w:eastAsia="宋体" w:cs="宋体"/>
          <w:color w:val="000000" w:themeColor="text1"/>
          <w:highlight w:val="none"/>
          <w14:textFill>
            <w14:solidFill>
              <w14:schemeClr w14:val="tx1"/>
            </w14:solidFill>
          </w14:textFill>
        </w:rPr>
        <w:t>。</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both"/>
        <w:textAlignment w:val="auto"/>
        <w:rPr>
          <w:rFonts w:hint="eastAsia" w:ascii="宋体" w:hAnsi="宋体" w:eastAsia="宋体" w:cs="宋体"/>
          <w:color w:val="000000" w:themeColor="text1"/>
          <w:highlight w:val="none"/>
          <w14:textFill>
            <w14:solidFill>
              <w14:schemeClr w14:val="tx1"/>
            </w14:solidFill>
          </w14:textFill>
        </w:rPr>
      </w:pPr>
      <w:r>
        <w:rPr>
          <w:rFonts w:hint="eastAsia" w:hAnsi="宋体" w:cs="宋体"/>
          <w:color w:val="000000" w:themeColor="text1"/>
          <w:highlight w:val="none"/>
          <w:lang w:val="en-US" w:eastAsia="zh-CN"/>
          <w14:textFill>
            <w14:solidFill>
              <w14:schemeClr w14:val="tx1"/>
            </w14:solidFill>
          </w14:textFill>
        </w:rPr>
        <w:t>八</w:t>
      </w:r>
      <w:r>
        <w:rPr>
          <w:rFonts w:hint="eastAsia" w:ascii="宋体" w:hAnsi="宋体" w:eastAsia="宋体" w:cs="宋体"/>
          <w:color w:val="000000" w:themeColor="text1"/>
          <w:highlight w:val="none"/>
          <w14:textFill>
            <w14:solidFill>
              <w14:schemeClr w14:val="tx1"/>
            </w14:solidFill>
          </w14:textFill>
        </w:rPr>
        <w:t>、报价文件开封时间：202</w:t>
      </w:r>
      <w:r>
        <w:rPr>
          <w:rFonts w:hint="eastAsia" w:hAnsi="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14:textFill>
            <w14:solidFill>
              <w14:schemeClr w14:val="tx1"/>
            </w14:solidFill>
          </w14:textFill>
        </w:rPr>
        <w:t>年</w:t>
      </w:r>
      <w:r>
        <w:rPr>
          <w:rFonts w:hint="eastAsia" w:hAnsi="宋体" w:cs="宋体"/>
          <w:color w:val="000000" w:themeColor="text1"/>
          <w:highlight w:val="none"/>
          <w:lang w:val="en-US" w:eastAsia="zh-CN"/>
          <w14:textFill>
            <w14:solidFill>
              <w14:schemeClr w14:val="tx1"/>
            </w14:solidFill>
          </w14:textFill>
        </w:rPr>
        <w:t>1</w:t>
      </w:r>
      <w:r>
        <w:rPr>
          <w:rFonts w:hint="eastAsia" w:ascii="宋体" w:hAnsi="宋体" w:eastAsia="宋体" w:cs="宋体"/>
          <w:color w:val="000000" w:themeColor="text1"/>
          <w:highlight w:val="none"/>
          <w14:textFill>
            <w14:solidFill>
              <w14:schemeClr w14:val="tx1"/>
            </w14:solidFill>
          </w14:textFill>
        </w:rPr>
        <w:t>月</w:t>
      </w:r>
      <w:r>
        <w:rPr>
          <w:rFonts w:hint="eastAsia" w:hAnsi="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14:textFill>
            <w14:solidFill>
              <w14:schemeClr w14:val="tx1"/>
            </w14:solidFill>
          </w14:textFill>
        </w:rPr>
        <w:t>日</w:t>
      </w:r>
      <w:r>
        <w:rPr>
          <w:rFonts w:hint="eastAsia" w:hAnsi="宋体" w:cs="宋体"/>
          <w:color w:val="000000" w:themeColor="text1"/>
          <w:highlight w:val="none"/>
          <w:lang w:val="en-US" w:eastAsia="zh-CN"/>
          <w14:textFill>
            <w14:solidFill>
              <w14:schemeClr w14:val="tx1"/>
            </w14:solidFill>
          </w14:textFill>
        </w:rPr>
        <w:t>10</w:t>
      </w:r>
      <w:r>
        <w:rPr>
          <w:rFonts w:hint="eastAsia" w:ascii="宋体" w:hAnsi="宋体" w:eastAsia="宋体" w:cs="宋体"/>
          <w:color w:val="000000" w:themeColor="text1"/>
          <w:highlight w:val="none"/>
          <w14:textFill>
            <w14:solidFill>
              <w14:schemeClr w14:val="tx1"/>
            </w14:solidFill>
          </w14:textFill>
        </w:rPr>
        <w:t>时</w:t>
      </w:r>
      <w:r>
        <w:rPr>
          <w:rFonts w:hint="eastAsia" w:hAnsi="宋体" w:cs="宋体"/>
          <w:color w:val="000000" w:themeColor="text1"/>
          <w:highlight w:val="none"/>
          <w:lang w:val="en-US" w:eastAsia="zh-CN"/>
          <w14:textFill>
            <w14:solidFill>
              <w14:schemeClr w14:val="tx1"/>
            </w14:solidFill>
          </w14:textFill>
        </w:rPr>
        <w:t>00</w:t>
      </w:r>
      <w:r>
        <w:rPr>
          <w:rFonts w:hint="eastAsia" w:ascii="宋体" w:hAnsi="宋体" w:eastAsia="宋体" w:cs="宋体"/>
          <w:color w:val="000000" w:themeColor="text1"/>
          <w:highlight w:val="none"/>
          <w14:textFill>
            <w14:solidFill>
              <w14:schemeClr w14:val="tx1"/>
            </w14:solidFill>
          </w14:textFill>
        </w:rPr>
        <w:t>分。</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both"/>
        <w:textAlignment w:val="auto"/>
        <w:rPr>
          <w:rFonts w:hint="eastAsia" w:ascii="宋体" w:hAnsi="宋体" w:eastAsia="宋体" w:cs="宋体"/>
          <w:color w:val="000000" w:themeColor="text1"/>
          <w:highlight w:val="none"/>
          <w14:textFill>
            <w14:solidFill>
              <w14:schemeClr w14:val="tx1"/>
            </w14:solidFill>
          </w14:textFill>
        </w:rPr>
      </w:pPr>
      <w:r>
        <w:rPr>
          <w:rFonts w:hint="eastAsia" w:hAnsi="宋体" w:cs="宋体"/>
          <w:color w:val="000000" w:themeColor="text1"/>
          <w:highlight w:val="none"/>
          <w:lang w:val="en-US" w:eastAsia="zh-CN"/>
          <w14:textFill>
            <w14:solidFill>
              <w14:schemeClr w14:val="tx1"/>
            </w14:solidFill>
          </w14:textFill>
        </w:rPr>
        <w:t>九</w:t>
      </w:r>
      <w:r>
        <w:rPr>
          <w:rFonts w:hint="eastAsia" w:ascii="宋体" w:hAnsi="宋体" w:eastAsia="宋体" w:cs="宋体"/>
          <w:color w:val="000000" w:themeColor="text1"/>
          <w:highlight w:val="none"/>
          <w14:textFill>
            <w14:solidFill>
              <w14:schemeClr w14:val="tx1"/>
            </w14:solidFill>
          </w14:textFill>
        </w:rPr>
        <w:t>、开封地点：</w:t>
      </w:r>
      <w:r>
        <w:rPr>
          <w:rFonts w:hint="eastAsia" w:ascii="宋体" w:hAnsi="宋体" w:eastAsia="宋体" w:cs="宋体"/>
          <w:color w:val="000000" w:themeColor="text1"/>
          <w:highlight w:val="none"/>
          <w:lang w:val="en-US" w:eastAsia="zh-CN"/>
          <w14:textFill>
            <w14:solidFill>
              <w14:schemeClr w14:val="tx1"/>
            </w14:solidFill>
          </w14:textFill>
        </w:rPr>
        <w:t>东莞市水务集团有限公司会议室</w:t>
      </w:r>
      <w:r>
        <w:rPr>
          <w:rFonts w:hint="eastAsia" w:ascii="宋体" w:hAnsi="宋体" w:eastAsia="宋体" w:cs="宋体"/>
          <w:color w:val="000000" w:themeColor="text1"/>
          <w:highlight w:val="none"/>
          <w14:textFill>
            <w14:solidFill>
              <w14:schemeClr w14:val="tx1"/>
            </w14:solidFill>
          </w14:textFill>
        </w:rPr>
        <w:t>。</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both"/>
        <w:textAlignment w:val="auto"/>
        <w:rPr>
          <w:rFonts w:hint="eastAsia" w:ascii="宋体" w:hAnsi="宋体" w:eastAsia="宋体" w:cs="宋体"/>
          <w:color w:val="000000" w:themeColor="text1"/>
          <w:highlight w:val="none"/>
          <w14:textFill>
            <w14:solidFill>
              <w14:schemeClr w14:val="tx1"/>
            </w14:solidFill>
          </w14:textFill>
        </w:rPr>
      </w:pPr>
      <w:r>
        <w:rPr>
          <w:rFonts w:hint="eastAsia" w:hAnsi="宋体" w:cs="宋体"/>
          <w:color w:val="000000" w:themeColor="text1"/>
          <w:highlight w:val="none"/>
          <w:lang w:val="en-US" w:eastAsia="zh-CN"/>
          <w14:textFill>
            <w14:solidFill>
              <w14:schemeClr w14:val="tx1"/>
            </w14:solidFill>
          </w14:textFill>
        </w:rPr>
        <w:t>十</w:t>
      </w:r>
      <w:r>
        <w:rPr>
          <w:rFonts w:hint="eastAsia" w:ascii="宋体" w:hAnsi="宋体" w:eastAsia="宋体" w:cs="宋体"/>
          <w:color w:val="000000" w:themeColor="text1"/>
          <w:highlight w:val="none"/>
          <w14:textFill>
            <w14:solidFill>
              <w14:schemeClr w14:val="tx1"/>
            </w14:solidFill>
          </w14:textFill>
        </w:rPr>
        <w:t>、采购人联系方式：</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both"/>
        <w:textAlignment w:val="auto"/>
        <w:rPr>
          <w:rFonts w:hint="eastAsia" w:ascii="宋体" w:hAnsi="宋体" w:eastAsia="宋体" w:cs="宋体"/>
          <w:color w:val="000000" w:themeColor="text1"/>
          <w:highlight w:val="none"/>
          <w14:textFill>
            <w14:solidFill>
              <w14:schemeClr w14:val="tx1"/>
            </w14:solidFill>
          </w14:textFill>
        </w:rPr>
      </w:pPr>
      <w:bookmarkStart w:id="4" w:name="_Hlk27138405"/>
      <w:r>
        <w:rPr>
          <w:rFonts w:hint="eastAsia" w:ascii="宋体" w:hAnsi="宋体" w:eastAsia="宋体" w:cs="宋体"/>
          <w:color w:val="000000" w:themeColor="text1"/>
          <w:highlight w:val="none"/>
          <w14:textFill>
            <w14:solidFill>
              <w14:schemeClr w14:val="tx1"/>
            </w14:solidFill>
          </w14:textFill>
        </w:rPr>
        <w:t>采购联系人：</w:t>
      </w:r>
      <w:r>
        <w:rPr>
          <w:rFonts w:hint="eastAsia" w:hAnsi="宋体" w:cs="宋体"/>
          <w:color w:val="000000" w:themeColor="text1"/>
          <w:highlight w:val="none"/>
          <w:lang w:val="en-US" w:eastAsia="zh-CN"/>
          <w14:textFill>
            <w14:solidFill>
              <w14:schemeClr w14:val="tx1"/>
            </w14:solidFill>
          </w14:textFill>
        </w:rPr>
        <w:t>陈</w:t>
      </w:r>
      <w:r>
        <w:rPr>
          <w:rFonts w:hint="eastAsia" w:ascii="宋体" w:hAnsi="宋体" w:eastAsia="宋体" w:cs="宋体"/>
          <w:color w:val="000000" w:themeColor="text1"/>
          <w:highlight w:val="none"/>
          <w:lang w:val="en-US" w:eastAsia="zh-CN"/>
          <w14:textFill>
            <w14:solidFill>
              <w14:schemeClr w14:val="tx1"/>
            </w14:solidFill>
          </w14:textFill>
        </w:rPr>
        <w:t>工</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both"/>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联系电话：0769-2232 9626</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both"/>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联系地址：</w:t>
      </w:r>
      <w:r>
        <w:rPr>
          <w:rFonts w:hint="eastAsia" w:ascii="宋体" w:hAnsi="宋体" w:eastAsia="宋体" w:cs="宋体"/>
          <w:color w:val="000000" w:themeColor="text1"/>
          <w:highlight w:val="none"/>
          <w:lang w:val="en-US" w:eastAsia="zh-CN"/>
          <w14:textFill>
            <w14:solidFill>
              <w14:schemeClr w14:val="tx1"/>
            </w14:solidFill>
          </w14:textFill>
        </w:rPr>
        <w:t>广东省东莞市东城街道育华路1号</w:t>
      </w:r>
    </w:p>
    <w:bookmarkEnd w:id="4"/>
    <w:p>
      <w:pPr>
        <w:spacing w:line="360" w:lineRule="auto"/>
        <w:jc w:val="both"/>
        <w:rPr>
          <w:rFonts w:hint="eastAsia" w:ascii="宋体" w:hAnsi="宋体" w:eastAsia="宋体" w:cs="宋体"/>
          <w:color w:val="000000" w:themeColor="text1"/>
          <w:highlight w:val="none"/>
          <w14:textFill>
            <w14:solidFill>
              <w14:schemeClr w14:val="tx1"/>
            </w14:solidFill>
          </w14:textFill>
        </w:rPr>
      </w:pPr>
      <w:bookmarkStart w:id="5" w:name="_Hlk27138410"/>
    </w:p>
    <w:p>
      <w:pPr>
        <w:spacing w:line="360" w:lineRule="auto"/>
        <w:jc w:val="righ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东莞市水务集团有限公司</w:t>
      </w:r>
    </w:p>
    <w:p>
      <w:pPr>
        <w:wordWrap w:val="0"/>
        <w:spacing w:line="360" w:lineRule="auto"/>
        <w:jc w:val="right"/>
        <w:rPr>
          <w:rFonts w:hAnsi="宋体" w:cs="宋体"/>
          <w:highlight w:val="none"/>
        </w:rPr>
      </w:pPr>
      <w:r>
        <w:rPr>
          <w:rFonts w:hint="eastAsia" w:ascii="宋体" w:hAnsi="宋体" w:eastAsia="宋体" w:cs="宋体"/>
          <w:color w:val="000000" w:themeColor="text1"/>
          <w:highlight w:val="none"/>
          <w14:textFill>
            <w14:solidFill>
              <w14:schemeClr w14:val="tx1"/>
            </w14:solidFill>
          </w14:textFill>
        </w:rPr>
        <w:t>2023年</w:t>
      </w:r>
      <w:r>
        <w:rPr>
          <w:rFonts w:hint="eastAsia" w:hAnsi="宋体" w:cs="宋体"/>
          <w:color w:val="000000" w:themeColor="text1"/>
          <w:highlight w:val="none"/>
          <w:lang w:val="en-US" w:eastAsia="zh-CN"/>
          <w14:textFill>
            <w14:solidFill>
              <w14:schemeClr w14:val="tx1"/>
            </w14:solidFill>
          </w14:textFill>
        </w:rPr>
        <w:t>12</w:t>
      </w:r>
      <w:r>
        <w:rPr>
          <w:rFonts w:hint="eastAsia" w:ascii="宋体" w:hAnsi="宋体" w:eastAsia="宋体" w:cs="宋体"/>
          <w:color w:val="000000" w:themeColor="text1"/>
          <w:highlight w:val="none"/>
          <w14:textFill>
            <w14:solidFill>
              <w14:schemeClr w14:val="tx1"/>
            </w14:solidFill>
          </w14:textFill>
        </w:rPr>
        <w:t>月</w:t>
      </w:r>
      <w:r>
        <w:rPr>
          <w:rFonts w:hint="eastAsia" w:hAnsi="宋体" w:cs="宋体"/>
          <w:color w:val="000000" w:themeColor="text1"/>
          <w:highlight w:val="none"/>
          <w:lang w:val="en-US" w:eastAsia="zh-CN"/>
          <w14:textFill>
            <w14:solidFill>
              <w14:schemeClr w14:val="tx1"/>
            </w14:solidFill>
          </w14:textFill>
        </w:rPr>
        <w:t>29</w:t>
      </w:r>
      <w:bookmarkStart w:id="39" w:name="_GoBack"/>
      <w:bookmarkEnd w:id="39"/>
      <w:r>
        <w:rPr>
          <w:rFonts w:hint="eastAsia" w:ascii="宋体" w:hAnsi="宋体" w:eastAsia="宋体" w:cs="宋体"/>
          <w:color w:val="000000" w:themeColor="text1"/>
          <w:highlight w:val="none"/>
          <w14:textFill>
            <w14:solidFill>
              <w14:schemeClr w14:val="tx1"/>
            </w14:solidFill>
          </w14:textFill>
        </w:rPr>
        <w:t xml:space="preserve">日   </w:t>
      </w:r>
      <w:bookmarkEnd w:id="5"/>
    </w:p>
    <w:p>
      <w:pPr>
        <w:spacing w:line="360" w:lineRule="auto"/>
        <w:rPr>
          <w:rFonts w:hAnsi="宋体" w:cs="宋体"/>
        </w:rPr>
        <w:sectPr>
          <w:pgSz w:w="11906" w:h="16838"/>
          <w:pgMar w:top="1440" w:right="1803" w:bottom="1440" w:left="1803" w:header="851" w:footer="992" w:gutter="0"/>
          <w:pgNumType w:fmt="decimal"/>
          <w:cols w:space="0" w:num="1"/>
          <w:docGrid w:type="lines" w:linePitch="332" w:charSpace="0"/>
        </w:sectPr>
      </w:pPr>
    </w:p>
    <w:p>
      <w:pPr>
        <w:pStyle w:val="2"/>
        <w:spacing w:before="0" w:after="0"/>
        <w:jc w:val="center"/>
        <w:rPr>
          <w:rFonts w:hAnsi="宋体" w:cs="宋体"/>
          <w:szCs w:val="32"/>
        </w:rPr>
      </w:pPr>
      <w:bookmarkStart w:id="6" w:name="_Toc5476"/>
      <w:bookmarkStart w:id="7" w:name="_Toc29476691"/>
      <w:r>
        <w:rPr>
          <w:rFonts w:hint="eastAsia" w:hAnsi="宋体" w:cs="宋体"/>
          <w:szCs w:val="32"/>
        </w:rPr>
        <w:t>第二章 用户需求</w:t>
      </w:r>
      <w:bookmarkEnd w:id="6"/>
      <w:bookmarkEnd w:id="7"/>
    </w:p>
    <w:p>
      <w:pPr>
        <w:pStyle w:val="53"/>
        <w:numPr>
          <w:ilvl w:val="0"/>
          <w:numId w:val="0"/>
        </w:numPr>
        <w:autoSpaceDE/>
        <w:autoSpaceDN/>
        <w:adjustRightInd/>
        <w:spacing w:before="156" w:after="156" w:line="360" w:lineRule="auto"/>
        <w:ind w:leftChars="0"/>
        <w:outlineLvl w:val="0"/>
        <w:rPr>
          <w:rFonts w:hint="eastAsia" w:ascii="宋体" w:hAnsi="宋体" w:eastAsia="宋体" w:cs="宋体"/>
          <w:b/>
          <w:bCs/>
          <w:color w:val="000000"/>
          <w:sz w:val="24"/>
          <w:szCs w:val="24"/>
          <w:lang w:eastAsia="zh-CN"/>
        </w:rPr>
      </w:pPr>
      <w:bookmarkStart w:id="8" w:name="_Toc117667851"/>
      <w:bookmarkStart w:id="9" w:name="_Toc18335"/>
      <w:bookmarkStart w:id="10" w:name="_Toc18918"/>
      <w:bookmarkStart w:id="11" w:name="_Toc18400038"/>
      <w:bookmarkStart w:id="12" w:name="_Toc17879972"/>
      <w:bookmarkStart w:id="13" w:name="_Toc447044600"/>
      <w:bookmarkStart w:id="14" w:name="_Toc447045087"/>
      <w:bookmarkStart w:id="15" w:name="_Toc447044476"/>
      <w:r>
        <w:rPr>
          <w:rFonts w:hint="eastAsia" w:ascii="宋体" w:hAnsi="宋体" w:eastAsia="宋体" w:cs="宋体"/>
          <w:b/>
          <w:bCs/>
          <w:color w:val="000000"/>
          <w:sz w:val="24"/>
          <w:szCs w:val="24"/>
          <w:lang w:val="en-US" w:eastAsia="zh-CN"/>
        </w:rPr>
        <w:t>一、</w:t>
      </w:r>
      <w:bookmarkEnd w:id="8"/>
      <w:bookmarkEnd w:id="9"/>
      <w:r>
        <w:rPr>
          <w:rFonts w:hint="eastAsia" w:ascii="宋体" w:hAnsi="宋体" w:eastAsia="宋体" w:cs="宋体"/>
          <w:b/>
          <w:bCs/>
          <w:color w:val="000000"/>
          <w:sz w:val="24"/>
          <w:szCs w:val="24"/>
          <w:lang w:val="en-US" w:eastAsia="zh-CN"/>
        </w:rPr>
        <w:t>项目名称</w:t>
      </w:r>
      <w:bookmarkEnd w:id="10"/>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lang w:val="en-US" w:eastAsia="zh-CN"/>
        </w:rPr>
      </w:pPr>
      <w:r>
        <w:rPr>
          <w:rFonts w:hint="eastAsia" w:ascii="宋体" w:hAnsi="宋体" w:eastAsia="宋体" w:cs="宋体"/>
          <w:lang w:val="en-US" w:eastAsia="zh-CN"/>
        </w:rPr>
        <w:t>项目名称：集团芦花坑水厂数据中心云节点建设项目可行性研究服务采购项目</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lang w:val="en-US" w:eastAsia="zh-CN"/>
        </w:rPr>
      </w:pPr>
      <w:r>
        <w:rPr>
          <w:rFonts w:hint="eastAsia" w:ascii="宋体" w:hAnsi="宋体" w:eastAsia="宋体" w:cs="宋体"/>
          <w:lang w:val="en-US" w:eastAsia="zh-CN"/>
        </w:rPr>
        <w:t>项目性质：咨询服务类</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lang w:val="en-US" w:eastAsia="zh-CN"/>
        </w:rPr>
      </w:pPr>
      <w:r>
        <w:rPr>
          <w:rFonts w:hint="eastAsia" w:ascii="宋体" w:hAnsi="宋体" w:eastAsia="宋体" w:cs="宋体"/>
          <w:lang w:val="en-US" w:eastAsia="zh-CN"/>
        </w:rPr>
        <w:t>采购人：东莞市水务集团有限公司</w:t>
      </w:r>
    </w:p>
    <w:p>
      <w:pPr>
        <w:pStyle w:val="53"/>
        <w:numPr>
          <w:ilvl w:val="0"/>
          <w:numId w:val="0"/>
        </w:numPr>
        <w:autoSpaceDE/>
        <w:autoSpaceDN/>
        <w:adjustRightInd/>
        <w:spacing w:before="156" w:after="156" w:line="360" w:lineRule="auto"/>
        <w:ind w:leftChars="0"/>
        <w:outlineLvl w:val="0"/>
        <w:rPr>
          <w:rFonts w:hint="eastAsia" w:ascii="宋体" w:hAnsi="宋体" w:eastAsia="宋体" w:cs="宋体"/>
          <w:b/>
          <w:bCs/>
          <w:color w:val="000000"/>
          <w:sz w:val="24"/>
          <w:szCs w:val="24"/>
          <w:lang w:val="en-US" w:eastAsia="zh-CN"/>
        </w:rPr>
      </w:pPr>
      <w:bookmarkStart w:id="16" w:name="_Toc13293"/>
      <w:r>
        <w:rPr>
          <w:rFonts w:hint="eastAsia" w:ascii="宋体" w:hAnsi="宋体" w:eastAsia="宋体" w:cs="宋体"/>
          <w:b/>
          <w:bCs/>
          <w:color w:val="000000"/>
          <w:sz w:val="24"/>
          <w:szCs w:val="24"/>
          <w:lang w:val="en-US" w:eastAsia="zh-CN"/>
        </w:rPr>
        <w:t>二、估算金额</w:t>
      </w:r>
      <w:bookmarkEnd w:id="16"/>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lang w:val="en-US" w:eastAsia="zh-CN"/>
        </w:rPr>
      </w:pPr>
      <w:r>
        <w:rPr>
          <w:rFonts w:hint="eastAsia" w:ascii="宋体" w:hAnsi="宋体" w:eastAsia="宋体" w:cs="宋体"/>
          <w:lang w:val="en-US" w:eastAsia="zh-CN"/>
        </w:rPr>
        <w:t>参照《电子政务工程造价指导书》中相关取费标准，因结合相关工作要求拟进行集团芦花坑水厂数据中心云节点建设项目可行性研究，总体项目约600万元，可行性研究服务费估算按3.84万元计。</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lang w:val="en-US" w:eastAsia="zh-CN"/>
        </w:rPr>
      </w:pPr>
      <w:r>
        <w:rPr>
          <w:rFonts w:hint="eastAsia" w:ascii="宋体" w:hAnsi="宋体" w:eastAsia="宋体" w:cs="宋体"/>
          <w:lang w:val="en-US" w:eastAsia="zh-CN"/>
        </w:rPr>
        <w:t>费用包括并不限于可研编制费、专家评审费、会务费、印刷报告费、差旅费、各种税费、专利版权使用费等一切咨询服务单位为完成合同项所产生的费用，编制费用为包干价，且不因项目需求变化及投资规模等变化而调整费用。</w:t>
      </w:r>
    </w:p>
    <w:p>
      <w:pPr>
        <w:pStyle w:val="53"/>
        <w:numPr>
          <w:ilvl w:val="0"/>
          <w:numId w:val="0"/>
        </w:numPr>
        <w:autoSpaceDE/>
        <w:autoSpaceDN/>
        <w:adjustRightInd/>
        <w:spacing w:before="156" w:after="156" w:line="360" w:lineRule="auto"/>
        <w:ind w:leftChars="0"/>
        <w:outlineLvl w:val="0"/>
        <w:rPr>
          <w:rFonts w:hint="eastAsia" w:ascii="宋体" w:hAnsi="宋体" w:eastAsia="宋体" w:cs="宋体"/>
          <w:b/>
          <w:bCs/>
          <w:color w:val="000000"/>
          <w:sz w:val="24"/>
          <w:szCs w:val="24"/>
          <w:lang w:val="en-US" w:eastAsia="zh-CN"/>
        </w:rPr>
      </w:pPr>
      <w:bookmarkStart w:id="17" w:name="_Toc17954"/>
      <w:r>
        <w:rPr>
          <w:rFonts w:hint="eastAsia" w:ascii="宋体" w:hAnsi="宋体" w:eastAsia="宋体" w:cs="宋体"/>
          <w:b/>
          <w:bCs/>
          <w:color w:val="000000"/>
          <w:sz w:val="24"/>
          <w:szCs w:val="24"/>
          <w:lang w:val="en-US" w:eastAsia="zh-CN"/>
        </w:rPr>
        <w:t>三、项目背景</w:t>
      </w:r>
      <w:bookmarkEnd w:id="17"/>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lang w:val="en-US" w:eastAsia="zh-CN"/>
        </w:rPr>
      </w:pPr>
      <w:r>
        <w:rPr>
          <w:rFonts w:hint="eastAsia" w:ascii="宋体" w:hAnsi="宋体" w:eastAsia="宋体" w:cs="宋体"/>
          <w:lang w:val="en-US" w:eastAsia="zh-CN"/>
        </w:rPr>
        <w:t>根据集团信息化整体规划，为降低各直属企业机房维护成本，有效利用服务器资源，达到对IT服务器资源、存储资源统一管控的目的，实现提质增效。因此，启动开展集团芦花坑水厂数据中心云节点建设项目的可行性研究服务采购存在一定的必要性和紧迫性。</w:t>
      </w:r>
    </w:p>
    <w:p>
      <w:pPr>
        <w:pStyle w:val="53"/>
        <w:numPr>
          <w:ilvl w:val="0"/>
          <w:numId w:val="0"/>
        </w:numPr>
        <w:autoSpaceDE/>
        <w:autoSpaceDN/>
        <w:adjustRightInd/>
        <w:spacing w:before="156" w:after="156" w:line="360" w:lineRule="auto"/>
        <w:ind w:leftChars="0"/>
        <w:outlineLvl w:val="0"/>
        <w:rPr>
          <w:rFonts w:hint="eastAsia" w:ascii="宋体" w:hAnsi="宋体" w:eastAsia="宋体" w:cs="宋体"/>
          <w:b/>
          <w:bCs/>
          <w:color w:val="000000"/>
          <w:sz w:val="24"/>
          <w:szCs w:val="24"/>
          <w:lang w:val="en-US" w:eastAsia="zh-CN"/>
        </w:rPr>
      </w:pPr>
      <w:bookmarkStart w:id="18" w:name="_Toc10711"/>
      <w:bookmarkStart w:id="19" w:name="_Toc15355"/>
      <w:bookmarkStart w:id="20" w:name="_Toc117667854"/>
      <w:bookmarkStart w:id="21" w:name="_Toc10625"/>
      <w:r>
        <w:rPr>
          <w:rFonts w:hint="eastAsia" w:ascii="宋体" w:hAnsi="宋体" w:eastAsia="宋体" w:cs="宋体"/>
          <w:b/>
          <w:bCs/>
          <w:color w:val="000000"/>
          <w:sz w:val="24"/>
          <w:szCs w:val="24"/>
          <w:lang w:val="en-US" w:eastAsia="zh-CN"/>
        </w:rPr>
        <w:t>四、项目必要性分析</w:t>
      </w:r>
      <w:bookmarkEnd w:id="18"/>
      <w:bookmarkEnd w:id="19"/>
      <w:bookmarkEnd w:id="20"/>
      <w:bookmarkEnd w:id="21"/>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lang w:val="en-US" w:eastAsia="zh-CN"/>
        </w:rPr>
      </w:pPr>
      <w:r>
        <w:rPr>
          <w:rFonts w:hint="eastAsia" w:ascii="宋体" w:hAnsi="宋体" w:eastAsia="宋体" w:cs="宋体"/>
          <w:lang w:val="en-US" w:eastAsia="zh-CN"/>
        </w:rPr>
        <w:t>（一）集团IT资源需求不断提高，集团临时数据中心现有163颗vCPU核心@2.40GHz、327GB内存、19TB存储资源，主要用于2023年集团建设的人力资源系统、档案管理系统、安全生产管理系统等多个信息系统，部署后临时数据中心基本达到满负荷。后续随着集团与各直属企业的信息系统不断完善、信息化水平不断提高、数据量不断增加，亟需建设集团正式数据中心以满足水务集团和各直属企业信息化建设的需求。</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lang w:val="en-US" w:eastAsia="zh-CN"/>
        </w:rPr>
      </w:pPr>
      <w:r>
        <w:rPr>
          <w:rFonts w:hint="eastAsia" w:ascii="宋体" w:hAnsi="宋体" w:eastAsia="宋体" w:cs="宋体"/>
          <w:lang w:val="en-US" w:eastAsia="zh-CN"/>
        </w:rPr>
        <w:t>（二）按照《东莞市水务集团有限公司信息化规划（2023-2025）》，集团正式数据中心拟由一主（松山湖水厂科研楼）一备（芦花坑水厂综合楼）组成。其中芦花坑水厂综合楼机房计划2024年上半年建设完成，届时具备集团正式数据中心的部署环境；松山湖水厂科研楼整体建设周期较长，计划2025年底投入使用。因此拟开展集团芦花坑水厂数据中心云节点建设，待建设完成后，临时数据中心内的系统将迁移至集团芦花坑水厂数据中心，以满足集团2024-2025年计划上线的信息系统的统一部署和运维。</w:t>
      </w:r>
    </w:p>
    <w:p>
      <w:pPr>
        <w:pStyle w:val="53"/>
        <w:numPr>
          <w:ilvl w:val="0"/>
          <w:numId w:val="0"/>
        </w:numPr>
        <w:autoSpaceDE/>
        <w:autoSpaceDN/>
        <w:adjustRightInd/>
        <w:spacing w:before="156" w:after="156" w:line="360" w:lineRule="auto"/>
        <w:ind w:leftChars="0"/>
        <w:outlineLvl w:val="0"/>
        <w:rPr>
          <w:rFonts w:hint="eastAsia" w:ascii="宋体" w:hAnsi="宋体" w:eastAsia="宋体" w:cs="宋体"/>
          <w:b/>
          <w:bCs/>
          <w:color w:val="000000"/>
          <w:sz w:val="24"/>
          <w:szCs w:val="24"/>
          <w:lang w:val="en-US" w:eastAsia="zh-CN"/>
        </w:rPr>
      </w:pPr>
      <w:bookmarkStart w:id="22" w:name="_Toc22872"/>
      <w:bookmarkStart w:id="23" w:name="_Toc3559"/>
      <w:bookmarkStart w:id="24" w:name="_Toc20011"/>
      <w:bookmarkStart w:id="25" w:name="_Toc17879962"/>
      <w:bookmarkStart w:id="26" w:name="_Toc117667860"/>
      <w:bookmarkStart w:id="27" w:name="_Toc18400028"/>
      <w:r>
        <w:rPr>
          <w:rFonts w:hint="eastAsia" w:ascii="宋体" w:hAnsi="宋体" w:eastAsia="宋体" w:cs="宋体"/>
          <w:b/>
          <w:bCs/>
          <w:color w:val="000000"/>
          <w:sz w:val="24"/>
          <w:szCs w:val="24"/>
          <w:lang w:val="en-US" w:eastAsia="zh-CN"/>
        </w:rPr>
        <w:t>五、项目目标</w:t>
      </w:r>
      <w:bookmarkEnd w:id="22"/>
      <w:bookmarkEnd w:id="23"/>
      <w:bookmarkEnd w:id="24"/>
      <w:bookmarkEnd w:id="25"/>
      <w:bookmarkEnd w:id="26"/>
      <w:bookmarkEnd w:id="27"/>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lang w:val="en-US" w:eastAsia="zh-CN"/>
        </w:rPr>
      </w:pPr>
      <w:r>
        <w:rPr>
          <w:rFonts w:hint="eastAsia" w:ascii="宋体" w:hAnsi="宋体" w:eastAsia="宋体" w:cs="宋体"/>
          <w:lang w:val="en-US" w:eastAsia="zh-CN"/>
        </w:rPr>
        <w:t>结合水务集团信息化建设整体规划和实际情况，集团芦花坑水厂数据中心云节点建设项目咨询服务主要针对集团2024-2025年计划上线的信息系统的统一部署和运维，对集团信息化资源的现状、必要性、需求、建设方案、项目信息资源、信息安全设计、项目的管理、项目采购方案、项目投资估算、项目效益和绩效目标、项目风险与风险管理等进行细化分析形成项目可行性研究报告。</w:t>
      </w:r>
    </w:p>
    <w:bookmarkEnd w:id="11"/>
    <w:bookmarkEnd w:id="12"/>
    <w:p>
      <w:pPr>
        <w:pStyle w:val="53"/>
        <w:numPr>
          <w:ilvl w:val="0"/>
          <w:numId w:val="0"/>
        </w:numPr>
        <w:autoSpaceDE/>
        <w:autoSpaceDN/>
        <w:adjustRightInd/>
        <w:spacing w:before="156" w:after="156" w:line="360" w:lineRule="auto"/>
        <w:ind w:leftChars="0"/>
        <w:outlineLvl w:val="0"/>
        <w:rPr>
          <w:rFonts w:hint="eastAsia" w:ascii="宋体" w:hAnsi="宋体" w:eastAsia="宋体" w:cs="宋体"/>
          <w:b/>
          <w:bCs/>
          <w:color w:val="000000"/>
          <w:sz w:val="24"/>
          <w:szCs w:val="24"/>
          <w:lang w:val="en-US" w:eastAsia="zh-CN"/>
        </w:rPr>
      </w:pPr>
      <w:bookmarkStart w:id="28" w:name="_Toc22410"/>
      <w:r>
        <w:rPr>
          <w:rFonts w:hint="eastAsia" w:ascii="宋体" w:hAnsi="宋体" w:eastAsia="宋体" w:cs="宋体"/>
          <w:b/>
          <w:bCs/>
          <w:color w:val="000000"/>
          <w:sz w:val="24"/>
          <w:szCs w:val="24"/>
          <w:lang w:val="en-US" w:eastAsia="zh-CN"/>
        </w:rPr>
        <w:t>六、工作及成果要求</w:t>
      </w:r>
      <w:bookmarkEnd w:id="28"/>
    </w:p>
    <w:p>
      <w:pPr>
        <w:keepNext w:val="0"/>
        <w:keepLines w:val="0"/>
        <w:pageBreakBefore w:val="0"/>
        <w:widowControl w:val="0"/>
        <w:kinsoku/>
        <w:wordWrap/>
        <w:overflowPunct/>
        <w:topLinePunct w:val="0"/>
        <w:autoSpaceDE w:val="0"/>
        <w:autoSpaceDN w:val="0"/>
        <w:bidi w:val="0"/>
        <w:adjustRightInd/>
        <w:snapToGrid/>
        <w:spacing w:line="360" w:lineRule="auto"/>
        <w:ind w:firstLine="482" w:firstLineChars="200"/>
        <w:jc w:val="both"/>
        <w:textAlignment w:val="auto"/>
        <w:rPr>
          <w:rFonts w:hint="eastAsia" w:ascii="宋体" w:hAnsi="宋体" w:eastAsia="宋体" w:cs="宋体"/>
          <w:b/>
          <w:bCs/>
          <w:lang w:val="en-US" w:eastAsia="zh-CN"/>
        </w:rPr>
      </w:pPr>
      <w:r>
        <w:rPr>
          <w:rFonts w:hint="eastAsia" w:ascii="宋体" w:hAnsi="宋体" w:eastAsia="宋体" w:cs="宋体"/>
          <w:b/>
          <w:bCs/>
          <w:lang w:val="en-US" w:eastAsia="zh-CN"/>
        </w:rPr>
        <w:t>（一）咨询服务任务要求</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lang w:val="en-US" w:eastAsia="zh-CN"/>
        </w:rPr>
      </w:pPr>
      <w:r>
        <w:rPr>
          <w:rFonts w:hint="eastAsia" w:ascii="宋体" w:hAnsi="宋体" w:eastAsia="宋体" w:cs="宋体"/>
          <w:lang w:val="en-US" w:eastAsia="zh-CN"/>
        </w:rPr>
        <w:t>结合水务集团信息化建设整体规划和实际情况，集团芦花坑水厂数据中心云节点建设项目咨询服务主要针对集团正式数据中心一主（松山湖水厂科研楼）一备（芦花坑水厂综合楼）的方向进行设计以及集团2024-2025年计划上线的信息系统的统一部署和运维，对集团信息化资源的现状、必要性、需求、建设方案、项目信息资源、信息安全设计、项目的管理、项目采购方案、项目投资估算、项目效益和绩效目标、项目风险与风险管理等进行细化分析形成项目可行性研究报告，并根据专家评审意见完成方案评审后的修改。</w:t>
      </w:r>
    </w:p>
    <w:p>
      <w:pPr>
        <w:keepNext w:val="0"/>
        <w:keepLines w:val="0"/>
        <w:pageBreakBefore w:val="0"/>
        <w:widowControl w:val="0"/>
        <w:kinsoku/>
        <w:wordWrap/>
        <w:overflowPunct/>
        <w:topLinePunct w:val="0"/>
        <w:autoSpaceDE w:val="0"/>
        <w:autoSpaceDN w:val="0"/>
        <w:bidi w:val="0"/>
        <w:adjustRightInd/>
        <w:snapToGrid/>
        <w:spacing w:line="360" w:lineRule="auto"/>
        <w:ind w:firstLine="482" w:firstLineChars="200"/>
        <w:jc w:val="both"/>
        <w:textAlignment w:val="auto"/>
        <w:rPr>
          <w:rFonts w:hint="eastAsia" w:ascii="宋体" w:hAnsi="宋体" w:eastAsia="宋体" w:cs="宋体"/>
          <w:b/>
          <w:bCs/>
          <w:lang w:val="en-US" w:eastAsia="zh-CN"/>
        </w:rPr>
      </w:pPr>
      <w:r>
        <w:rPr>
          <w:rFonts w:hint="eastAsia" w:ascii="宋体" w:hAnsi="宋体" w:eastAsia="宋体" w:cs="宋体"/>
          <w:b/>
          <w:bCs/>
          <w:lang w:val="en-US" w:eastAsia="zh-CN"/>
        </w:rPr>
        <w:t>1.工作任务</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lang w:val="en-US" w:eastAsia="zh-CN"/>
        </w:rPr>
      </w:pPr>
      <w:r>
        <w:rPr>
          <w:rFonts w:hint="eastAsia" w:ascii="宋体" w:hAnsi="宋体" w:eastAsia="宋体" w:cs="宋体"/>
          <w:lang w:val="en-US" w:eastAsia="zh-CN"/>
        </w:rPr>
        <w:t>咨询服务单位应以规范的工作程序和严格的管理制度从事可行性研究活动，为客户保守技术和商业秘密，为采购人提供科学、严谨、完善、高效和优质的可行性研究服务。根据国家及地方有关的规范、标准，结合水务集团的实际情况进行可行性研究，具体如下：</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lang w:val="en-US" w:eastAsia="zh-CN"/>
        </w:rPr>
      </w:pPr>
      <w:r>
        <w:rPr>
          <w:rFonts w:hint="eastAsia" w:ascii="宋体" w:hAnsi="宋体" w:eastAsia="宋体" w:cs="宋体"/>
          <w:lang w:val="en-US" w:eastAsia="zh-CN"/>
        </w:rPr>
        <w:t>（1）现状及业务调研：充分调查水务集团及各直属企业信息化现状、计划、实际运行情况及原有相关资料，调研并分析项目必要性、业务需求、功能需求、性能需求，结合提出云节点项目建设相关建议；</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lang w:val="en-US" w:eastAsia="zh-CN"/>
        </w:rPr>
      </w:pPr>
      <w:r>
        <w:rPr>
          <w:rFonts w:hint="eastAsia" w:ascii="宋体" w:hAnsi="宋体" w:eastAsia="宋体" w:cs="宋体"/>
          <w:lang w:val="en-US" w:eastAsia="zh-CN"/>
        </w:rPr>
        <w:t>（2）编制项目可行性研究报告。</w:t>
      </w:r>
    </w:p>
    <w:p>
      <w:pPr>
        <w:keepNext w:val="0"/>
        <w:keepLines w:val="0"/>
        <w:pageBreakBefore w:val="0"/>
        <w:widowControl w:val="0"/>
        <w:kinsoku/>
        <w:wordWrap/>
        <w:overflowPunct/>
        <w:topLinePunct w:val="0"/>
        <w:autoSpaceDE w:val="0"/>
        <w:autoSpaceDN w:val="0"/>
        <w:bidi w:val="0"/>
        <w:adjustRightInd/>
        <w:snapToGrid/>
        <w:spacing w:line="360" w:lineRule="auto"/>
        <w:ind w:firstLine="482" w:firstLineChars="200"/>
        <w:jc w:val="both"/>
        <w:textAlignment w:val="auto"/>
        <w:rPr>
          <w:rFonts w:hint="eastAsia" w:ascii="宋体" w:hAnsi="宋体" w:eastAsia="宋体" w:cs="宋体"/>
          <w:b/>
          <w:bCs/>
          <w:lang w:val="en-US" w:eastAsia="zh-CN"/>
        </w:rPr>
      </w:pPr>
      <w:r>
        <w:rPr>
          <w:rFonts w:hint="eastAsia" w:ascii="宋体" w:hAnsi="宋体" w:eastAsia="宋体" w:cs="宋体"/>
          <w:b/>
          <w:bCs/>
          <w:lang w:val="en-US" w:eastAsia="zh-CN"/>
        </w:rPr>
        <w:t>2.内容要求</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lang w:val="en-US" w:eastAsia="zh-CN"/>
        </w:rPr>
      </w:pPr>
      <w:r>
        <w:rPr>
          <w:rFonts w:hint="eastAsia" w:ascii="宋体" w:hAnsi="宋体" w:eastAsia="宋体" w:cs="宋体"/>
          <w:lang w:val="en-US" w:eastAsia="zh-CN"/>
        </w:rPr>
        <w:t>（1）可行性研究报告：可行性研究报告应根据集团信息化现状及实际情况，充分分析项目必要性、业务需求、功能需求、性能需求，并搭建项目建设方案，根据需要明细涉及的信息资源、信息安全设计、架构设计规划、详细需求、技术路线及方案选型、项目管理、项目采购方案、项目投资估算、项目效益和绩效目标、项目风险和风险管理等内容。可行性研究报告要求符合国家及地方相关行业可行性研究报告规定（含《国家发展改革委关于印发投资项目可行性研究报告编写大纲及说明的通知》），包含但不限于</w:t>
      </w:r>
      <w:r>
        <w:rPr>
          <w:rFonts w:hint="eastAsia" w:hAnsi="宋体" w:cs="宋体"/>
          <w:lang w:val="en-US" w:eastAsia="zh-CN"/>
        </w:rPr>
        <w:t>本章</w:t>
      </w:r>
      <w:r>
        <w:rPr>
          <w:rFonts w:hint="eastAsia" w:ascii="宋体" w:hAnsi="宋体" w:eastAsia="宋体" w:cs="宋体"/>
          <w:lang w:val="en-US" w:eastAsia="zh-CN"/>
        </w:rPr>
        <w:t>附件一要求内容。</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lang w:val="en-US" w:eastAsia="zh-CN"/>
        </w:rPr>
      </w:pPr>
      <w:r>
        <w:rPr>
          <w:rFonts w:hint="eastAsia" w:ascii="宋体" w:hAnsi="宋体" w:eastAsia="宋体" w:cs="宋体"/>
          <w:lang w:val="en-US" w:eastAsia="zh-CN"/>
        </w:rPr>
        <w:t>（2）项目造价：参照国家及地方行业造价规则，编制项目工程估算，包含前期咨询费用、软件费用、基础设施费用、税金以及其他费。</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lang w:val="en-US" w:eastAsia="zh-CN"/>
        </w:rPr>
      </w:pPr>
      <w:r>
        <w:rPr>
          <w:rFonts w:hint="eastAsia" w:ascii="宋体" w:hAnsi="宋体" w:eastAsia="宋体" w:cs="宋体"/>
          <w:lang w:val="en-US" w:eastAsia="zh-CN"/>
        </w:rPr>
        <w:t>①投资估算应该明确各种取费依据和标准等，并取费合理；</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lang w:val="en-US" w:eastAsia="zh-CN"/>
        </w:rPr>
      </w:pPr>
      <w:r>
        <w:rPr>
          <w:rFonts w:hint="eastAsia" w:ascii="宋体" w:hAnsi="宋体" w:eastAsia="宋体" w:cs="宋体"/>
          <w:lang w:val="en-US" w:eastAsia="zh-CN"/>
        </w:rPr>
        <w:t>②投资估算要提供“项目软硬件配置清单”，硬件配置包括名称、主要参数、数量、单价等详细信息；软件配置包括软件及中间件配置清单（包括但不限于软件及中间件类型、功能要求、软件初步选型建议及费用等）、软件功能清单（包括但不限于开发功能清单及相应功能描述、费用标准、单位数、人月数、合价等内容）等。</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lang w:val="en-US" w:eastAsia="zh-CN"/>
        </w:rPr>
      </w:pPr>
      <w:r>
        <w:rPr>
          <w:rFonts w:hint="eastAsia" w:ascii="宋体" w:hAnsi="宋体" w:eastAsia="宋体" w:cs="宋体"/>
          <w:lang w:val="en-US" w:eastAsia="zh-CN"/>
        </w:rPr>
        <w:t>（3）方案评审：可研方案需要经过相关技术审查、专家评审，通过项目立项相关工作，并根据审核结论负责对可行性研究报告文件进行修改补充。</w:t>
      </w:r>
    </w:p>
    <w:p>
      <w:pPr>
        <w:keepNext w:val="0"/>
        <w:keepLines w:val="0"/>
        <w:pageBreakBefore w:val="0"/>
        <w:widowControl w:val="0"/>
        <w:kinsoku/>
        <w:wordWrap/>
        <w:overflowPunct/>
        <w:topLinePunct w:val="0"/>
        <w:autoSpaceDE w:val="0"/>
        <w:autoSpaceDN w:val="0"/>
        <w:bidi w:val="0"/>
        <w:adjustRightInd/>
        <w:snapToGrid/>
        <w:spacing w:line="360" w:lineRule="auto"/>
        <w:ind w:firstLine="482" w:firstLineChars="200"/>
        <w:jc w:val="both"/>
        <w:textAlignment w:val="auto"/>
        <w:rPr>
          <w:rFonts w:hint="eastAsia" w:ascii="宋体" w:hAnsi="宋体" w:eastAsia="宋体" w:cs="宋体"/>
          <w:b/>
          <w:bCs/>
          <w:highlight w:val="none"/>
          <w:lang w:val="en-US" w:eastAsia="zh-CN"/>
        </w:rPr>
      </w:pPr>
      <w:r>
        <w:rPr>
          <w:rFonts w:hint="default" w:ascii="宋体" w:hAnsi="宋体" w:eastAsia="宋体" w:cs="宋体"/>
          <w:b/>
          <w:bCs/>
          <w:lang w:val="en-US" w:eastAsia="zh-CN"/>
        </w:rPr>
        <w:t>3.</w:t>
      </w:r>
      <w:r>
        <w:rPr>
          <w:rFonts w:hint="eastAsia" w:ascii="宋体" w:hAnsi="宋体" w:eastAsia="宋体" w:cs="宋体"/>
          <w:b/>
          <w:bCs/>
          <w:lang w:val="en-US" w:eastAsia="zh-CN"/>
        </w:rPr>
        <w:t>服务要求</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lang w:val="en-US" w:eastAsia="zh-CN"/>
        </w:rPr>
      </w:pPr>
      <w:r>
        <w:rPr>
          <w:rFonts w:hint="eastAsia" w:ascii="宋体" w:hAnsi="宋体" w:eastAsia="宋体" w:cs="宋体"/>
          <w:highlight w:val="none"/>
          <w:lang w:val="en-US" w:eastAsia="zh-CN"/>
        </w:rPr>
        <w:t>（1）现场服务：合同签订后，咨询服务单位需要安排</w:t>
      </w:r>
      <w:r>
        <w:rPr>
          <w:rFonts w:hint="eastAsia" w:hAnsi="宋体" w:cs="宋体"/>
          <w:highlight w:val="none"/>
          <w:lang w:val="en-US" w:eastAsia="zh-CN"/>
        </w:rPr>
        <w:t>项目负责人</w:t>
      </w:r>
      <w:r>
        <w:rPr>
          <w:rFonts w:hint="eastAsia" w:ascii="宋体" w:hAnsi="宋体" w:eastAsia="宋体" w:cs="宋体"/>
          <w:highlight w:val="none"/>
          <w:lang w:val="en-US" w:eastAsia="zh-CN"/>
        </w:rPr>
        <w:t>组织相关</w:t>
      </w:r>
      <w:r>
        <w:rPr>
          <w:rFonts w:hint="eastAsia" w:ascii="宋体" w:hAnsi="宋体" w:eastAsia="宋体" w:cs="宋体"/>
          <w:lang w:val="en-US" w:eastAsia="zh-CN"/>
        </w:rPr>
        <w:t>人员现场调研服务，开展项目申请报告编制工作。</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lang w:val="en-US" w:eastAsia="zh-CN"/>
        </w:rPr>
      </w:pPr>
      <w:r>
        <w:rPr>
          <w:rFonts w:hint="eastAsia" w:ascii="宋体" w:hAnsi="宋体" w:eastAsia="宋体" w:cs="宋体"/>
          <w:lang w:val="en-US" w:eastAsia="zh-CN"/>
        </w:rPr>
        <w:t>（2）对采购人修改建议咨询服务单位必须积极回应，如未审核通过时，必须限时（7日内）完成修改并重新上报直至评审通过，咨询服务单位无权因此向采购人主张任何额外费用或补偿。</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lang w:val="en-US" w:eastAsia="zh-CN"/>
        </w:rPr>
      </w:pPr>
      <w:r>
        <w:rPr>
          <w:rFonts w:hint="eastAsia" w:ascii="宋体" w:hAnsi="宋体" w:eastAsia="宋体" w:cs="宋体"/>
          <w:lang w:val="en-US" w:eastAsia="zh-CN"/>
        </w:rPr>
        <w:t>（3）如技术咨询服务中出现因客观条件变化引起的工作范围变化，变化后的工作范围仍属于采购工作范围内的，咨询服务单位无权因此向采购人主张任何额外费用或补偿。</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lang w:val="en-US" w:eastAsia="zh-CN"/>
        </w:rPr>
      </w:pPr>
      <w:r>
        <w:rPr>
          <w:rFonts w:hint="eastAsia" w:ascii="宋体" w:hAnsi="宋体" w:eastAsia="宋体" w:cs="宋体"/>
          <w:lang w:val="en-US" w:eastAsia="zh-CN"/>
        </w:rPr>
        <w:t>（4）咨询服务单位有义务对后续开展的设计、项目实施过程提出的疑问进行解答，并做好相关配合服务。</w:t>
      </w:r>
    </w:p>
    <w:p>
      <w:pPr>
        <w:keepNext w:val="0"/>
        <w:keepLines w:val="0"/>
        <w:pageBreakBefore w:val="0"/>
        <w:widowControl w:val="0"/>
        <w:kinsoku/>
        <w:wordWrap/>
        <w:overflowPunct/>
        <w:topLinePunct w:val="0"/>
        <w:autoSpaceDE w:val="0"/>
        <w:autoSpaceDN w:val="0"/>
        <w:bidi w:val="0"/>
        <w:adjustRightInd/>
        <w:snapToGrid/>
        <w:spacing w:line="360" w:lineRule="auto"/>
        <w:ind w:firstLine="482" w:firstLineChars="200"/>
        <w:jc w:val="both"/>
        <w:textAlignment w:val="auto"/>
        <w:rPr>
          <w:rFonts w:hint="eastAsia" w:ascii="宋体" w:hAnsi="宋体" w:eastAsia="宋体" w:cs="宋体"/>
          <w:b/>
          <w:bCs/>
          <w:lang w:val="en-US" w:eastAsia="zh-CN"/>
        </w:rPr>
      </w:pPr>
      <w:r>
        <w:rPr>
          <w:rFonts w:hint="default" w:ascii="宋体" w:hAnsi="宋体" w:eastAsia="宋体" w:cs="宋体"/>
          <w:b/>
          <w:bCs/>
          <w:lang w:val="en-US" w:eastAsia="zh-CN"/>
        </w:rPr>
        <w:t>4.</w:t>
      </w:r>
      <w:r>
        <w:rPr>
          <w:rFonts w:hint="eastAsia" w:ascii="宋体" w:hAnsi="宋体" w:eastAsia="宋体" w:cs="宋体"/>
          <w:b/>
          <w:bCs/>
          <w:lang w:val="en-US" w:eastAsia="zh-CN"/>
        </w:rPr>
        <w:t>交付要求</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lang w:val="en-US" w:eastAsia="zh-CN"/>
        </w:rPr>
      </w:pPr>
      <w:r>
        <w:rPr>
          <w:rFonts w:hint="eastAsia" w:ascii="宋体" w:hAnsi="宋体" w:eastAsia="宋体" w:cs="宋体"/>
          <w:lang w:val="en-US" w:eastAsia="zh-CN"/>
        </w:rPr>
        <w:t>（1）项目可行性研究报告纸质装订，一式肆份，项目负责人签认及加盖公章，还需提供全套电子PDF版本。</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lang w:val="en-US" w:eastAsia="zh-CN"/>
        </w:rPr>
      </w:pPr>
      <w:r>
        <w:rPr>
          <w:rFonts w:hint="eastAsia" w:ascii="宋体" w:hAnsi="宋体" w:eastAsia="宋体" w:cs="宋体"/>
          <w:lang w:val="en-US" w:eastAsia="zh-CN"/>
        </w:rPr>
        <w:t>（2）项目可行性研究报告、项目汇报及各类相关资料EXCEL、WORD等可编辑版本。</w:t>
      </w:r>
    </w:p>
    <w:p>
      <w:pPr>
        <w:keepNext w:val="0"/>
        <w:keepLines w:val="0"/>
        <w:pageBreakBefore w:val="0"/>
        <w:widowControl w:val="0"/>
        <w:kinsoku/>
        <w:wordWrap/>
        <w:overflowPunct/>
        <w:topLinePunct w:val="0"/>
        <w:autoSpaceDE w:val="0"/>
        <w:autoSpaceDN w:val="0"/>
        <w:bidi w:val="0"/>
        <w:adjustRightInd/>
        <w:snapToGrid/>
        <w:spacing w:line="360" w:lineRule="auto"/>
        <w:ind w:firstLine="482" w:firstLineChars="200"/>
        <w:jc w:val="both"/>
        <w:textAlignment w:val="auto"/>
        <w:rPr>
          <w:rFonts w:hint="eastAsia" w:ascii="宋体" w:hAnsi="宋体" w:eastAsia="宋体" w:cs="宋体"/>
          <w:b/>
          <w:bCs/>
          <w:lang w:val="en-US" w:eastAsia="zh-CN"/>
        </w:rPr>
      </w:pPr>
      <w:r>
        <w:rPr>
          <w:rFonts w:hint="default" w:ascii="宋体" w:hAnsi="宋体" w:eastAsia="宋体" w:cs="宋体"/>
          <w:b/>
          <w:bCs/>
          <w:lang w:val="en-US" w:eastAsia="zh-CN"/>
        </w:rPr>
        <w:t>5.</w:t>
      </w:r>
      <w:r>
        <w:rPr>
          <w:rFonts w:hint="eastAsia" w:ascii="宋体" w:hAnsi="宋体" w:eastAsia="宋体" w:cs="宋体"/>
          <w:b/>
          <w:bCs/>
          <w:lang w:val="en-US" w:eastAsia="zh-CN"/>
        </w:rPr>
        <w:t>成果审核与确认</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lang w:val="en-US" w:eastAsia="zh-CN"/>
        </w:rPr>
      </w:pPr>
      <w:r>
        <w:rPr>
          <w:rFonts w:hint="eastAsia" w:ascii="宋体" w:hAnsi="宋体" w:eastAsia="宋体" w:cs="宋体"/>
          <w:lang w:val="en-US" w:eastAsia="zh-CN"/>
        </w:rPr>
        <w:t>（1）咨询服务单位提交各项目成果后，由采购人或采购人授权的专家成员组成评审小组按照合同和附件内容以及相关的国家行业标准进行评审。</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lang w:val="en-US" w:eastAsia="zh-CN"/>
        </w:rPr>
      </w:pPr>
      <w:r>
        <w:rPr>
          <w:rFonts w:hint="eastAsia" w:ascii="宋体" w:hAnsi="宋体" w:eastAsia="宋体" w:cs="宋体"/>
          <w:lang w:val="en-US" w:eastAsia="zh-CN"/>
        </w:rPr>
        <w:t>（2）文件签收确认方式：咨询服务单位应依据合同约定及经审批通过的项目计划，按时保质地向采购人分阶段提交各类成果文件,并以书面形式通知采购人,采购人项目负责人(或指派专人)在项目提交备忘录上签字予以确认收到。</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lang w:val="en-US" w:eastAsia="zh-CN"/>
        </w:rPr>
      </w:pPr>
      <w:r>
        <w:rPr>
          <w:rFonts w:hint="eastAsia" w:ascii="宋体" w:hAnsi="宋体" w:eastAsia="宋体" w:cs="宋体"/>
          <w:lang w:val="en-US" w:eastAsia="zh-CN"/>
        </w:rPr>
        <w:t xml:space="preserve">（3）项目成果确认方式：采购人在签收各阶段成果文件后5个工作日内予以反馈确认。 </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lang w:val="en-US" w:eastAsia="zh-CN"/>
        </w:rPr>
      </w:pPr>
      <w:r>
        <w:rPr>
          <w:rFonts w:hint="eastAsia" w:ascii="宋体" w:hAnsi="宋体" w:eastAsia="宋体" w:cs="宋体"/>
          <w:lang w:val="en-US" w:eastAsia="zh-CN"/>
        </w:rPr>
        <w:t>（4）成果意见反馈期间，采购人要求咨询服务单位限时（7日内）对工作成果进行修改的，咨询服务单位应在限定时限内（7日内）修改完毕并再次向采购人提交。</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lang w:val="en-US" w:eastAsia="zh-CN"/>
        </w:rPr>
      </w:pPr>
      <w:r>
        <w:rPr>
          <w:rFonts w:hint="eastAsia" w:ascii="宋体" w:hAnsi="宋体" w:eastAsia="宋体" w:cs="宋体"/>
          <w:lang w:val="en-US" w:eastAsia="zh-CN"/>
        </w:rPr>
        <w:t>（5）采购人所做出的验收以及出具的书面验收合格报告，不为双方对质量的最终认定。经验收合格后，咨询服务单位仍应对提交的成果承担保证责任。</w:t>
      </w:r>
    </w:p>
    <w:p>
      <w:pPr>
        <w:keepNext w:val="0"/>
        <w:keepLines w:val="0"/>
        <w:pageBreakBefore w:val="0"/>
        <w:widowControl w:val="0"/>
        <w:kinsoku/>
        <w:wordWrap/>
        <w:overflowPunct/>
        <w:topLinePunct w:val="0"/>
        <w:autoSpaceDE w:val="0"/>
        <w:autoSpaceDN w:val="0"/>
        <w:bidi w:val="0"/>
        <w:adjustRightInd/>
        <w:snapToGrid/>
        <w:spacing w:line="360" w:lineRule="auto"/>
        <w:ind w:firstLine="482" w:firstLineChars="200"/>
        <w:jc w:val="both"/>
        <w:textAlignment w:val="auto"/>
        <w:rPr>
          <w:rFonts w:hint="eastAsia" w:ascii="宋体" w:hAnsi="宋体" w:eastAsia="宋体" w:cs="宋体"/>
          <w:b/>
          <w:bCs/>
          <w:lang w:val="en-US" w:eastAsia="zh-CN"/>
        </w:rPr>
      </w:pPr>
      <w:r>
        <w:rPr>
          <w:rFonts w:hint="eastAsia" w:ascii="宋体" w:hAnsi="宋体" w:eastAsia="宋体" w:cs="宋体"/>
          <w:b/>
          <w:bCs/>
          <w:lang w:val="en-US" w:eastAsia="zh-CN"/>
        </w:rPr>
        <w:t>（二）技术要求</w:t>
      </w:r>
    </w:p>
    <w:p>
      <w:pPr>
        <w:keepNext w:val="0"/>
        <w:keepLines w:val="0"/>
        <w:pageBreakBefore w:val="0"/>
        <w:widowControl w:val="0"/>
        <w:kinsoku/>
        <w:wordWrap/>
        <w:overflowPunct/>
        <w:topLinePunct w:val="0"/>
        <w:autoSpaceDE w:val="0"/>
        <w:autoSpaceDN w:val="0"/>
        <w:bidi w:val="0"/>
        <w:adjustRightInd/>
        <w:snapToGrid/>
        <w:spacing w:line="360" w:lineRule="auto"/>
        <w:ind w:firstLine="482" w:firstLineChars="200"/>
        <w:jc w:val="both"/>
        <w:textAlignment w:val="auto"/>
        <w:rPr>
          <w:rFonts w:hint="eastAsia" w:ascii="宋体" w:hAnsi="宋体" w:eastAsia="宋体" w:cs="宋体"/>
          <w:b/>
          <w:bCs/>
          <w:lang w:val="en-US" w:eastAsia="zh-CN"/>
        </w:rPr>
      </w:pPr>
      <w:r>
        <w:rPr>
          <w:rFonts w:hint="default" w:ascii="宋体" w:hAnsi="宋体" w:eastAsia="宋体" w:cs="宋体"/>
          <w:b/>
          <w:bCs/>
          <w:lang w:val="en-US" w:eastAsia="zh-CN"/>
        </w:rPr>
        <w:t>1.</w:t>
      </w:r>
      <w:r>
        <w:rPr>
          <w:rFonts w:hint="eastAsia" w:ascii="宋体" w:hAnsi="宋体" w:eastAsia="宋体" w:cs="宋体"/>
          <w:b/>
          <w:bCs/>
          <w:lang w:val="en-US" w:eastAsia="zh-CN"/>
        </w:rPr>
        <w:t>总体要求</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lang w:val="en-US" w:eastAsia="zh-CN"/>
        </w:rPr>
      </w:pPr>
      <w:r>
        <w:rPr>
          <w:rFonts w:hint="eastAsia" w:ascii="宋体" w:hAnsi="宋体" w:eastAsia="宋体" w:cs="宋体"/>
          <w:lang w:val="zh-CN" w:eastAsia="zh-CN"/>
        </w:rPr>
        <w:t>（</w:t>
      </w:r>
      <w:r>
        <w:rPr>
          <w:rFonts w:hint="eastAsia" w:ascii="宋体" w:hAnsi="宋体" w:eastAsia="宋体" w:cs="宋体"/>
          <w:lang w:val="en-US" w:eastAsia="zh-CN"/>
        </w:rPr>
        <w:t>1</w:t>
      </w:r>
      <w:r>
        <w:rPr>
          <w:rFonts w:hint="eastAsia" w:ascii="宋体" w:hAnsi="宋体" w:eastAsia="宋体" w:cs="宋体"/>
          <w:lang w:val="zh-CN" w:eastAsia="zh-CN"/>
        </w:rPr>
        <w:t>）</w:t>
      </w:r>
      <w:r>
        <w:rPr>
          <w:rFonts w:hint="eastAsia" w:ascii="宋体" w:hAnsi="宋体" w:eastAsia="宋体" w:cs="宋体"/>
          <w:lang w:val="en-US" w:eastAsia="zh-CN"/>
        </w:rPr>
        <w:t>咨询服务单位根据国家及地方行业可行性研究报告要求及采购人实际应用需求，应保证可研过程严谨规范，具有有效的项目质量控制机制、项目沟通协调机制、错误纠正处理机制、资源调配机制等，运用专业技能和专业经验，对可行性研究报告中规划的全部建设内容进行可行性研究。</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lang w:val="en-US" w:eastAsia="zh-CN"/>
        </w:rPr>
      </w:pPr>
      <w:r>
        <w:rPr>
          <w:rFonts w:hint="eastAsia" w:ascii="宋体" w:hAnsi="宋体" w:eastAsia="宋体" w:cs="宋体"/>
          <w:lang w:val="en-US" w:eastAsia="zh-CN"/>
        </w:rPr>
        <w:t>（2）根据可行性研究报告中每部分的评估情况，说明评估依据，并进行充分论证。</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lang w:val="en-US" w:eastAsia="zh-CN"/>
        </w:rPr>
      </w:pPr>
      <w:r>
        <w:rPr>
          <w:rFonts w:hint="eastAsia" w:ascii="宋体" w:hAnsi="宋体" w:eastAsia="宋体" w:cs="宋体"/>
          <w:lang w:val="en-US" w:eastAsia="zh-CN"/>
        </w:rPr>
        <w:t>（3）涉及不同技术路线及建设方案内容时，应进行科学合理的技术路线比选并推荐最优方案。</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lang w:val="en-US" w:eastAsia="zh-CN"/>
        </w:rPr>
      </w:pPr>
      <w:r>
        <w:rPr>
          <w:rFonts w:hint="eastAsia" w:ascii="宋体" w:hAnsi="宋体" w:eastAsia="宋体" w:cs="宋体"/>
          <w:lang w:val="en-US" w:eastAsia="zh-CN"/>
        </w:rPr>
        <w:t>（4）咨询服务单位提交的所有文档产品应清晰，容易阅读和理解。</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lang w:val="en-US" w:eastAsia="zh-CN"/>
        </w:rPr>
      </w:pPr>
      <w:r>
        <w:rPr>
          <w:rFonts w:hint="eastAsia" w:ascii="宋体" w:hAnsi="宋体" w:eastAsia="宋体" w:cs="宋体"/>
          <w:lang w:val="en-US" w:eastAsia="zh-CN"/>
        </w:rPr>
        <w:t>（5）咨询服务单位需组织具有较强业务能力、较高技术素质和专业经验的技术人员负责完成可行性研究报告编制工作。</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lang w:val="en-US" w:eastAsia="zh-CN"/>
        </w:rPr>
      </w:pPr>
      <w:r>
        <w:rPr>
          <w:rFonts w:hint="eastAsia" w:ascii="宋体" w:hAnsi="宋体" w:eastAsia="宋体" w:cs="宋体"/>
          <w:lang w:val="en-US" w:eastAsia="zh-CN"/>
        </w:rPr>
        <w:t>（6）可行性研究报告必需附资质证书、单位签章（含补充材料）以示责任。</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lang w:val="en-US" w:eastAsia="zh-CN"/>
        </w:rPr>
      </w:pPr>
      <w:r>
        <w:rPr>
          <w:rFonts w:hint="eastAsia" w:ascii="宋体" w:hAnsi="宋体" w:eastAsia="宋体" w:cs="宋体"/>
          <w:lang w:val="en-US" w:eastAsia="zh-CN"/>
        </w:rPr>
        <w:t>（7）咨询服务单位应在签订合同后，根据采购人制定的系统可研进度安排，按时保质保量地完成各项可研任务，并提交可研成果。</w:t>
      </w:r>
    </w:p>
    <w:p>
      <w:pPr>
        <w:keepNext w:val="0"/>
        <w:keepLines w:val="0"/>
        <w:pageBreakBefore w:val="0"/>
        <w:widowControl w:val="0"/>
        <w:kinsoku/>
        <w:wordWrap/>
        <w:overflowPunct/>
        <w:topLinePunct w:val="0"/>
        <w:autoSpaceDE w:val="0"/>
        <w:autoSpaceDN w:val="0"/>
        <w:bidi w:val="0"/>
        <w:adjustRightInd/>
        <w:snapToGrid/>
        <w:spacing w:line="360" w:lineRule="auto"/>
        <w:ind w:firstLine="482" w:firstLineChars="200"/>
        <w:jc w:val="both"/>
        <w:textAlignment w:val="auto"/>
        <w:rPr>
          <w:rFonts w:hint="eastAsia" w:ascii="宋体" w:hAnsi="宋体" w:eastAsia="宋体" w:cs="宋体"/>
          <w:b/>
          <w:bCs/>
          <w:lang w:val="en-US" w:eastAsia="zh-CN"/>
        </w:rPr>
      </w:pPr>
      <w:r>
        <w:rPr>
          <w:rFonts w:hint="default" w:ascii="宋体" w:hAnsi="宋体" w:eastAsia="宋体" w:cs="宋体"/>
          <w:b/>
          <w:bCs/>
          <w:lang w:val="en-US" w:eastAsia="zh-CN"/>
        </w:rPr>
        <w:t>2.</w:t>
      </w:r>
      <w:r>
        <w:rPr>
          <w:rFonts w:hint="eastAsia" w:ascii="宋体" w:hAnsi="宋体" w:eastAsia="宋体" w:cs="宋体"/>
          <w:b/>
          <w:bCs/>
          <w:lang w:val="en-US" w:eastAsia="zh-CN"/>
        </w:rPr>
        <w:t>设计原则</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lang w:val="zh-CN" w:eastAsia="zh-CN"/>
        </w:rPr>
      </w:pPr>
      <w:r>
        <w:rPr>
          <w:rFonts w:hint="eastAsia" w:ascii="宋体" w:hAnsi="宋体" w:eastAsia="宋体" w:cs="宋体"/>
          <w:lang w:val="zh-CN" w:eastAsia="zh-CN"/>
        </w:rPr>
        <w:t>遵循“规划引导、基础先行、安全稳定”的原则，在水务集团信息化规划及数字化转型方案指导下，以基础设施、公共平台建设为主。</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lang w:val="zh-CN" w:eastAsia="zh-CN"/>
        </w:rPr>
      </w:pPr>
      <w:r>
        <w:rPr>
          <w:rFonts w:hint="eastAsia" w:ascii="宋体" w:hAnsi="宋体" w:eastAsia="宋体" w:cs="宋体"/>
          <w:lang w:val="zh-CN" w:eastAsia="zh-CN"/>
        </w:rPr>
        <w:t>基于水务集团统一规划，对项目进行统一规划、统一设计，在统一框架下充分利用管理平台，兼顾长远目标与近期目标，分步进行项目实施和系统部署。同时，注重</w:t>
      </w:r>
      <w:r>
        <w:rPr>
          <w:rFonts w:hint="eastAsia" w:ascii="宋体" w:hAnsi="宋体" w:eastAsia="宋体" w:cs="宋体"/>
          <w:lang w:val="en-US" w:eastAsia="zh-CN"/>
        </w:rPr>
        <w:t>云节点</w:t>
      </w:r>
      <w:r>
        <w:rPr>
          <w:rFonts w:hint="eastAsia" w:ascii="宋体" w:hAnsi="宋体" w:eastAsia="宋体" w:cs="宋体"/>
          <w:lang w:val="zh-CN" w:eastAsia="zh-CN"/>
        </w:rPr>
        <w:t>后续建设的可扩展性，实现功能的逐步扩展、性能的不断提升，以发挥</w:t>
      </w:r>
      <w:r>
        <w:rPr>
          <w:rFonts w:hint="eastAsia" w:ascii="宋体" w:hAnsi="宋体" w:eastAsia="宋体" w:cs="宋体"/>
          <w:lang w:val="en-US" w:eastAsia="zh-CN"/>
        </w:rPr>
        <w:t>云节点</w:t>
      </w:r>
      <w:r>
        <w:rPr>
          <w:rFonts w:hint="eastAsia" w:ascii="宋体" w:hAnsi="宋体" w:eastAsia="宋体" w:cs="宋体"/>
          <w:lang w:val="zh-CN" w:eastAsia="zh-CN"/>
        </w:rPr>
        <w:t>的整体功能和效益。</w:t>
      </w:r>
    </w:p>
    <w:p>
      <w:pPr>
        <w:keepNext w:val="0"/>
        <w:keepLines w:val="0"/>
        <w:pageBreakBefore w:val="0"/>
        <w:widowControl w:val="0"/>
        <w:kinsoku/>
        <w:wordWrap/>
        <w:overflowPunct/>
        <w:topLinePunct w:val="0"/>
        <w:autoSpaceDE w:val="0"/>
        <w:autoSpaceDN w:val="0"/>
        <w:bidi w:val="0"/>
        <w:adjustRightInd/>
        <w:snapToGrid/>
        <w:spacing w:line="360" w:lineRule="auto"/>
        <w:ind w:firstLine="482" w:firstLineChars="200"/>
        <w:jc w:val="both"/>
        <w:textAlignment w:val="auto"/>
        <w:rPr>
          <w:rFonts w:hint="eastAsia" w:ascii="宋体" w:hAnsi="宋体" w:eastAsia="宋体" w:cs="宋体"/>
          <w:b/>
          <w:bCs/>
          <w:lang w:val="en-US" w:eastAsia="zh-CN"/>
        </w:rPr>
      </w:pPr>
      <w:r>
        <w:rPr>
          <w:rFonts w:hint="default" w:ascii="宋体" w:hAnsi="宋体" w:eastAsia="宋体" w:cs="宋体"/>
          <w:b/>
          <w:bCs/>
          <w:lang w:val="en-US" w:eastAsia="zh-CN"/>
        </w:rPr>
        <w:t>3.</w:t>
      </w:r>
      <w:r>
        <w:rPr>
          <w:rFonts w:hint="eastAsia" w:ascii="宋体" w:hAnsi="宋体" w:eastAsia="宋体" w:cs="宋体"/>
          <w:b/>
          <w:bCs/>
          <w:lang w:val="en-US" w:eastAsia="zh-CN"/>
        </w:rPr>
        <w:t>设计思路</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lang w:val="zh-CN" w:eastAsia="zh-CN"/>
        </w:rPr>
      </w:pPr>
      <w:r>
        <w:rPr>
          <w:rFonts w:hint="eastAsia" w:ascii="宋体" w:hAnsi="宋体" w:eastAsia="宋体" w:cs="宋体"/>
          <w:lang w:val="zh-CN" w:eastAsia="zh-CN"/>
        </w:rPr>
        <w:t>统筹兼顾水务集团后期系统建设，为水务集团统一、突出重点建设对象、注重系统数据共享利用与系统安全可靠稳定。</w:t>
      </w:r>
    </w:p>
    <w:p>
      <w:pPr>
        <w:keepNext w:val="0"/>
        <w:keepLines w:val="0"/>
        <w:pageBreakBefore w:val="0"/>
        <w:widowControl w:val="0"/>
        <w:kinsoku/>
        <w:wordWrap/>
        <w:overflowPunct/>
        <w:topLinePunct w:val="0"/>
        <w:autoSpaceDE w:val="0"/>
        <w:autoSpaceDN w:val="0"/>
        <w:bidi w:val="0"/>
        <w:adjustRightInd/>
        <w:snapToGrid/>
        <w:spacing w:line="360" w:lineRule="auto"/>
        <w:ind w:firstLine="482" w:firstLineChars="200"/>
        <w:jc w:val="both"/>
        <w:textAlignment w:val="auto"/>
        <w:rPr>
          <w:rFonts w:hint="eastAsia" w:ascii="宋体" w:hAnsi="宋体" w:eastAsia="宋体" w:cs="宋体"/>
          <w:b/>
          <w:bCs/>
          <w:lang w:val="en-US" w:eastAsia="zh-CN"/>
        </w:rPr>
      </w:pPr>
      <w:r>
        <w:rPr>
          <w:rFonts w:hint="eastAsia" w:ascii="宋体" w:hAnsi="宋体" w:eastAsia="宋体" w:cs="宋体"/>
          <w:b/>
          <w:bCs/>
          <w:lang w:val="en-US" w:eastAsia="zh-CN"/>
        </w:rPr>
        <w:t>（三）项目服务要求</w:t>
      </w:r>
    </w:p>
    <w:p>
      <w:pPr>
        <w:keepNext w:val="0"/>
        <w:keepLines w:val="0"/>
        <w:pageBreakBefore w:val="0"/>
        <w:widowControl w:val="0"/>
        <w:kinsoku/>
        <w:wordWrap/>
        <w:overflowPunct/>
        <w:topLinePunct w:val="0"/>
        <w:autoSpaceDE w:val="0"/>
        <w:autoSpaceDN w:val="0"/>
        <w:bidi w:val="0"/>
        <w:adjustRightInd/>
        <w:snapToGrid/>
        <w:spacing w:line="360" w:lineRule="auto"/>
        <w:ind w:firstLine="482" w:firstLineChars="200"/>
        <w:jc w:val="both"/>
        <w:textAlignment w:val="auto"/>
        <w:rPr>
          <w:rFonts w:hint="eastAsia" w:ascii="宋体" w:hAnsi="宋体" w:eastAsia="宋体" w:cs="宋体"/>
          <w:b/>
          <w:bCs/>
          <w:lang w:val="en-US" w:eastAsia="zh-CN"/>
        </w:rPr>
      </w:pPr>
      <w:r>
        <w:rPr>
          <w:rFonts w:hint="default" w:ascii="宋体" w:hAnsi="宋体" w:eastAsia="宋体" w:cs="宋体"/>
          <w:b/>
          <w:bCs/>
          <w:lang w:val="en-US" w:eastAsia="zh-CN"/>
        </w:rPr>
        <w:t>1.</w:t>
      </w:r>
      <w:r>
        <w:rPr>
          <w:rFonts w:hint="eastAsia" w:ascii="宋体" w:hAnsi="宋体" w:eastAsia="宋体" w:cs="宋体"/>
          <w:b/>
          <w:bCs/>
          <w:lang w:val="en-US" w:eastAsia="zh-CN"/>
        </w:rPr>
        <w:t>总体要求</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lang w:val="zh-CN" w:eastAsia="zh-CN"/>
        </w:rPr>
      </w:pPr>
      <w:r>
        <w:rPr>
          <w:rFonts w:hint="eastAsia" w:ascii="宋体" w:hAnsi="宋体" w:eastAsia="宋体" w:cs="宋体"/>
          <w:lang w:val="zh-CN" w:eastAsia="zh-CN"/>
        </w:rPr>
        <w:t>咨询服务单位应</w:t>
      </w:r>
      <w:r>
        <w:rPr>
          <w:rFonts w:hint="eastAsia" w:ascii="宋体" w:hAnsi="宋体" w:eastAsia="宋体" w:cs="宋体"/>
          <w:lang w:val="en-US" w:eastAsia="zh-CN"/>
        </w:rPr>
        <w:t>具备《工程咨询单位资信证书》甲级，至少包含信息工程（含通信、广电、信息化）业务</w:t>
      </w:r>
      <w:r>
        <w:rPr>
          <w:rFonts w:hint="eastAsia" w:hAnsi="宋体" w:cs="宋体"/>
          <w:lang w:val="en-US" w:eastAsia="zh-CN"/>
        </w:rPr>
        <w:t>；</w:t>
      </w:r>
      <w:r>
        <w:rPr>
          <w:rFonts w:hint="eastAsia" w:ascii="宋体" w:hAnsi="宋体" w:eastAsia="宋体" w:cs="宋体"/>
          <w:lang w:val="en-US" w:eastAsia="zh-CN"/>
        </w:rPr>
        <w:t>自2020年1月1日以来，至少具备一个数据中心相关的信息化项目的咨询或设计案例，且该项目的投资金额不得少于</w:t>
      </w:r>
      <w:r>
        <w:rPr>
          <w:rFonts w:hint="eastAsia" w:hAnsi="宋体" w:cs="宋体"/>
          <w:lang w:val="en-US" w:eastAsia="zh-CN"/>
        </w:rPr>
        <w:t>400</w:t>
      </w:r>
      <w:r>
        <w:rPr>
          <w:rFonts w:hint="eastAsia" w:ascii="宋体" w:hAnsi="宋体" w:eastAsia="宋体" w:cs="宋体"/>
          <w:lang w:val="en-US" w:eastAsia="zh-CN"/>
        </w:rPr>
        <w:t>万</w:t>
      </w:r>
      <w:r>
        <w:rPr>
          <w:rFonts w:hint="eastAsia" w:hAnsi="宋体" w:cs="宋体"/>
          <w:lang w:val="en-US" w:eastAsia="zh-CN"/>
        </w:rPr>
        <w:t>（需提供项目合同要点：包括签约时间、项目名称、关键服务内容、合同金额、投资金额、双方盖章等关键页，以上要点若合同无法体现，则需提供业主出具的相关证明材料）</w:t>
      </w:r>
      <w:r>
        <w:rPr>
          <w:rFonts w:hint="eastAsia" w:ascii="宋体" w:hAnsi="宋体" w:eastAsia="宋体" w:cs="宋体"/>
          <w:lang w:val="en-US" w:eastAsia="zh-CN"/>
        </w:rPr>
        <w:t>。同时</w:t>
      </w:r>
      <w:r>
        <w:rPr>
          <w:rFonts w:hint="eastAsia" w:ascii="宋体" w:hAnsi="宋体" w:eastAsia="宋体" w:cs="宋体"/>
          <w:lang w:val="zh-CN" w:eastAsia="zh-CN"/>
        </w:rPr>
        <w:t>保证可行性研究报告编制项目人员的充足和人员结构的合理性，以便于可行性研究报告编制的顺利执行。</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lang w:val="zh-CN" w:eastAsia="zh-CN"/>
        </w:rPr>
      </w:pPr>
      <w:r>
        <w:rPr>
          <w:rFonts w:hint="eastAsia" w:ascii="宋体" w:hAnsi="宋体" w:eastAsia="宋体" w:cs="宋体"/>
          <w:lang w:val="zh-CN" w:eastAsia="zh-CN"/>
        </w:rPr>
        <w:t>可行性研究报告编制期间，咨询服务单位</w:t>
      </w:r>
      <w:r>
        <w:rPr>
          <w:rFonts w:hint="eastAsia" w:ascii="宋体" w:hAnsi="宋体" w:eastAsia="宋体" w:cs="宋体"/>
          <w:lang w:val="en-US" w:eastAsia="zh-CN"/>
        </w:rPr>
        <w:t>不得随意更换项目成员，如确需</w:t>
      </w:r>
      <w:r>
        <w:rPr>
          <w:rFonts w:hint="eastAsia" w:ascii="宋体" w:hAnsi="宋体" w:eastAsia="宋体" w:cs="宋体"/>
          <w:lang w:val="zh-CN" w:eastAsia="zh-CN"/>
        </w:rPr>
        <w:t>更换须</w:t>
      </w:r>
      <w:r>
        <w:rPr>
          <w:rFonts w:hint="eastAsia" w:ascii="宋体" w:hAnsi="宋体" w:eastAsia="宋体" w:cs="宋体"/>
          <w:lang w:val="en-US" w:eastAsia="zh-CN"/>
        </w:rPr>
        <w:t>提前书面告知采购人，并提供具备同等条件的人员（包括个人资质、项目经验、专业背景等），在征得采购人同意情况下方可进行人员更换、补充。</w:t>
      </w:r>
    </w:p>
    <w:p>
      <w:pPr>
        <w:keepNext w:val="0"/>
        <w:keepLines w:val="0"/>
        <w:pageBreakBefore w:val="0"/>
        <w:widowControl w:val="0"/>
        <w:kinsoku/>
        <w:wordWrap/>
        <w:overflowPunct/>
        <w:topLinePunct w:val="0"/>
        <w:autoSpaceDE w:val="0"/>
        <w:autoSpaceDN w:val="0"/>
        <w:bidi w:val="0"/>
        <w:adjustRightInd/>
        <w:snapToGrid/>
        <w:spacing w:line="360" w:lineRule="auto"/>
        <w:ind w:firstLine="482" w:firstLineChars="200"/>
        <w:jc w:val="both"/>
        <w:textAlignment w:val="auto"/>
        <w:rPr>
          <w:rFonts w:hint="eastAsia" w:ascii="宋体" w:hAnsi="宋体" w:eastAsia="宋体" w:cs="宋体"/>
          <w:b/>
          <w:bCs/>
          <w:lang w:val="en-US" w:eastAsia="zh-CN"/>
        </w:rPr>
      </w:pPr>
      <w:r>
        <w:rPr>
          <w:rFonts w:hint="default" w:ascii="宋体" w:hAnsi="宋体" w:eastAsia="宋体" w:cs="宋体"/>
          <w:b/>
          <w:bCs/>
          <w:lang w:val="en-US" w:eastAsia="zh-CN"/>
        </w:rPr>
        <w:t>2.</w:t>
      </w:r>
      <w:r>
        <w:rPr>
          <w:rFonts w:hint="eastAsia" w:ascii="宋体" w:hAnsi="宋体" w:eastAsia="宋体" w:cs="宋体"/>
          <w:b/>
          <w:bCs/>
          <w:lang w:val="en-US" w:eastAsia="zh-CN"/>
        </w:rPr>
        <w:t>人员要求</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lang w:val="en-US" w:eastAsia="zh-CN"/>
        </w:rPr>
      </w:pPr>
      <w:r>
        <w:rPr>
          <w:rFonts w:hint="eastAsia" w:ascii="宋体" w:hAnsi="宋体" w:eastAsia="宋体" w:cs="宋体"/>
          <w:lang w:val="zh-CN" w:eastAsia="zh-CN"/>
        </w:rPr>
        <w:t>要求咨询服务单位采用项目</w:t>
      </w:r>
      <w:r>
        <w:rPr>
          <w:rFonts w:hint="eastAsia" w:ascii="宋体" w:hAnsi="宋体" w:eastAsia="宋体" w:cs="宋体"/>
          <w:lang w:val="en-US" w:eastAsia="zh-CN"/>
        </w:rPr>
        <w:t>负责人</w:t>
      </w:r>
      <w:r>
        <w:rPr>
          <w:rFonts w:hint="eastAsia" w:ascii="宋体" w:hAnsi="宋体" w:eastAsia="宋体" w:cs="宋体"/>
          <w:lang w:val="zh-CN" w:eastAsia="zh-CN"/>
        </w:rPr>
        <w:t>负责制开展可行性研究报告的编写工作，负责对本项目的服务范围、服务质量的检查监督及与采购人日常业务联系，建立相应的项目组织体系，并制定管理制度。能够控制可行性研究报告编制的整体进度和质量，保证可行性研究报告的按期完成，</w:t>
      </w:r>
      <w:r>
        <w:rPr>
          <w:rFonts w:hint="eastAsia" w:ascii="宋体" w:hAnsi="宋体" w:eastAsia="宋体" w:cs="宋体"/>
          <w:lang w:val="en-US" w:eastAsia="zh-CN"/>
        </w:rPr>
        <w:t>配备的人员要求如下（提供证明材料）：</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lang w:val="zh-CN" w:eastAsia="zh-CN"/>
        </w:rPr>
      </w:pPr>
      <w:r>
        <w:rPr>
          <w:rFonts w:hint="eastAsia" w:ascii="宋体" w:hAnsi="宋体" w:eastAsia="宋体" w:cs="宋体"/>
          <w:lang w:val="en-US" w:eastAsia="zh-CN"/>
        </w:rPr>
        <w:t>（1）</w:t>
      </w:r>
      <w:r>
        <w:rPr>
          <w:rFonts w:hint="eastAsia" w:ascii="宋体" w:hAnsi="宋体" w:eastAsia="宋体" w:cs="宋体"/>
          <w:lang w:val="zh-CN" w:eastAsia="zh-CN"/>
        </w:rPr>
        <w:t>项目</w:t>
      </w:r>
      <w:r>
        <w:rPr>
          <w:rFonts w:hint="eastAsia" w:ascii="宋体" w:hAnsi="宋体" w:eastAsia="宋体" w:cs="宋体"/>
          <w:lang w:val="en-US" w:eastAsia="zh-CN"/>
        </w:rPr>
        <w:t>负责人1</w:t>
      </w:r>
      <w:r>
        <w:rPr>
          <w:rFonts w:hint="eastAsia" w:ascii="宋体" w:hAnsi="宋体" w:eastAsia="宋体" w:cs="宋体"/>
          <w:lang w:val="zh-CN" w:eastAsia="zh-CN"/>
        </w:rPr>
        <w:t>名，要求具</w:t>
      </w:r>
      <w:r>
        <w:rPr>
          <w:rFonts w:hint="eastAsia" w:ascii="宋体" w:hAnsi="宋体" w:eastAsia="宋体" w:cs="宋体"/>
          <w:lang w:val="en-US" w:eastAsia="zh-CN"/>
        </w:rPr>
        <w:t>备</w:t>
      </w:r>
      <w:r>
        <w:rPr>
          <w:rFonts w:hint="eastAsia" w:ascii="宋体" w:hAnsi="宋体" w:eastAsia="宋体" w:cs="宋体"/>
          <w:lang w:val="zh-CN" w:eastAsia="zh-CN"/>
        </w:rPr>
        <w:t>专业</w:t>
      </w:r>
      <w:r>
        <w:rPr>
          <w:rFonts w:hint="eastAsia" w:ascii="宋体" w:hAnsi="宋体" w:eastAsia="宋体" w:cs="宋体"/>
          <w:highlight w:val="none"/>
          <w:lang w:val="zh-CN" w:eastAsia="zh-CN"/>
        </w:rPr>
        <w:t>为</w:t>
      </w:r>
      <w:r>
        <w:rPr>
          <w:rFonts w:hint="eastAsia" w:hAnsi="宋体" w:cs="宋体"/>
          <w:highlight w:val="none"/>
          <w:lang w:val="zh-CN"/>
        </w:rPr>
        <w:t>电子类或信息工程类</w:t>
      </w:r>
      <w:r>
        <w:rPr>
          <w:rFonts w:hint="eastAsia" w:ascii="宋体" w:hAnsi="宋体" w:eastAsia="宋体" w:cs="宋体"/>
          <w:highlight w:val="none"/>
          <w:lang w:val="zh-CN" w:eastAsia="zh-CN"/>
        </w:rPr>
        <w:t>的</w:t>
      </w:r>
      <w:r>
        <w:rPr>
          <w:rFonts w:hint="eastAsia" w:ascii="宋体" w:hAnsi="宋体" w:eastAsia="宋体" w:cs="宋体"/>
          <w:lang w:val="zh-CN" w:eastAsia="zh-CN"/>
        </w:rPr>
        <w:t>咨询工程师（投资）登记证书，具有计算机技术</w:t>
      </w:r>
      <w:r>
        <w:rPr>
          <w:rFonts w:hint="eastAsia" w:hAnsi="宋体" w:cs="宋体"/>
          <w:lang w:val="en-US" w:eastAsia="zh-CN"/>
        </w:rPr>
        <w:t>或</w:t>
      </w:r>
      <w:r>
        <w:rPr>
          <w:rFonts w:hint="eastAsia" w:ascii="宋体" w:hAnsi="宋体" w:eastAsia="宋体" w:cs="宋体"/>
          <w:lang w:val="zh-CN" w:eastAsia="zh-CN"/>
        </w:rPr>
        <w:t>软件工程</w:t>
      </w:r>
      <w:r>
        <w:rPr>
          <w:rFonts w:hint="eastAsia" w:hAnsi="宋体" w:cs="宋体"/>
          <w:lang w:val="en-US" w:eastAsia="zh-CN"/>
        </w:rPr>
        <w:t>或</w:t>
      </w:r>
      <w:r>
        <w:rPr>
          <w:rFonts w:hint="eastAsia" w:ascii="宋体" w:hAnsi="宋体" w:eastAsia="宋体" w:cs="宋体"/>
          <w:lang w:val="zh-CN" w:eastAsia="zh-CN"/>
        </w:rPr>
        <w:t>通信工程等相关专业硕士或以上学位证书；应具备信息系统项目管理师或PMP证书。</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lang w:val="en-US" w:eastAsia="zh-CN"/>
        </w:rPr>
      </w:pPr>
      <w:r>
        <w:rPr>
          <w:rFonts w:hint="eastAsia" w:ascii="宋体" w:hAnsi="宋体" w:eastAsia="宋体" w:cs="宋体"/>
          <w:lang w:val="en-US" w:eastAsia="zh-CN"/>
        </w:rPr>
        <w:t>（2）咨询工程师不少于1人，应具有信息化类项目咨询工程师证书或信息网络安全专业技术人员证书。</w:t>
      </w:r>
    </w:p>
    <w:p>
      <w:pPr>
        <w:keepNext w:val="0"/>
        <w:keepLines w:val="0"/>
        <w:pageBreakBefore w:val="0"/>
        <w:widowControl w:val="0"/>
        <w:kinsoku/>
        <w:wordWrap/>
        <w:overflowPunct/>
        <w:topLinePunct w:val="0"/>
        <w:autoSpaceDE w:val="0"/>
        <w:autoSpaceDN w:val="0"/>
        <w:bidi w:val="0"/>
        <w:adjustRightInd/>
        <w:snapToGrid/>
        <w:spacing w:line="360" w:lineRule="auto"/>
        <w:ind w:firstLine="482" w:firstLineChars="200"/>
        <w:jc w:val="both"/>
        <w:textAlignment w:val="auto"/>
        <w:rPr>
          <w:rFonts w:hint="eastAsia" w:ascii="宋体" w:hAnsi="宋体" w:eastAsia="宋体" w:cs="宋体"/>
          <w:b/>
          <w:bCs/>
          <w:lang w:val="en-US" w:eastAsia="zh-CN"/>
        </w:rPr>
      </w:pPr>
      <w:r>
        <w:rPr>
          <w:rFonts w:hint="eastAsia" w:ascii="宋体" w:hAnsi="宋体" w:eastAsia="宋体" w:cs="宋体"/>
          <w:b/>
          <w:bCs/>
          <w:lang w:val="en-US" w:eastAsia="zh-CN"/>
        </w:rPr>
        <w:t>（四）验收条件</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lang w:val="zh-CN" w:eastAsia="zh-CN"/>
        </w:rPr>
      </w:pPr>
      <w:r>
        <w:rPr>
          <w:rFonts w:hint="eastAsia" w:ascii="宋体" w:hAnsi="宋体" w:eastAsia="宋体" w:cs="宋体"/>
          <w:lang w:val="zh-CN" w:eastAsia="zh-CN"/>
        </w:rPr>
        <w:t>本项目可行性研究报告通过水务集团</w:t>
      </w:r>
      <w:r>
        <w:rPr>
          <w:rFonts w:hint="eastAsia" w:ascii="宋体" w:hAnsi="宋体" w:eastAsia="宋体" w:cs="宋体"/>
          <w:lang w:val="en-US" w:eastAsia="zh-CN"/>
        </w:rPr>
        <w:t>内部审查</w:t>
      </w:r>
      <w:r>
        <w:rPr>
          <w:rFonts w:hint="eastAsia" w:ascii="宋体" w:hAnsi="宋体" w:eastAsia="宋体" w:cs="宋体"/>
          <w:lang w:val="zh-CN" w:eastAsia="zh-CN"/>
        </w:rPr>
        <w:t>，并</w:t>
      </w:r>
      <w:r>
        <w:rPr>
          <w:rFonts w:hint="eastAsia" w:ascii="宋体" w:hAnsi="宋体" w:eastAsia="宋体" w:cs="宋体"/>
          <w:lang w:val="en-US" w:eastAsia="zh-CN"/>
        </w:rPr>
        <w:t>形成项目验收报告单</w:t>
      </w:r>
      <w:r>
        <w:rPr>
          <w:rFonts w:hint="eastAsia" w:ascii="宋体" w:hAnsi="宋体" w:eastAsia="宋体" w:cs="宋体"/>
          <w:lang w:val="zh-CN" w:eastAsia="zh-CN"/>
        </w:rPr>
        <w:t>，即视为完成合同主体服务。</w:t>
      </w:r>
    </w:p>
    <w:p>
      <w:pPr>
        <w:keepNext w:val="0"/>
        <w:keepLines w:val="0"/>
        <w:pageBreakBefore w:val="0"/>
        <w:widowControl w:val="0"/>
        <w:kinsoku/>
        <w:wordWrap/>
        <w:overflowPunct/>
        <w:topLinePunct w:val="0"/>
        <w:autoSpaceDE w:val="0"/>
        <w:autoSpaceDN w:val="0"/>
        <w:bidi w:val="0"/>
        <w:adjustRightInd/>
        <w:snapToGrid/>
        <w:spacing w:line="360" w:lineRule="auto"/>
        <w:ind w:firstLine="482" w:firstLineChars="200"/>
        <w:jc w:val="both"/>
        <w:textAlignment w:val="auto"/>
        <w:rPr>
          <w:rFonts w:hint="eastAsia" w:ascii="宋体" w:hAnsi="宋体" w:eastAsia="宋体" w:cs="宋体"/>
          <w:b/>
          <w:bCs/>
          <w:lang w:val="en-US" w:eastAsia="zh-CN"/>
        </w:rPr>
      </w:pPr>
      <w:r>
        <w:rPr>
          <w:rFonts w:hint="eastAsia" w:ascii="宋体" w:hAnsi="宋体" w:eastAsia="宋体" w:cs="宋体"/>
          <w:b/>
          <w:bCs/>
          <w:lang w:val="en-US" w:eastAsia="zh-CN"/>
        </w:rPr>
        <w:t>（五）付款方式</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lang w:val="zh-CN" w:eastAsia="zh-CN"/>
        </w:rPr>
      </w:pPr>
      <w:r>
        <w:rPr>
          <w:rFonts w:hint="eastAsia" w:ascii="宋体" w:hAnsi="宋体" w:eastAsia="宋体" w:cs="宋体"/>
          <w:lang w:val="en-US" w:eastAsia="zh-CN"/>
        </w:rPr>
        <w:t>1、</w:t>
      </w:r>
      <w:r>
        <w:rPr>
          <w:rFonts w:hint="eastAsia" w:ascii="宋体" w:hAnsi="宋体" w:eastAsia="宋体" w:cs="宋体"/>
          <w:lang w:val="zh-CN" w:eastAsia="zh-CN"/>
        </w:rPr>
        <w:t>第一次支付：合同签订后，</w:t>
      </w:r>
      <w:r>
        <w:rPr>
          <w:rFonts w:hint="eastAsia" w:ascii="宋体" w:hAnsi="宋体" w:eastAsia="宋体" w:cs="宋体"/>
          <w:lang w:val="en-US" w:eastAsia="zh-CN"/>
        </w:rPr>
        <w:t>采购人</w:t>
      </w:r>
      <w:r>
        <w:rPr>
          <w:rFonts w:hint="eastAsia" w:ascii="宋体" w:hAnsi="宋体" w:eastAsia="宋体" w:cs="宋体"/>
          <w:lang w:val="zh-CN" w:eastAsia="zh-CN"/>
        </w:rPr>
        <w:t>向咨询服务单位支付30%咨询服务费。</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lang w:val="zh-CN" w:eastAsia="zh-CN"/>
        </w:rPr>
      </w:pPr>
      <w:r>
        <w:rPr>
          <w:rFonts w:hint="eastAsia" w:ascii="宋体" w:hAnsi="宋体" w:eastAsia="宋体" w:cs="宋体"/>
          <w:lang w:val="en-US" w:eastAsia="zh-CN"/>
        </w:rPr>
        <w:t>2、</w:t>
      </w:r>
      <w:r>
        <w:rPr>
          <w:rFonts w:hint="eastAsia" w:ascii="宋体" w:hAnsi="宋体" w:eastAsia="宋体" w:cs="宋体"/>
          <w:lang w:val="zh-CN" w:eastAsia="zh-CN"/>
        </w:rPr>
        <w:t>项目完成并通过</w:t>
      </w:r>
      <w:r>
        <w:rPr>
          <w:rFonts w:hint="eastAsia" w:ascii="宋体" w:hAnsi="宋体" w:eastAsia="宋体" w:cs="宋体"/>
          <w:lang w:val="en-US" w:eastAsia="zh-CN"/>
        </w:rPr>
        <w:t>采购人</w:t>
      </w:r>
      <w:r>
        <w:rPr>
          <w:rFonts w:hint="eastAsia" w:ascii="宋体" w:hAnsi="宋体" w:eastAsia="宋体" w:cs="宋体"/>
          <w:lang w:val="zh-CN" w:eastAsia="zh-CN"/>
        </w:rPr>
        <w:t>验收合格后，</w:t>
      </w:r>
      <w:r>
        <w:rPr>
          <w:rFonts w:hint="eastAsia" w:ascii="宋体" w:hAnsi="宋体" w:eastAsia="宋体" w:cs="宋体"/>
          <w:lang w:val="en-US" w:eastAsia="zh-CN"/>
        </w:rPr>
        <w:t>采购人</w:t>
      </w:r>
      <w:r>
        <w:rPr>
          <w:rFonts w:hint="eastAsia" w:ascii="宋体" w:hAnsi="宋体" w:eastAsia="宋体" w:cs="宋体"/>
          <w:lang w:val="zh-CN" w:eastAsia="zh-CN"/>
        </w:rPr>
        <w:t>向咨询服务单位支付剩余70%咨询服务费。</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lang w:val="zh-CN" w:eastAsia="zh-CN"/>
        </w:rPr>
      </w:pPr>
      <w:r>
        <w:rPr>
          <w:rFonts w:hint="eastAsia" w:ascii="宋体" w:hAnsi="宋体" w:eastAsia="宋体" w:cs="宋体"/>
          <w:lang w:val="en-US" w:eastAsia="zh-CN"/>
        </w:rPr>
        <w:t>3、</w:t>
      </w:r>
      <w:r>
        <w:rPr>
          <w:rFonts w:hint="eastAsia" w:ascii="宋体" w:hAnsi="宋体" w:eastAsia="宋体" w:cs="宋体"/>
          <w:lang w:val="zh-CN" w:eastAsia="zh-CN"/>
        </w:rPr>
        <w:t>咨询服务单位须在合法的经营范围内向</w:t>
      </w:r>
      <w:r>
        <w:rPr>
          <w:rFonts w:hint="eastAsia" w:ascii="宋体" w:hAnsi="宋体" w:eastAsia="宋体" w:cs="宋体"/>
          <w:lang w:val="en-US" w:eastAsia="zh-CN"/>
        </w:rPr>
        <w:t>采购人</w:t>
      </w:r>
      <w:r>
        <w:rPr>
          <w:rFonts w:hint="eastAsia" w:ascii="宋体" w:hAnsi="宋体" w:eastAsia="宋体" w:cs="宋体"/>
          <w:lang w:val="zh-CN" w:eastAsia="zh-CN"/>
        </w:rPr>
        <w:t>提供符合国家税法规定有效的增值税专用发票。</w:t>
      </w:r>
    </w:p>
    <w:p>
      <w:pPr>
        <w:keepNext w:val="0"/>
        <w:keepLines w:val="0"/>
        <w:pageBreakBefore w:val="0"/>
        <w:widowControl w:val="0"/>
        <w:kinsoku/>
        <w:wordWrap/>
        <w:overflowPunct/>
        <w:topLinePunct w:val="0"/>
        <w:autoSpaceDE w:val="0"/>
        <w:autoSpaceDN w:val="0"/>
        <w:bidi w:val="0"/>
        <w:adjustRightInd/>
        <w:snapToGrid/>
        <w:spacing w:line="360" w:lineRule="auto"/>
        <w:ind w:firstLine="482" w:firstLineChars="200"/>
        <w:jc w:val="both"/>
        <w:textAlignment w:val="auto"/>
        <w:rPr>
          <w:rFonts w:hint="eastAsia" w:ascii="宋体" w:hAnsi="宋体" w:eastAsia="宋体" w:cs="宋体"/>
          <w:b/>
          <w:bCs/>
          <w:lang w:val="en-US" w:eastAsia="zh-CN"/>
        </w:rPr>
      </w:pPr>
      <w:r>
        <w:rPr>
          <w:rFonts w:hint="eastAsia" w:ascii="宋体" w:hAnsi="宋体" w:eastAsia="宋体" w:cs="宋体"/>
          <w:b/>
          <w:bCs/>
          <w:lang w:val="en-US" w:eastAsia="zh-CN"/>
        </w:rPr>
        <w:t>（六）工期要求</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lang w:val="en-US" w:eastAsia="zh-CN"/>
        </w:rPr>
      </w:pPr>
      <w:r>
        <w:rPr>
          <w:rFonts w:hint="eastAsia" w:ascii="宋体" w:hAnsi="宋体" w:eastAsia="宋体" w:cs="宋体"/>
          <w:lang w:val="en-US" w:eastAsia="zh-CN"/>
        </w:rPr>
        <w:t>自合同签订后30个工作日内，咨询服务单位向采购人提供该项目的可行性研究报告并通过专家评审。</w:t>
      </w:r>
    </w:p>
    <w:p>
      <w:pPr>
        <w:keepNext w:val="0"/>
        <w:keepLines w:val="0"/>
        <w:pageBreakBefore w:val="0"/>
        <w:widowControl w:val="0"/>
        <w:kinsoku/>
        <w:wordWrap/>
        <w:overflowPunct/>
        <w:topLinePunct w:val="0"/>
        <w:autoSpaceDE w:val="0"/>
        <w:autoSpaceDN w:val="0"/>
        <w:bidi w:val="0"/>
        <w:adjustRightInd/>
        <w:snapToGrid/>
        <w:spacing w:line="360" w:lineRule="auto"/>
        <w:ind w:firstLine="482" w:firstLineChars="200"/>
        <w:jc w:val="both"/>
        <w:textAlignment w:val="auto"/>
        <w:rPr>
          <w:rFonts w:hint="eastAsia" w:ascii="宋体" w:hAnsi="宋体" w:eastAsia="宋体" w:cs="宋体"/>
          <w:b/>
          <w:bCs/>
          <w:lang w:val="en-US" w:eastAsia="zh-CN"/>
        </w:rPr>
      </w:pPr>
      <w:r>
        <w:rPr>
          <w:rFonts w:hint="eastAsia" w:ascii="宋体" w:hAnsi="宋体" w:eastAsia="宋体" w:cs="宋体"/>
          <w:b/>
          <w:bCs/>
          <w:lang w:val="en-US" w:eastAsia="zh-CN"/>
        </w:rPr>
        <w:t>（七）其它要求</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lang w:val="zh-CN" w:eastAsia="zh-CN"/>
        </w:rPr>
      </w:pPr>
      <w:r>
        <w:rPr>
          <w:rFonts w:hint="eastAsia" w:ascii="宋体" w:hAnsi="宋体" w:eastAsia="宋体" w:cs="宋体"/>
          <w:lang w:val="zh-CN" w:eastAsia="zh-CN"/>
        </w:rPr>
        <w:t>1、本项目所产生的所有文档、数据、图表、视频等资料，版权归采购人所有。未</w:t>
      </w:r>
      <w:r>
        <w:rPr>
          <w:rFonts w:hint="eastAsia" w:ascii="宋体" w:hAnsi="宋体" w:eastAsia="宋体" w:cs="宋体"/>
          <w:lang w:val="en-US" w:eastAsia="zh-CN"/>
        </w:rPr>
        <w:t>经采购人书面</w:t>
      </w:r>
      <w:r>
        <w:rPr>
          <w:rFonts w:hint="eastAsia" w:ascii="宋体" w:hAnsi="宋体" w:eastAsia="宋体" w:cs="宋体"/>
          <w:lang w:val="zh-CN" w:eastAsia="zh-CN"/>
        </w:rPr>
        <w:t>许可，咨询服务单位不可向</w:t>
      </w:r>
      <w:r>
        <w:rPr>
          <w:rFonts w:hint="eastAsia" w:ascii="宋体" w:hAnsi="宋体" w:eastAsia="宋体" w:cs="宋体"/>
          <w:lang w:val="en-US" w:eastAsia="zh-CN"/>
        </w:rPr>
        <w:t>任何</w:t>
      </w:r>
      <w:r>
        <w:rPr>
          <w:rFonts w:hint="eastAsia" w:ascii="宋体" w:hAnsi="宋体" w:eastAsia="宋体" w:cs="宋体"/>
          <w:lang w:val="zh-CN" w:eastAsia="zh-CN"/>
        </w:rPr>
        <w:t>第三方提供或用于其它项目。</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lang w:val="zh-CN" w:eastAsia="zh-CN"/>
        </w:rPr>
      </w:pPr>
      <w:r>
        <w:rPr>
          <w:rFonts w:hint="eastAsia" w:ascii="宋体" w:hAnsi="宋体" w:eastAsia="宋体" w:cs="宋体"/>
          <w:lang w:val="zh-CN" w:eastAsia="zh-CN"/>
        </w:rPr>
        <w:t>2、咨询服务单位不得利用技术咨询服务期间获取的信息谋取不正当利益。</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lang w:val="zh-CN" w:eastAsia="zh-CN"/>
        </w:rPr>
      </w:pPr>
      <w:r>
        <w:rPr>
          <w:rFonts w:hint="eastAsia" w:ascii="宋体" w:hAnsi="宋体" w:eastAsia="宋体" w:cs="宋体"/>
          <w:lang w:val="zh-CN" w:eastAsia="zh-CN"/>
        </w:rPr>
        <w:t>3、咨询服务单位须遵守相关保密协议，未经采购人</w:t>
      </w:r>
      <w:r>
        <w:rPr>
          <w:rFonts w:hint="eastAsia" w:ascii="宋体" w:hAnsi="宋体" w:eastAsia="宋体" w:cs="宋体"/>
          <w:lang w:val="en-US" w:eastAsia="zh-CN"/>
        </w:rPr>
        <w:t>书面</w:t>
      </w:r>
      <w:r>
        <w:rPr>
          <w:rFonts w:hint="eastAsia" w:ascii="宋体" w:hAnsi="宋体" w:eastAsia="宋体" w:cs="宋体"/>
          <w:lang w:val="zh-CN" w:eastAsia="zh-CN"/>
        </w:rPr>
        <w:t>许可，不得向他人泄露本项目获取的相关信息。</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lang w:val="zh-CN" w:eastAsia="zh-CN"/>
        </w:rPr>
      </w:pPr>
      <w:r>
        <w:rPr>
          <w:rFonts w:hint="eastAsia" w:ascii="宋体" w:hAnsi="宋体" w:eastAsia="宋体" w:cs="宋体"/>
          <w:lang w:val="zh-CN" w:eastAsia="zh-CN"/>
        </w:rPr>
        <w:t>4、咨询服务单位应积极参加由采购人定期组织召开的例会及其他临时召集的会议，及时汇报工作进度，研究解决工作中遇到的问题。</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lang w:val="zh-CN" w:eastAsia="zh-CN"/>
        </w:rPr>
      </w:pPr>
      <w:r>
        <w:rPr>
          <w:rFonts w:hint="eastAsia" w:ascii="宋体" w:hAnsi="宋体" w:eastAsia="宋体" w:cs="宋体"/>
          <w:lang w:val="zh-CN" w:eastAsia="zh-CN"/>
        </w:rPr>
        <w:t>5、未经采购人</w:t>
      </w:r>
      <w:r>
        <w:rPr>
          <w:rFonts w:hint="eastAsia" w:ascii="宋体" w:hAnsi="宋体" w:eastAsia="宋体" w:cs="宋体"/>
          <w:lang w:val="en-US" w:eastAsia="zh-CN"/>
        </w:rPr>
        <w:t>书面</w:t>
      </w:r>
      <w:r>
        <w:rPr>
          <w:rFonts w:hint="eastAsia" w:ascii="宋体" w:hAnsi="宋体" w:eastAsia="宋体" w:cs="宋体"/>
          <w:lang w:val="zh-CN" w:eastAsia="zh-CN"/>
        </w:rPr>
        <w:t>允许，咨询服务单位成交人不得将本项目合同转包给第三方。</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lang w:val="zh-CN" w:eastAsia="zh-CN"/>
        </w:rPr>
      </w:pPr>
      <w:r>
        <w:rPr>
          <w:rFonts w:hint="eastAsia" w:ascii="宋体" w:hAnsi="宋体" w:eastAsia="宋体" w:cs="宋体"/>
          <w:lang w:val="zh-CN" w:eastAsia="zh-CN"/>
        </w:rPr>
        <w:t>6、咨询服务单位可根据客观条件局部调整技术路线及检测方式，调整内容不得影响评估结果的科学性、真实性、可靠性，且必须征得采购人同意。</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lang w:val="en-US" w:eastAsia="zh-CN"/>
        </w:rPr>
      </w:pPr>
      <w:r>
        <w:rPr>
          <w:rFonts w:hint="eastAsia" w:ascii="宋体" w:hAnsi="宋体" w:eastAsia="宋体" w:cs="宋体"/>
          <w:lang w:val="zh-CN" w:eastAsia="zh-CN"/>
        </w:rPr>
        <w:t>7、咨询服务单位对采购人各种形式提供的资料、数据等负有保密义务，未经采购人</w:t>
      </w:r>
      <w:r>
        <w:rPr>
          <w:rFonts w:hint="eastAsia" w:ascii="宋体" w:hAnsi="宋体" w:eastAsia="宋体" w:cs="宋体"/>
          <w:lang w:val="en-US" w:eastAsia="zh-CN"/>
        </w:rPr>
        <w:t>书面</w:t>
      </w:r>
      <w:r>
        <w:rPr>
          <w:rFonts w:hint="eastAsia" w:ascii="宋体" w:hAnsi="宋体" w:eastAsia="宋体" w:cs="宋体"/>
          <w:lang w:val="zh-CN" w:eastAsia="zh-CN"/>
        </w:rPr>
        <w:t>同意，不得向任何第三方泄露</w:t>
      </w:r>
      <w:r>
        <w:rPr>
          <w:rFonts w:hint="eastAsia" w:ascii="宋体" w:hAnsi="宋体" w:eastAsia="宋体" w:cs="宋体"/>
          <w:lang w:val="en-US" w:eastAsia="zh-CN"/>
        </w:rPr>
        <w:t>相关资料及信息</w:t>
      </w:r>
      <w:r>
        <w:rPr>
          <w:rFonts w:hint="eastAsia" w:ascii="宋体" w:hAnsi="宋体" w:eastAsia="宋体" w:cs="宋体"/>
          <w:lang w:val="zh-CN" w:eastAsia="zh-CN"/>
        </w:rPr>
        <w:t>。未经采购人</w:t>
      </w:r>
      <w:r>
        <w:rPr>
          <w:rFonts w:hint="eastAsia" w:ascii="宋体" w:hAnsi="宋体" w:eastAsia="宋体" w:cs="宋体"/>
          <w:lang w:val="en-US" w:eastAsia="zh-CN"/>
        </w:rPr>
        <w:t>书面</w:t>
      </w:r>
      <w:r>
        <w:rPr>
          <w:rFonts w:hint="eastAsia" w:ascii="宋体" w:hAnsi="宋体" w:eastAsia="宋体" w:cs="宋体"/>
          <w:lang w:val="zh-CN" w:eastAsia="zh-CN"/>
        </w:rPr>
        <w:t>同意，咨询服务单位不得将其制作的任何成果资料透露给合同以外的第三方或用于本合同以外的其他方。</w:t>
      </w: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pStyle w:val="7"/>
        <w:rPr>
          <w:rFonts w:hint="eastAsia"/>
        </w:rPr>
        <w:sectPr>
          <w:pgSz w:w="11906" w:h="16838"/>
          <w:pgMar w:top="1440" w:right="1800" w:bottom="1440" w:left="1800" w:header="851" w:footer="992" w:gutter="0"/>
          <w:pgNumType w:fmt="decimal"/>
          <w:cols w:space="425" w:num="1"/>
          <w:docGrid w:type="lines" w:linePitch="312" w:charSpace="0"/>
        </w:sectPr>
      </w:pPr>
    </w:p>
    <w:p>
      <w:pPr>
        <w:pStyle w:val="56"/>
        <w:spacing w:line="360" w:lineRule="auto"/>
        <w:jc w:val="left"/>
        <w:rPr>
          <w:rFonts w:hint="eastAsia" w:ascii="宋体" w:hAnsi="宋体" w:eastAsia="宋体" w:cs="宋体"/>
          <w:b/>
          <w:sz w:val="24"/>
          <w:szCs w:val="24"/>
          <w:lang w:val="en-US"/>
        </w:rPr>
      </w:pPr>
      <w:bookmarkStart w:id="29" w:name="_Toc27208"/>
      <w:r>
        <w:rPr>
          <w:rFonts w:hint="eastAsia" w:ascii="宋体" w:hAnsi="宋体" w:eastAsia="宋体" w:cs="宋体"/>
          <w:b/>
          <w:sz w:val="24"/>
          <w:szCs w:val="24"/>
          <w:lang w:val="en-US"/>
        </w:rPr>
        <w:t>附件一 可行性研究报告基本框架要求</w:t>
      </w:r>
      <w:bookmarkEnd w:id="29"/>
    </w:p>
    <w:p>
      <w:pPr>
        <w:pStyle w:val="59"/>
        <w:spacing w:line="240" w:lineRule="auto"/>
        <w:jc w:val="center"/>
        <w:rPr>
          <w:rFonts w:hint="eastAsia" w:ascii="宋体" w:hAnsi="宋体" w:eastAsia="宋体" w:cs="宋体"/>
          <w:sz w:val="24"/>
          <w:szCs w:val="24"/>
        </w:rPr>
      </w:pPr>
      <w:r>
        <w:rPr>
          <w:rFonts w:hint="eastAsia" w:ascii="宋体" w:hAnsi="宋体" w:eastAsia="宋体" w:cs="宋体"/>
          <w:sz w:val="24"/>
          <w:szCs w:val="24"/>
        </w:rPr>
        <w:t>集团芦花坑水厂数据中心云节点建设项目</w:t>
      </w:r>
    </w:p>
    <w:p>
      <w:pPr>
        <w:pStyle w:val="59"/>
        <w:spacing w:line="240" w:lineRule="auto"/>
        <w:jc w:val="center"/>
        <w:rPr>
          <w:rFonts w:hint="eastAsia" w:ascii="宋体" w:hAnsi="宋体" w:eastAsia="宋体" w:cs="宋体"/>
          <w:sz w:val="24"/>
          <w:szCs w:val="24"/>
        </w:rPr>
      </w:pPr>
      <w:r>
        <w:rPr>
          <w:rFonts w:hint="eastAsia" w:ascii="宋体" w:hAnsi="宋体" w:eastAsia="宋体" w:cs="宋体"/>
          <w:sz w:val="24"/>
          <w:szCs w:val="24"/>
        </w:rPr>
        <w:t>可行性研究报告</w:t>
      </w:r>
    </w:p>
    <w:p>
      <w:pPr>
        <w:pStyle w:val="59"/>
        <w:spacing w:line="240" w:lineRule="auto"/>
        <w:jc w:val="center"/>
        <w:rPr>
          <w:rFonts w:hint="eastAsia" w:ascii="宋体" w:hAnsi="宋体" w:eastAsia="宋体" w:cs="宋体"/>
          <w:sz w:val="24"/>
          <w:szCs w:val="24"/>
        </w:rPr>
      </w:pPr>
    </w:p>
    <w:p>
      <w:pPr>
        <w:pStyle w:val="59"/>
        <w:numPr>
          <w:ilvl w:val="0"/>
          <w:numId w:val="2"/>
        </w:numPr>
        <w:spacing w:line="240" w:lineRule="auto"/>
        <w:ind w:left="840" w:hanging="840"/>
        <w:rPr>
          <w:rFonts w:hint="eastAsia" w:ascii="宋体" w:hAnsi="宋体" w:eastAsia="宋体" w:cs="宋体"/>
          <w:sz w:val="24"/>
          <w:szCs w:val="24"/>
        </w:rPr>
      </w:pPr>
      <w:r>
        <w:rPr>
          <w:rFonts w:hint="eastAsia" w:ascii="宋体" w:hAnsi="宋体" w:eastAsia="宋体" w:cs="宋体"/>
          <w:sz w:val="24"/>
          <w:szCs w:val="24"/>
          <w:lang w:val="en-US" w:eastAsia="zh-CN"/>
        </w:rPr>
        <w:t>概述</w:t>
      </w:r>
    </w:p>
    <w:p>
      <w:pPr>
        <w:pStyle w:val="59"/>
        <w:numPr>
          <w:ilvl w:val="1"/>
          <w:numId w:val="3"/>
        </w:numPr>
        <w:spacing w:line="240" w:lineRule="auto"/>
        <w:ind w:left="1440" w:hanging="600"/>
        <w:rPr>
          <w:rFonts w:hint="eastAsia" w:ascii="宋体" w:hAnsi="宋体" w:eastAsia="宋体" w:cs="宋体"/>
          <w:sz w:val="24"/>
          <w:szCs w:val="24"/>
        </w:rPr>
      </w:pPr>
      <w:r>
        <w:rPr>
          <w:rFonts w:hint="eastAsia" w:ascii="宋体" w:hAnsi="宋体" w:eastAsia="宋体" w:cs="宋体"/>
          <w:sz w:val="24"/>
          <w:szCs w:val="24"/>
        </w:rPr>
        <w:t>项目</w:t>
      </w:r>
      <w:r>
        <w:rPr>
          <w:rFonts w:hint="eastAsia" w:ascii="宋体" w:hAnsi="宋体" w:eastAsia="宋体" w:cs="宋体"/>
          <w:sz w:val="24"/>
          <w:szCs w:val="24"/>
          <w:lang w:val="en-US" w:eastAsia="zh-CN"/>
        </w:rPr>
        <w:t>名称</w:t>
      </w:r>
    </w:p>
    <w:p>
      <w:pPr>
        <w:pStyle w:val="59"/>
        <w:numPr>
          <w:ilvl w:val="1"/>
          <w:numId w:val="3"/>
        </w:numPr>
        <w:spacing w:line="240" w:lineRule="auto"/>
        <w:ind w:left="1440" w:hanging="600"/>
        <w:rPr>
          <w:rFonts w:hint="eastAsia" w:ascii="宋体" w:hAnsi="宋体" w:eastAsia="宋体" w:cs="宋体"/>
          <w:sz w:val="24"/>
          <w:szCs w:val="24"/>
        </w:rPr>
      </w:pPr>
      <w:r>
        <w:rPr>
          <w:rFonts w:hint="eastAsia" w:ascii="宋体" w:hAnsi="宋体" w:eastAsia="宋体" w:cs="宋体"/>
          <w:sz w:val="24"/>
          <w:szCs w:val="24"/>
          <w:lang w:val="en-US" w:eastAsia="zh-CN"/>
        </w:rPr>
        <w:t>项目承担单位</w:t>
      </w:r>
    </w:p>
    <w:p>
      <w:pPr>
        <w:pStyle w:val="59"/>
        <w:numPr>
          <w:ilvl w:val="1"/>
          <w:numId w:val="3"/>
        </w:numPr>
        <w:spacing w:line="240" w:lineRule="auto"/>
        <w:ind w:left="1440" w:hanging="600"/>
        <w:rPr>
          <w:rFonts w:hint="eastAsia" w:ascii="宋体" w:hAnsi="宋体" w:eastAsia="宋体" w:cs="宋体"/>
          <w:sz w:val="24"/>
          <w:szCs w:val="24"/>
        </w:rPr>
      </w:pPr>
      <w:r>
        <w:rPr>
          <w:rFonts w:hint="eastAsia" w:ascii="宋体" w:hAnsi="宋体" w:eastAsia="宋体" w:cs="宋体"/>
          <w:sz w:val="24"/>
          <w:szCs w:val="24"/>
          <w:lang w:val="en-US" w:eastAsia="zh-CN"/>
        </w:rPr>
        <w:t>项目可研编制依据</w:t>
      </w:r>
    </w:p>
    <w:p>
      <w:pPr>
        <w:pStyle w:val="59"/>
        <w:numPr>
          <w:ilvl w:val="1"/>
          <w:numId w:val="3"/>
        </w:numPr>
        <w:spacing w:line="240" w:lineRule="auto"/>
        <w:ind w:left="1440" w:hanging="600"/>
        <w:rPr>
          <w:rFonts w:hint="eastAsia" w:ascii="宋体" w:hAnsi="宋体" w:eastAsia="宋体" w:cs="宋体"/>
          <w:sz w:val="24"/>
          <w:szCs w:val="24"/>
        </w:rPr>
      </w:pPr>
      <w:r>
        <w:rPr>
          <w:rFonts w:hint="eastAsia" w:ascii="宋体" w:hAnsi="宋体" w:eastAsia="宋体" w:cs="宋体"/>
          <w:sz w:val="24"/>
          <w:szCs w:val="24"/>
          <w:lang w:val="en-US" w:eastAsia="zh-CN"/>
        </w:rPr>
        <w:t>建设目标、内容、周期</w:t>
      </w:r>
    </w:p>
    <w:p>
      <w:pPr>
        <w:pStyle w:val="59"/>
        <w:numPr>
          <w:ilvl w:val="1"/>
          <w:numId w:val="3"/>
        </w:numPr>
        <w:spacing w:line="240" w:lineRule="auto"/>
        <w:ind w:left="1440" w:hanging="600"/>
        <w:rPr>
          <w:rFonts w:hint="eastAsia" w:ascii="宋体" w:hAnsi="宋体" w:eastAsia="宋体" w:cs="宋体"/>
          <w:sz w:val="24"/>
          <w:szCs w:val="24"/>
        </w:rPr>
      </w:pPr>
      <w:r>
        <w:rPr>
          <w:rFonts w:hint="eastAsia" w:ascii="宋体" w:hAnsi="宋体" w:eastAsia="宋体" w:cs="宋体"/>
          <w:sz w:val="24"/>
          <w:szCs w:val="24"/>
          <w:lang w:val="en-US" w:eastAsia="zh-CN"/>
        </w:rPr>
        <w:t>总投资、资金来源</w:t>
      </w:r>
    </w:p>
    <w:p>
      <w:pPr>
        <w:pStyle w:val="59"/>
        <w:numPr>
          <w:ilvl w:val="0"/>
          <w:numId w:val="2"/>
        </w:numPr>
        <w:spacing w:line="240" w:lineRule="auto"/>
        <w:ind w:left="840" w:hanging="840"/>
        <w:rPr>
          <w:rFonts w:hint="eastAsia" w:ascii="宋体" w:hAnsi="宋体" w:eastAsia="宋体" w:cs="宋体"/>
          <w:sz w:val="24"/>
          <w:szCs w:val="24"/>
        </w:rPr>
      </w:pPr>
      <w:r>
        <w:rPr>
          <w:rFonts w:hint="eastAsia" w:ascii="宋体" w:hAnsi="宋体" w:eastAsia="宋体" w:cs="宋体"/>
          <w:sz w:val="24"/>
          <w:szCs w:val="24"/>
          <w:lang w:val="en-US" w:eastAsia="zh-CN"/>
        </w:rPr>
        <w:t>项目建设单位与信息化现状</w:t>
      </w:r>
    </w:p>
    <w:p>
      <w:pPr>
        <w:pStyle w:val="59"/>
        <w:spacing w:line="240" w:lineRule="auto"/>
        <w:ind w:left="840"/>
        <w:rPr>
          <w:rFonts w:hint="eastAsia" w:ascii="宋体" w:hAnsi="宋体" w:eastAsia="宋体" w:cs="宋体"/>
          <w:sz w:val="24"/>
          <w:szCs w:val="24"/>
          <w:lang w:val="en-US" w:eastAsia="zh-CN"/>
        </w:rPr>
      </w:pPr>
      <w:r>
        <w:rPr>
          <w:rFonts w:hint="eastAsia" w:ascii="宋体" w:hAnsi="宋体" w:eastAsia="宋体" w:cs="宋体"/>
          <w:sz w:val="24"/>
          <w:szCs w:val="24"/>
        </w:rPr>
        <w:t>2.1</w:t>
      </w:r>
      <w:r>
        <w:rPr>
          <w:rFonts w:hint="eastAsia" w:ascii="宋体" w:hAnsi="宋体" w:eastAsia="宋体" w:cs="宋体"/>
          <w:sz w:val="24"/>
          <w:szCs w:val="24"/>
          <w:lang w:val="en-US" w:eastAsia="zh-CN"/>
        </w:rPr>
        <w:t>单位简况</w:t>
      </w:r>
    </w:p>
    <w:p>
      <w:pPr>
        <w:pStyle w:val="59"/>
        <w:spacing w:line="240" w:lineRule="auto"/>
        <w:ind w:left="84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2.2本项目涉及的相关信息化资源现状</w:t>
      </w:r>
    </w:p>
    <w:p>
      <w:pPr>
        <w:pStyle w:val="59"/>
        <w:spacing w:line="240" w:lineRule="auto"/>
        <w:ind w:left="840"/>
        <w:rPr>
          <w:rFonts w:hint="eastAsia" w:ascii="宋体" w:hAnsi="宋体" w:eastAsia="宋体" w:cs="宋体"/>
          <w:sz w:val="24"/>
          <w:szCs w:val="24"/>
          <w:lang w:val="en-US" w:eastAsia="zh-CN"/>
        </w:rPr>
      </w:pPr>
      <w:r>
        <w:rPr>
          <w:rFonts w:hint="eastAsia" w:ascii="宋体" w:hAnsi="宋体" w:eastAsia="宋体" w:cs="宋体"/>
          <w:sz w:val="24"/>
          <w:szCs w:val="24"/>
        </w:rPr>
        <w:t>2.</w:t>
      </w:r>
      <w:r>
        <w:rPr>
          <w:rFonts w:hint="eastAsia" w:ascii="宋体" w:hAnsi="宋体" w:eastAsia="宋体" w:cs="宋体"/>
          <w:sz w:val="24"/>
          <w:szCs w:val="24"/>
          <w:lang w:val="en-US" w:eastAsia="zh-CN"/>
        </w:rPr>
        <w:t>3拟建项目与已有系统的关系</w:t>
      </w:r>
    </w:p>
    <w:p>
      <w:pPr>
        <w:pStyle w:val="59"/>
        <w:spacing w:line="240" w:lineRule="auto"/>
        <w:rPr>
          <w:rFonts w:hint="eastAsia" w:ascii="宋体" w:hAnsi="宋体" w:eastAsia="宋体" w:cs="宋体"/>
          <w:sz w:val="24"/>
          <w:szCs w:val="24"/>
        </w:rPr>
      </w:pPr>
      <w:r>
        <w:rPr>
          <w:rFonts w:hint="eastAsia" w:ascii="宋体" w:hAnsi="宋体" w:eastAsia="宋体" w:cs="宋体"/>
          <w:sz w:val="24"/>
          <w:szCs w:val="24"/>
        </w:rPr>
        <w:t xml:space="preserve">第3章  </w:t>
      </w:r>
      <w:r>
        <w:rPr>
          <w:rFonts w:hint="eastAsia" w:ascii="宋体" w:hAnsi="宋体" w:eastAsia="宋体" w:cs="宋体"/>
          <w:sz w:val="24"/>
          <w:szCs w:val="24"/>
          <w:lang w:val="en-US" w:eastAsia="zh-CN"/>
        </w:rPr>
        <w:t>项目</w:t>
      </w:r>
      <w:r>
        <w:rPr>
          <w:rFonts w:hint="eastAsia" w:ascii="宋体" w:hAnsi="宋体" w:eastAsia="宋体" w:cs="宋体"/>
          <w:sz w:val="24"/>
          <w:szCs w:val="24"/>
        </w:rPr>
        <w:t>建设的必要性和可行性</w:t>
      </w:r>
    </w:p>
    <w:p>
      <w:pPr>
        <w:pStyle w:val="59"/>
        <w:spacing w:line="240" w:lineRule="auto"/>
        <w:ind w:left="840"/>
        <w:rPr>
          <w:rFonts w:hint="eastAsia" w:ascii="宋体" w:hAnsi="宋体" w:eastAsia="宋体" w:cs="宋体"/>
          <w:sz w:val="24"/>
          <w:szCs w:val="24"/>
          <w:lang w:val="en-US" w:eastAsia="zh-CN"/>
        </w:rPr>
      </w:pPr>
      <w:r>
        <w:rPr>
          <w:rFonts w:hint="eastAsia" w:ascii="宋体" w:hAnsi="宋体" w:eastAsia="宋体" w:cs="宋体"/>
          <w:sz w:val="24"/>
          <w:szCs w:val="24"/>
        </w:rPr>
        <w:t>3.1</w:t>
      </w:r>
      <w:r>
        <w:rPr>
          <w:rFonts w:hint="eastAsia" w:ascii="宋体" w:hAnsi="宋体" w:eastAsia="宋体" w:cs="宋体"/>
          <w:sz w:val="24"/>
          <w:szCs w:val="24"/>
          <w:lang w:val="en-US" w:eastAsia="zh-CN"/>
        </w:rPr>
        <w:t>项目背景</w:t>
      </w:r>
    </w:p>
    <w:p>
      <w:pPr>
        <w:pStyle w:val="59"/>
        <w:spacing w:line="240" w:lineRule="auto"/>
        <w:ind w:left="840"/>
        <w:rPr>
          <w:rFonts w:hint="eastAsia" w:ascii="宋体" w:hAnsi="宋体" w:eastAsia="宋体" w:cs="宋体"/>
          <w:sz w:val="24"/>
          <w:szCs w:val="24"/>
          <w:lang w:val="en-US"/>
        </w:rPr>
      </w:pPr>
      <w:r>
        <w:rPr>
          <w:rFonts w:hint="eastAsia" w:ascii="宋体" w:hAnsi="宋体" w:eastAsia="宋体" w:cs="宋体"/>
          <w:sz w:val="24"/>
          <w:szCs w:val="24"/>
        </w:rPr>
        <w:t>3.2</w:t>
      </w:r>
      <w:r>
        <w:rPr>
          <w:rFonts w:hint="eastAsia" w:ascii="宋体" w:hAnsi="宋体" w:eastAsia="宋体" w:cs="宋体"/>
          <w:sz w:val="24"/>
          <w:szCs w:val="24"/>
          <w:lang w:val="en-US" w:eastAsia="zh-CN"/>
        </w:rPr>
        <w:t>项目建设的必要性</w:t>
      </w:r>
    </w:p>
    <w:p>
      <w:pPr>
        <w:pStyle w:val="59"/>
        <w:spacing w:line="240" w:lineRule="auto"/>
        <w:ind w:left="840"/>
        <w:rPr>
          <w:rFonts w:hint="eastAsia" w:ascii="宋体" w:hAnsi="宋体" w:eastAsia="宋体" w:cs="宋体"/>
          <w:sz w:val="24"/>
          <w:szCs w:val="24"/>
          <w:lang w:val="en-US" w:eastAsia="zh-CN"/>
        </w:rPr>
      </w:pPr>
      <w:r>
        <w:rPr>
          <w:rFonts w:hint="eastAsia" w:ascii="宋体" w:hAnsi="宋体" w:eastAsia="宋体" w:cs="宋体"/>
          <w:sz w:val="24"/>
          <w:szCs w:val="24"/>
        </w:rPr>
        <w:t>3.3</w:t>
      </w:r>
      <w:r>
        <w:rPr>
          <w:rFonts w:hint="eastAsia" w:ascii="宋体" w:hAnsi="宋体" w:eastAsia="宋体" w:cs="宋体"/>
          <w:sz w:val="24"/>
          <w:szCs w:val="24"/>
          <w:lang w:val="en-US" w:eastAsia="zh-CN"/>
        </w:rPr>
        <w:t>项目建设的可行性</w:t>
      </w:r>
    </w:p>
    <w:p>
      <w:pPr>
        <w:pStyle w:val="59"/>
        <w:spacing w:line="240" w:lineRule="auto"/>
        <w:rPr>
          <w:rFonts w:hint="eastAsia" w:ascii="宋体" w:hAnsi="宋体" w:eastAsia="宋体" w:cs="宋体"/>
          <w:sz w:val="24"/>
          <w:szCs w:val="24"/>
          <w:lang w:val="en-US" w:eastAsia="zh-CN"/>
        </w:rPr>
      </w:pPr>
      <w:r>
        <w:rPr>
          <w:rFonts w:hint="eastAsia" w:ascii="宋体" w:hAnsi="宋体" w:eastAsia="宋体" w:cs="宋体"/>
          <w:sz w:val="24"/>
          <w:szCs w:val="24"/>
        </w:rPr>
        <w:t xml:space="preserve">第4章  </w:t>
      </w:r>
      <w:r>
        <w:rPr>
          <w:rFonts w:hint="eastAsia" w:ascii="宋体" w:hAnsi="宋体" w:eastAsia="宋体" w:cs="宋体"/>
          <w:sz w:val="24"/>
          <w:szCs w:val="24"/>
          <w:lang w:val="en-US" w:eastAsia="zh-CN"/>
        </w:rPr>
        <w:t>需求分析</w:t>
      </w:r>
    </w:p>
    <w:p>
      <w:pPr>
        <w:pStyle w:val="59"/>
        <w:spacing w:line="240" w:lineRule="auto"/>
        <w:ind w:left="840"/>
        <w:rPr>
          <w:rFonts w:hint="eastAsia" w:ascii="宋体" w:hAnsi="宋体" w:eastAsia="宋体" w:cs="宋体"/>
          <w:sz w:val="24"/>
          <w:szCs w:val="24"/>
          <w:lang w:val="en-US" w:eastAsia="zh-CN"/>
        </w:rPr>
      </w:pPr>
      <w:r>
        <w:rPr>
          <w:rFonts w:hint="eastAsia" w:ascii="宋体" w:hAnsi="宋体" w:eastAsia="宋体" w:cs="宋体"/>
          <w:sz w:val="24"/>
          <w:szCs w:val="24"/>
        </w:rPr>
        <w:t>4.1</w:t>
      </w:r>
      <w:r>
        <w:rPr>
          <w:rFonts w:hint="eastAsia" w:ascii="宋体" w:hAnsi="宋体" w:eastAsia="宋体" w:cs="宋体"/>
          <w:sz w:val="24"/>
          <w:szCs w:val="24"/>
          <w:lang w:val="en-US" w:eastAsia="zh-CN"/>
        </w:rPr>
        <w:t>用户需求分析</w:t>
      </w:r>
    </w:p>
    <w:p>
      <w:pPr>
        <w:pStyle w:val="59"/>
        <w:spacing w:line="240" w:lineRule="auto"/>
        <w:ind w:left="840"/>
        <w:rPr>
          <w:rFonts w:hint="eastAsia" w:ascii="宋体" w:hAnsi="宋体" w:eastAsia="宋体" w:cs="宋体"/>
          <w:sz w:val="24"/>
          <w:szCs w:val="24"/>
          <w:lang w:val="en-US" w:eastAsia="zh-CN"/>
        </w:rPr>
      </w:pPr>
      <w:r>
        <w:rPr>
          <w:rFonts w:hint="eastAsia" w:ascii="宋体" w:hAnsi="宋体" w:eastAsia="宋体" w:cs="宋体"/>
          <w:sz w:val="24"/>
          <w:szCs w:val="24"/>
        </w:rPr>
        <w:t>4.2</w:t>
      </w:r>
      <w:r>
        <w:rPr>
          <w:rFonts w:hint="eastAsia" w:ascii="宋体" w:hAnsi="宋体" w:eastAsia="宋体" w:cs="宋体"/>
          <w:sz w:val="24"/>
          <w:szCs w:val="24"/>
          <w:lang w:val="en-US" w:eastAsia="zh-CN"/>
        </w:rPr>
        <w:t>云节点需求分析</w:t>
      </w:r>
    </w:p>
    <w:p>
      <w:pPr>
        <w:pStyle w:val="59"/>
        <w:spacing w:line="240" w:lineRule="auto"/>
        <w:ind w:left="84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4.3其他需求分析</w:t>
      </w:r>
    </w:p>
    <w:p>
      <w:pPr>
        <w:pStyle w:val="59"/>
        <w:spacing w:line="240" w:lineRule="auto"/>
        <w:rPr>
          <w:rFonts w:hint="eastAsia" w:ascii="宋体" w:hAnsi="宋体" w:eastAsia="宋体" w:cs="宋体"/>
          <w:sz w:val="24"/>
          <w:szCs w:val="24"/>
          <w:lang w:val="en-US" w:eastAsia="zh-CN"/>
        </w:rPr>
      </w:pPr>
      <w:r>
        <w:rPr>
          <w:rFonts w:hint="eastAsia" w:ascii="宋体" w:hAnsi="宋体" w:eastAsia="宋体" w:cs="宋体"/>
          <w:sz w:val="24"/>
          <w:szCs w:val="24"/>
        </w:rPr>
        <w:t>第</w:t>
      </w:r>
      <w:r>
        <w:rPr>
          <w:rFonts w:hint="eastAsia" w:ascii="宋体" w:hAnsi="宋体" w:eastAsia="宋体" w:cs="宋体"/>
          <w:sz w:val="24"/>
          <w:szCs w:val="24"/>
          <w:lang w:val="en-US" w:eastAsia="zh-CN"/>
        </w:rPr>
        <w:t>5</w:t>
      </w:r>
      <w:r>
        <w:rPr>
          <w:rFonts w:hint="eastAsia" w:ascii="宋体" w:hAnsi="宋体" w:eastAsia="宋体" w:cs="宋体"/>
          <w:sz w:val="24"/>
          <w:szCs w:val="24"/>
        </w:rPr>
        <w:t xml:space="preserve">章  </w:t>
      </w:r>
      <w:r>
        <w:rPr>
          <w:rFonts w:hint="eastAsia" w:ascii="宋体" w:hAnsi="宋体" w:eastAsia="宋体" w:cs="宋体"/>
          <w:sz w:val="24"/>
          <w:szCs w:val="24"/>
          <w:lang w:val="en-US" w:eastAsia="zh-CN"/>
        </w:rPr>
        <w:t>总体设计</w:t>
      </w:r>
    </w:p>
    <w:p>
      <w:pPr>
        <w:pStyle w:val="59"/>
        <w:spacing w:line="240" w:lineRule="auto"/>
        <w:ind w:left="84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r>
        <w:rPr>
          <w:rFonts w:hint="eastAsia" w:ascii="宋体" w:hAnsi="宋体" w:eastAsia="宋体" w:cs="宋体"/>
          <w:sz w:val="24"/>
          <w:szCs w:val="24"/>
        </w:rPr>
        <w:t>.1</w:t>
      </w:r>
      <w:r>
        <w:rPr>
          <w:rFonts w:hint="eastAsia" w:ascii="宋体" w:hAnsi="宋体" w:eastAsia="宋体" w:cs="宋体"/>
          <w:sz w:val="24"/>
          <w:szCs w:val="24"/>
          <w:lang w:val="en-US" w:eastAsia="zh-CN"/>
        </w:rPr>
        <w:t>总体建设目标</w:t>
      </w:r>
    </w:p>
    <w:p>
      <w:pPr>
        <w:pStyle w:val="59"/>
        <w:spacing w:line="240" w:lineRule="auto"/>
        <w:ind w:left="84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r>
        <w:rPr>
          <w:rFonts w:hint="eastAsia" w:ascii="宋体" w:hAnsi="宋体" w:eastAsia="宋体" w:cs="宋体"/>
          <w:sz w:val="24"/>
          <w:szCs w:val="24"/>
        </w:rPr>
        <w:t>.2</w:t>
      </w:r>
      <w:r>
        <w:rPr>
          <w:rFonts w:hint="eastAsia" w:ascii="宋体" w:hAnsi="宋体" w:eastAsia="宋体" w:cs="宋体"/>
          <w:sz w:val="24"/>
          <w:szCs w:val="24"/>
          <w:lang w:val="en-US" w:eastAsia="zh-CN"/>
        </w:rPr>
        <w:t>建设内容与规模</w:t>
      </w:r>
    </w:p>
    <w:p>
      <w:pPr>
        <w:pStyle w:val="59"/>
        <w:spacing w:line="240" w:lineRule="auto"/>
        <w:ind w:left="84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r>
        <w:rPr>
          <w:rFonts w:hint="eastAsia" w:ascii="宋体" w:hAnsi="宋体" w:eastAsia="宋体" w:cs="宋体"/>
          <w:sz w:val="24"/>
          <w:szCs w:val="24"/>
        </w:rPr>
        <w:t>.3</w:t>
      </w:r>
      <w:r>
        <w:rPr>
          <w:rFonts w:hint="eastAsia" w:ascii="宋体" w:hAnsi="宋体" w:eastAsia="宋体" w:cs="宋体"/>
          <w:sz w:val="24"/>
          <w:szCs w:val="24"/>
          <w:lang w:val="en-US" w:eastAsia="zh-CN"/>
        </w:rPr>
        <w:t>设计原则</w:t>
      </w:r>
    </w:p>
    <w:p>
      <w:pPr>
        <w:pStyle w:val="59"/>
        <w:spacing w:line="240" w:lineRule="auto"/>
        <w:ind w:left="84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5.4总体技术架构设计</w:t>
      </w:r>
    </w:p>
    <w:p>
      <w:pPr>
        <w:pStyle w:val="59"/>
        <w:numPr>
          <w:ilvl w:val="0"/>
          <w:numId w:val="4"/>
        </w:numPr>
        <w:spacing w:line="240" w:lineRule="auto"/>
        <w:rPr>
          <w:rFonts w:hint="eastAsia" w:ascii="宋体" w:hAnsi="宋体" w:eastAsia="宋体" w:cs="宋体"/>
          <w:sz w:val="24"/>
          <w:szCs w:val="24"/>
          <w:lang w:val="en-US" w:eastAsia="zh-CN"/>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项目详细建设方案</w:t>
      </w:r>
    </w:p>
    <w:p>
      <w:pPr>
        <w:pStyle w:val="59"/>
        <w:spacing w:line="240" w:lineRule="auto"/>
        <w:ind w:left="84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6.1数据中心设计方案（一主一备）</w:t>
      </w:r>
    </w:p>
    <w:p>
      <w:pPr>
        <w:pStyle w:val="59"/>
        <w:spacing w:line="240" w:lineRule="auto"/>
        <w:ind w:left="84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w:t>
      </w:r>
      <w:r>
        <w:rPr>
          <w:rFonts w:hint="eastAsia" w:ascii="宋体" w:hAnsi="宋体" w:eastAsia="宋体" w:cs="宋体"/>
          <w:sz w:val="24"/>
          <w:szCs w:val="24"/>
        </w:rPr>
        <w:t>.</w:t>
      </w:r>
      <w:r>
        <w:rPr>
          <w:rFonts w:hint="eastAsia" w:ascii="宋体" w:hAnsi="宋体" w:eastAsia="宋体" w:cs="宋体"/>
          <w:sz w:val="24"/>
          <w:szCs w:val="24"/>
          <w:lang w:val="en-US" w:eastAsia="zh-CN"/>
        </w:rPr>
        <w:t>2云节点设计方案</w:t>
      </w:r>
    </w:p>
    <w:p>
      <w:pPr>
        <w:pStyle w:val="59"/>
        <w:spacing w:line="240" w:lineRule="auto"/>
        <w:ind w:left="84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w:t>
      </w:r>
      <w:r>
        <w:rPr>
          <w:rFonts w:hint="eastAsia" w:ascii="宋体" w:hAnsi="宋体" w:eastAsia="宋体" w:cs="宋体"/>
          <w:sz w:val="24"/>
          <w:szCs w:val="24"/>
        </w:rPr>
        <w:t>.</w:t>
      </w:r>
      <w:r>
        <w:rPr>
          <w:rFonts w:hint="eastAsia" w:ascii="宋体" w:hAnsi="宋体" w:eastAsia="宋体" w:cs="宋体"/>
          <w:sz w:val="24"/>
          <w:szCs w:val="24"/>
          <w:lang w:val="en-US" w:eastAsia="zh-CN"/>
        </w:rPr>
        <w:t>3云节点容灾与备份规划方案</w:t>
      </w:r>
    </w:p>
    <w:p>
      <w:pPr>
        <w:pStyle w:val="59"/>
        <w:spacing w:line="240" w:lineRule="auto"/>
        <w:ind w:left="84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w:t>
      </w:r>
      <w:r>
        <w:rPr>
          <w:rFonts w:hint="eastAsia" w:ascii="宋体" w:hAnsi="宋体" w:eastAsia="宋体" w:cs="宋体"/>
          <w:sz w:val="24"/>
          <w:szCs w:val="24"/>
        </w:rPr>
        <w:t>.</w:t>
      </w:r>
      <w:r>
        <w:rPr>
          <w:rFonts w:hint="eastAsia" w:ascii="宋体" w:hAnsi="宋体" w:eastAsia="宋体" w:cs="宋体"/>
          <w:sz w:val="24"/>
          <w:szCs w:val="24"/>
          <w:lang w:val="en-US" w:eastAsia="zh-CN"/>
        </w:rPr>
        <w:t>4利旧方案</w:t>
      </w:r>
    </w:p>
    <w:p>
      <w:pPr>
        <w:pStyle w:val="59"/>
        <w:spacing w:line="240" w:lineRule="auto"/>
        <w:ind w:left="84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6.5信息安全系统设计</w:t>
      </w:r>
    </w:p>
    <w:p>
      <w:pPr>
        <w:pStyle w:val="59"/>
        <w:spacing w:line="240" w:lineRule="auto"/>
        <w:ind w:left="84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6.6业务迁移规划和设计方案</w:t>
      </w:r>
    </w:p>
    <w:p>
      <w:pPr>
        <w:pStyle w:val="59"/>
        <w:spacing w:line="240" w:lineRule="auto"/>
        <w:ind w:left="84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6.7运营运维方案设计</w:t>
      </w:r>
    </w:p>
    <w:p>
      <w:pPr>
        <w:pStyle w:val="59"/>
        <w:spacing w:line="240" w:lineRule="auto"/>
        <w:ind w:left="84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6.8统一云管演进方向</w:t>
      </w:r>
    </w:p>
    <w:p>
      <w:pPr>
        <w:pStyle w:val="59"/>
        <w:spacing w:line="240" w:lineRule="auto"/>
        <w:ind w:left="84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6.9系统软件数量及版本需求</w:t>
      </w:r>
    </w:p>
    <w:p>
      <w:pPr>
        <w:pStyle w:val="59"/>
        <w:spacing w:line="240" w:lineRule="auto"/>
        <w:ind w:left="84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6.10相关硬件设备数量和参数要求</w:t>
      </w:r>
    </w:p>
    <w:p>
      <w:pPr>
        <w:pStyle w:val="59"/>
        <w:spacing w:line="240" w:lineRule="auto"/>
        <w:rPr>
          <w:rFonts w:hint="eastAsia" w:ascii="宋体" w:hAnsi="宋体" w:eastAsia="宋体" w:cs="宋体"/>
          <w:sz w:val="24"/>
          <w:szCs w:val="24"/>
          <w:lang w:val="en-US" w:eastAsia="zh-CN"/>
        </w:rPr>
      </w:pPr>
      <w:r>
        <w:rPr>
          <w:rFonts w:hint="eastAsia" w:ascii="宋体" w:hAnsi="宋体" w:eastAsia="宋体" w:cs="宋体"/>
          <w:sz w:val="24"/>
          <w:szCs w:val="24"/>
        </w:rPr>
        <w:t>第</w:t>
      </w:r>
      <w:r>
        <w:rPr>
          <w:rFonts w:hint="eastAsia" w:ascii="宋体" w:hAnsi="宋体" w:eastAsia="宋体" w:cs="宋体"/>
          <w:sz w:val="24"/>
          <w:szCs w:val="24"/>
          <w:lang w:val="en-US" w:eastAsia="zh-CN"/>
        </w:rPr>
        <w:t>7</w:t>
      </w:r>
      <w:r>
        <w:rPr>
          <w:rFonts w:hint="eastAsia" w:ascii="宋体" w:hAnsi="宋体" w:eastAsia="宋体" w:cs="宋体"/>
          <w:sz w:val="24"/>
          <w:szCs w:val="24"/>
        </w:rPr>
        <w:t>章  项目</w:t>
      </w:r>
      <w:r>
        <w:rPr>
          <w:rFonts w:hint="eastAsia" w:ascii="宋体" w:hAnsi="宋体" w:eastAsia="宋体" w:cs="宋体"/>
          <w:sz w:val="24"/>
          <w:szCs w:val="24"/>
          <w:lang w:val="en-US" w:eastAsia="zh-CN"/>
        </w:rPr>
        <w:t>组织保障与实施进度安排</w:t>
      </w:r>
    </w:p>
    <w:p>
      <w:pPr>
        <w:pStyle w:val="59"/>
        <w:spacing w:line="240" w:lineRule="auto"/>
        <w:ind w:left="84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w:t>
      </w:r>
      <w:r>
        <w:rPr>
          <w:rFonts w:hint="eastAsia" w:ascii="宋体" w:hAnsi="宋体" w:eastAsia="宋体" w:cs="宋体"/>
          <w:sz w:val="24"/>
          <w:szCs w:val="24"/>
        </w:rPr>
        <w:t>.1</w:t>
      </w:r>
      <w:r>
        <w:rPr>
          <w:rFonts w:hint="eastAsia" w:ascii="宋体" w:hAnsi="宋体" w:eastAsia="宋体" w:cs="宋体"/>
          <w:sz w:val="24"/>
          <w:szCs w:val="24"/>
          <w:lang w:val="en-US" w:eastAsia="zh-CN"/>
        </w:rPr>
        <w:t>项目建设周期</w:t>
      </w:r>
    </w:p>
    <w:p>
      <w:pPr>
        <w:pStyle w:val="59"/>
        <w:spacing w:line="240" w:lineRule="auto"/>
        <w:ind w:left="84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w:t>
      </w:r>
      <w:r>
        <w:rPr>
          <w:rFonts w:hint="eastAsia" w:ascii="宋体" w:hAnsi="宋体" w:eastAsia="宋体" w:cs="宋体"/>
          <w:sz w:val="24"/>
          <w:szCs w:val="24"/>
        </w:rPr>
        <w:t>.2</w:t>
      </w:r>
      <w:r>
        <w:rPr>
          <w:rFonts w:hint="eastAsia" w:ascii="宋体" w:hAnsi="宋体" w:eastAsia="宋体" w:cs="宋体"/>
          <w:sz w:val="24"/>
          <w:szCs w:val="24"/>
          <w:lang w:val="en-US" w:eastAsia="zh-CN"/>
        </w:rPr>
        <w:t>项目实施进度</w:t>
      </w:r>
    </w:p>
    <w:p>
      <w:pPr>
        <w:pStyle w:val="59"/>
        <w:spacing w:line="240" w:lineRule="auto"/>
        <w:ind w:left="84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7.3总体实施路线规划</w:t>
      </w:r>
    </w:p>
    <w:p>
      <w:pPr>
        <w:pStyle w:val="59"/>
        <w:spacing w:line="240" w:lineRule="auto"/>
        <w:ind w:left="84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7.4项目组织保障与培训</w:t>
      </w:r>
    </w:p>
    <w:p>
      <w:pPr>
        <w:pStyle w:val="59"/>
        <w:spacing w:line="240" w:lineRule="auto"/>
        <w:rPr>
          <w:rFonts w:hint="eastAsia" w:ascii="宋体" w:hAnsi="宋体" w:eastAsia="宋体" w:cs="宋体"/>
          <w:sz w:val="24"/>
          <w:szCs w:val="24"/>
          <w:lang w:val="en-US" w:eastAsia="zh-CN"/>
        </w:rPr>
      </w:pPr>
      <w:r>
        <w:rPr>
          <w:rFonts w:hint="eastAsia" w:ascii="宋体" w:hAnsi="宋体" w:eastAsia="宋体" w:cs="宋体"/>
          <w:sz w:val="24"/>
          <w:szCs w:val="24"/>
        </w:rPr>
        <w:t>第</w:t>
      </w:r>
      <w:r>
        <w:rPr>
          <w:rFonts w:hint="eastAsia" w:ascii="宋体" w:hAnsi="宋体" w:eastAsia="宋体" w:cs="宋体"/>
          <w:sz w:val="24"/>
          <w:szCs w:val="24"/>
          <w:lang w:val="en-US" w:eastAsia="zh-CN"/>
        </w:rPr>
        <w:t>8</w:t>
      </w:r>
      <w:r>
        <w:rPr>
          <w:rFonts w:hint="eastAsia" w:ascii="宋体" w:hAnsi="宋体" w:eastAsia="宋体" w:cs="宋体"/>
          <w:sz w:val="24"/>
          <w:szCs w:val="24"/>
        </w:rPr>
        <w:t xml:space="preserve">章  </w:t>
      </w:r>
      <w:r>
        <w:rPr>
          <w:rFonts w:hint="eastAsia" w:ascii="宋体" w:hAnsi="宋体" w:eastAsia="宋体" w:cs="宋体"/>
          <w:sz w:val="24"/>
          <w:szCs w:val="24"/>
          <w:lang w:val="en-US" w:eastAsia="zh-CN"/>
        </w:rPr>
        <w:t>项目风险及控制措施</w:t>
      </w:r>
    </w:p>
    <w:p>
      <w:pPr>
        <w:pStyle w:val="59"/>
        <w:spacing w:line="240" w:lineRule="auto"/>
        <w:ind w:left="84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8.1项目风险概述</w:t>
      </w:r>
    </w:p>
    <w:p>
      <w:pPr>
        <w:pStyle w:val="59"/>
        <w:spacing w:line="240" w:lineRule="auto"/>
        <w:ind w:left="84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8.2风险标识</w:t>
      </w:r>
    </w:p>
    <w:p>
      <w:pPr>
        <w:pStyle w:val="59"/>
        <w:spacing w:line="240" w:lineRule="auto"/>
        <w:ind w:left="84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8.3风险估算</w:t>
      </w:r>
    </w:p>
    <w:p>
      <w:pPr>
        <w:pStyle w:val="59"/>
        <w:spacing w:line="240" w:lineRule="auto"/>
        <w:ind w:left="84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8.4风险评价与管理</w:t>
      </w:r>
    </w:p>
    <w:p>
      <w:pPr>
        <w:pStyle w:val="59"/>
        <w:spacing w:line="240" w:lineRule="auto"/>
        <w:ind w:left="84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8.5项目实施的外部风险与控制措施</w:t>
      </w:r>
    </w:p>
    <w:p>
      <w:pPr>
        <w:pStyle w:val="59"/>
        <w:spacing w:line="240" w:lineRule="auto"/>
        <w:ind w:left="84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8.6项目实施的内容风险与控制措施</w:t>
      </w:r>
    </w:p>
    <w:p>
      <w:pPr>
        <w:pStyle w:val="59"/>
        <w:spacing w:line="240" w:lineRule="auto"/>
        <w:ind w:left="84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8.7项目长期运行风险与控制措施 </w:t>
      </w:r>
    </w:p>
    <w:p>
      <w:pPr>
        <w:pStyle w:val="59"/>
        <w:numPr>
          <w:ilvl w:val="0"/>
          <w:numId w:val="5"/>
        </w:numPr>
        <w:spacing w:line="24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总投资及资金来源</w:t>
      </w:r>
    </w:p>
    <w:p>
      <w:pPr>
        <w:pStyle w:val="59"/>
        <w:spacing w:line="240" w:lineRule="auto"/>
        <w:ind w:left="84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9.1投资建设模式</w:t>
      </w:r>
    </w:p>
    <w:p>
      <w:pPr>
        <w:pStyle w:val="59"/>
        <w:spacing w:line="240" w:lineRule="auto"/>
        <w:ind w:left="84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9.2概算总表</w:t>
      </w:r>
    </w:p>
    <w:p>
      <w:pPr>
        <w:pStyle w:val="59"/>
        <w:spacing w:line="240" w:lineRule="auto"/>
        <w:ind w:left="84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9.3概算明细表</w:t>
      </w:r>
    </w:p>
    <w:p>
      <w:pPr>
        <w:pStyle w:val="59"/>
        <w:spacing w:line="240" w:lineRule="auto"/>
        <w:ind w:left="84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9.4资金来源</w:t>
      </w:r>
    </w:p>
    <w:p>
      <w:pPr>
        <w:pStyle w:val="59"/>
        <w:numPr>
          <w:ilvl w:val="0"/>
          <w:numId w:val="5"/>
        </w:numPr>
        <w:spacing w:line="24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经济及社会效益</w:t>
      </w:r>
    </w:p>
    <w:p>
      <w:pPr>
        <w:pStyle w:val="59"/>
        <w:spacing w:line="240" w:lineRule="auto"/>
        <w:ind w:left="84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10.1经济效益分析</w:t>
      </w:r>
    </w:p>
    <w:p>
      <w:pPr>
        <w:pStyle w:val="59"/>
        <w:spacing w:line="240" w:lineRule="auto"/>
        <w:ind w:left="84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10.2社会效益分析</w:t>
      </w:r>
    </w:p>
    <w:p>
      <w:pPr>
        <w:pStyle w:val="59"/>
        <w:numPr>
          <w:ilvl w:val="0"/>
          <w:numId w:val="5"/>
        </w:numPr>
        <w:spacing w:line="24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结论与建议</w:t>
      </w:r>
    </w:p>
    <w:p>
      <w:pPr>
        <w:pStyle w:val="59"/>
        <w:spacing w:line="240" w:lineRule="auto"/>
        <w:ind w:left="84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11.1结论</w:t>
      </w:r>
    </w:p>
    <w:p>
      <w:pPr>
        <w:pStyle w:val="59"/>
        <w:spacing w:line="240" w:lineRule="auto"/>
        <w:ind w:left="84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11.2建议</w:t>
      </w:r>
    </w:p>
    <w:p>
      <w:pPr>
        <w:pStyle w:val="59"/>
        <w:numPr>
          <w:ilvl w:val="0"/>
          <w:numId w:val="5"/>
        </w:numPr>
        <w:spacing w:line="24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附表、附图及附件</w:t>
      </w:r>
    </w:p>
    <w:p>
      <w:pPr>
        <w:widowControl/>
        <w:autoSpaceDE/>
        <w:autoSpaceDN/>
        <w:adjustRightInd/>
        <w:rPr>
          <w:rFonts w:ascii="黑体" w:hAnsi="黑体" w:eastAsia="黑体" w:cs="黑体"/>
          <w:sz w:val="28"/>
          <w:szCs w:val="28"/>
        </w:rPr>
      </w:pPr>
    </w:p>
    <w:p>
      <w:pPr>
        <w:numPr>
          <w:ilvl w:val="0"/>
          <w:numId w:val="0"/>
        </w:numPr>
        <w:spacing w:line="360" w:lineRule="auto"/>
        <w:rPr>
          <w:rFonts w:ascii="Times New Roman"/>
          <w:b/>
          <w:sz w:val="28"/>
          <w:szCs w:val="28"/>
        </w:rPr>
      </w:pPr>
    </w:p>
    <w:p>
      <w:pPr>
        <w:widowControl/>
        <w:autoSpaceDE/>
        <w:autoSpaceDN/>
        <w:adjustRightInd/>
        <w:rPr>
          <w:rFonts w:ascii="黑体" w:hAnsi="黑体" w:eastAsia="黑体" w:cs="黑体"/>
          <w:sz w:val="28"/>
          <w:szCs w:val="28"/>
        </w:rPr>
      </w:pPr>
    </w:p>
    <w:p>
      <w:pPr>
        <w:widowControl/>
        <w:autoSpaceDE/>
        <w:autoSpaceDN/>
        <w:adjustRightInd/>
        <w:rPr>
          <w:rFonts w:ascii="黑体" w:hAnsi="黑体" w:eastAsia="黑体" w:cs="黑体"/>
          <w:sz w:val="28"/>
          <w:szCs w:val="28"/>
        </w:rPr>
      </w:pPr>
      <w:r>
        <w:rPr>
          <w:rFonts w:ascii="黑体" w:hAnsi="黑体" w:eastAsia="黑体" w:cs="黑体"/>
          <w:sz w:val="28"/>
          <w:szCs w:val="28"/>
        </w:rPr>
        <w:br w:type="page"/>
      </w:r>
    </w:p>
    <w:bookmarkEnd w:id="13"/>
    <w:bookmarkEnd w:id="14"/>
    <w:bookmarkEnd w:id="15"/>
    <w:p>
      <w:pPr>
        <w:pStyle w:val="2"/>
        <w:spacing w:before="0" w:after="0"/>
        <w:jc w:val="center"/>
        <w:rPr>
          <w:rFonts w:hint="eastAsia" w:hAnsi="宋体" w:cs="宋体"/>
          <w:szCs w:val="32"/>
        </w:rPr>
      </w:pPr>
      <w:bookmarkStart w:id="30" w:name="_Toc12200"/>
      <w:r>
        <w:rPr>
          <w:rFonts w:hint="eastAsia" w:hAnsi="宋体" w:cs="宋体"/>
          <w:szCs w:val="32"/>
        </w:rPr>
        <w:t>第三章 合同条款</w:t>
      </w:r>
      <w:bookmarkEnd w:id="30"/>
    </w:p>
    <w:p>
      <w:pPr>
        <w:widowControl/>
        <w:autoSpaceDE/>
        <w:autoSpaceDN/>
        <w:adjustRightInd w:val="0"/>
        <w:snapToGrid w:val="0"/>
        <w:spacing w:line="360" w:lineRule="auto"/>
        <w:ind w:left="0" w:leftChars="0" w:firstLine="0" w:firstLineChars="0"/>
        <w:jc w:val="left"/>
        <w:rPr>
          <w:rFonts w:hint="eastAsia" w:ascii="Times New Roman" w:hAnsi="Times New Roman" w:eastAsia="楷体_GB2312" w:cs="楷体_GB2312"/>
          <w:b w:val="0"/>
          <w:bCs w:val="0"/>
          <w:kern w:val="2"/>
          <w:sz w:val="28"/>
          <w:szCs w:val="28"/>
          <w:shd w:val="clear" w:color="auto" w:fill="auto"/>
          <w:lang w:val="en-US" w:eastAsia="zh-CN"/>
        </w:rPr>
      </w:pPr>
    </w:p>
    <w:p>
      <w:pPr>
        <w:widowControl/>
        <w:autoSpaceDE/>
        <w:autoSpaceDN/>
        <w:adjustRightInd w:val="0"/>
        <w:snapToGrid w:val="0"/>
        <w:spacing w:line="360" w:lineRule="auto"/>
        <w:ind w:left="0" w:leftChars="0" w:firstLine="0" w:firstLineChars="0"/>
        <w:jc w:val="left"/>
        <w:rPr>
          <w:rFonts w:hint="eastAsia" w:ascii="Times New Roman" w:hAnsi="Times New Roman" w:eastAsia="楷体_GB2312" w:cs="楷体_GB2312"/>
          <w:b w:val="0"/>
          <w:bCs w:val="0"/>
          <w:kern w:val="2"/>
          <w:sz w:val="28"/>
          <w:szCs w:val="28"/>
          <w:shd w:val="clear" w:color="auto" w:fill="auto"/>
          <w:lang w:val="en-US" w:eastAsia="zh-CN"/>
        </w:rPr>
      </w:pPr>
      <w:r>
        <w:rPr>
          <w:rFonts w:hint="eastAsia" w:ascii="Times New Roman" w:hAnsi="Times New Roman" w:eastAsia="楷体_GB2312" w:cs="楷体_GB2312"/>
          <w:b w:val="0"/>
          <w:bCs w:val="0"/>
          <w:kern w:val="2"/>
          <w:sz w:val="28"/>
          <w:szCs w:val="28"/>
          <w:shd w:val="clear" w:color="auto" w:fill="auto"/>
          <w:lang w:val="en-US" w:eastAsia="zh-CN"/>
        </w:rPr>
        <w:t>合同编号：</w:t>
      </w:r>
    </w:p>
    <w:p>
      <w:pPr>
        <w:widowControl/>
        <w:autoSpaceDE/>
        <w:autoSpaceDN/>
        <w:adjustRightInd/>
        <w:spacing w:line="360" w:lineRule="auto"/>
        <w:jc w:val="center"/>
        <w:rPr>
          <w:rFonts w:hint="eastAsia" w:ascii="Times New Roman" w:hAnsi="Times New Roman" w:eastAsia="宋体" w:cs="宋体"/>
          <w:b/>
          <w:bCs/>
          <w:color w:val="333333"/>
          <w:kern w:val="2"/>
          <w:sz w:val="28"/>
          <w:szCs w:val="28"/>
          <w:shd w:val="clear" w:color="auto" w:fill="FFFFFF"/>
          <w:lang w:val="en-US" w:eastAsia="zh-CN"/>
        </w:rPr>
      </w:pPr>
    </w:p>
    <w:p>
      <w:pPr>
        <w:widowControl/>
        <w:autoSpaceDE/>
        <w:autoSpaceDN/>
        <w:adjustRightInd/>
        <w:spacing w:line="360" w:lineRule="auto"/>
        <w:jc w:val="center"/>
        <w:rPr>
          <w:rFonts w:hint="eastAsia" w:ascii="Times New Roman" w:hAnsi="Times New Roman" w:eastAsia="宋体" w:cs="宋体"/>
          <w:b/>
          <w:bCs/>
          <w:color w:val="333333"/>
          <w:kern w:val="2"/>
          <w:sz w:val="28"/>
          <w:szCs w:val="28"/>
          <w:shd w:val="clear" w:color="auto" w:fill="FFFFFF"/>
          <w:lang w:val="en-US" w:eastAsia="zh-CN"/>
        </w:rPr>
      </w:pPr>
    </w:p>
    <w:p>
      <w:pPr>
        <w:widowControl/>
        <w:autoSpaceDE/>
        <w:autoSpaceDN/>
        <w:adjustRightInd/>
        <w:spacing w:line="360" w:lineRule="auto"/>
        <w:jc w:val="center"/>
        <w:rPr>
          <w:rFonts w:hint="eastAsia" w:ascii="楷体_GB2312" w:hAnsi="楷体_GB2312" w:eastAsia="楷体_GB2312" w:cs="楷体_GB2312"/>
          <w:b/>
          <w:bCs/>
          <w:kern w:val="0"/>
          <w:sz w:val="36"/>
          <w:szCs w:val="36"/>
        </w:rPr>
      </w:pPr>
      <w:r>
        <w:rPr>
          <w:rFonts w:hint="eastAsia" w:ascii="楷体_GB2312" w:hAnsi="楷体_GB2312" w:eastAsia="楷体_GB2312" w:cs="楷体_GB2312"/>
          <w:b/>
          <w:bCs/>
          <w:color w:val="333333"/>
          <w:kern w:val="2"/>
          <w:sz w:val="36"/>
          <w:szCs w:val="36"/>
          <w:shd w:val="clear" w:color="auto" w:fill="FFFFFF"/>
          <w:lang w:val="en-US" w:eastAsia="zh-CN"/>
        </w:rPr>
        <w:t>东莞市水务集团有限公司芦花坑水厂数据中心云节点建设项目可行性研究服务</w:t>
      </w:r>
      <w:r>
        <w:rPr>
          <w:rFonts w:hint="eastAsia" w:ascii="楷体_GB2312" w:hAnsi="楷体_GB2312" w:eastAsia="楷体_GB2312" w:cs="楷体_GB2312"/>
          <w:b/>
          <w:bCs/>
          <w:kern w:val="0"/>
          <w:sz w:val="36"/>
          <w:szCs w:val="36"/>
        </w:rPr>
        <w:t>合同</w:t>
      </w:r>
    </w:p>
    <w:p>
      <w:pPr>
        <w:autoSpaceDE/>
        <w:autoSpaceDN/>
        <w:adjustRightInd w:val="0"/>
        <w:snapToGrid w:val="0"/>
        <w:spacing w:line="360" w:lineRule="auto"/>
        <w:jc w:val="both"/>
        <w:rPr>
          <w:rFonts w:ascii="Times New Roman" w:hAnsi="Times New Roman" w:eastAsia="宋体" w:cs="Arial"/>
          <w:b/>
          <w:bCs/>
          <w:kern w:val="2"/>
          <w:sz w:val="24"/>
        </w:rPr>
      </w:pPr>
    </w:p>
    <w:p>
      <w:pPr>
        <w:autoSpaceDE/>
        <w:autoSpaceDN/>
        <w:adjustRightInd w:val="0"/>
        <w:snapToGrid w:val="0"/>
        <w:spacing w:line="360" w:lineRule="auto"/>
        <w:ind w:firstLine="480" w:firstLineChars="200"/>
        <w:jc w:val="both"/>
        <w:rPr>
          <w:rFonts w:hint="eastAsia" w:ascii="Times New Roman" w:hAnsi="Times New Roman" w:eastAsia="宋体" w:cs="Arial"/>
          <w:kern w:val="2"/>
          <w:sz w:val="24"/>
        </w:rPr>
      </w:pPr>
    </w:p>
    <w:p>
      <w:pPr>
        <w:autoSpaceDE/>
        <w:autoSpaceDN/>
        <w:adjustRightInd w:val="0"/>
        <w:snapToGrid w:val="0"/>
        <w:spacing w:line="360" w:lineRule="auto"/>
        <w:ind w:firstLine="480" w:firstLineChars="200"/>
        <w:jc w:val="both"/>
        <w:rPr>
          <w:rFonts w:hint="eastAsia" w:ascii="Times New Roman" w:hAnsi="Times New Roman" w:eastAsia="宋体" w:cs="Arial"/>
          <w:kern w:val="2"/>
          <w:sz w:val="24"/>
        </w:rPr>
      </w:pPr>
    </w:p>
    <w:p>
      <w:pPr>
        <w:widowControl w:val="0"/>
        <w:spacing w:after="120"/>
        <w:jc w:val="both"/>
        <w:rPr>
          <w:rFonts w:hint="eastAsia" w:ascii="Times New Roman" w:hAnsi="Times New Roman" w:eastAsia="宋体" w:cs="Arial"/>
          <w:kern w:val="2"/>
          <w:sz w:val="24"/>
          <w:szCs w:val="24"/>
          <w:lang w:val="en-US" w:eastAsia="zh-CN" w:bidi="ar-SA"/>
        </w:rPr>
      </w:pPr>
    </w:p>
    <w:p>
      <w:pPr>
        <w:widowControl w:val="0"/>
        <w:spacing w:after="120"/>
        <w:ind w:firstLine="240" w:firstLineChars="100"/>
        <w:jc w:val="both"/>
        <w:rPr>
          <w:rFonts w:hint="eastAsia" w:ascii="Times New Roman" w:hAnsi="Times New Roman" w:eastAsia="宋体" w:cs="Arial"/>
          <w:kern w:val="2"/>
          <w:sz w:val="24"/>
          <w:szCs w:val="24"/>
          <w:lang w:val="en-US" w:eastAsia="zh-CN" w:bidi="ar-SA"/>
        </w:rPr>
      </w:pPr>
    </w:p>
    <w:p>
      <w:pPr>
        <w:widowControl w:val="0"/>
        <w:spacing w:after="120"/>
        <w:ind w:firstLine="240" w:firstLineChars="100"/>
        <w:jc w:val="both"/>
        <w:rPr>
          <w:rFonts w:hint="eastAsia" w:ascii="Times New Roman" w:hAnsi="Times New Roman" w:eastAsia="宋体" w:cs="Arial"/>
          <w:kern w:val="2"/>
          <w:sz w:val="24"/>
          <w:szCs w:val="24"/>
          <w:lang w:val="en-US" w:eastAsia="zh-CN" w:bidi="ar-SA"/>
        </w:rPr>
      </w:pPr>
    </w:p>
    <w:p>
      <w:pPr>
        <w:widowControl w:val="0"/>
        <w:spacing w:after="120"/>
        <w:ind w:firstLine="240" w:firstLineChars="100"/>
        <w:jc w:val="both"/>
        <w:rPr>
          <w:rFonts w:hint="eastAsia" w:ascii="Times New Roman" w:hAnsi="Times New Roman" w:eastAsia="宋体" w:cs="Arial"/>
          <w:kern w:val="2"/>
          <w:sz w:val="24"/>
          <w:szCs w:val="24"/>
          <w:lang w:val="en-US" w:eastAsia="zh-CN" w:bidi="ar-SA"/>
        </w:rPr>
      </w:pPr>
    </w:p>
    <w:p>
      <w:pPr>
        <w:widowControl w:val="0"/>
        <w:spacing w:after="120"/>
        <w:ind w:firstLine="240" w:firstLineChars="100"/>
        <w:jc w:val="both"/>
        <w:rPr>
          <w:rFonts w:hint="eastAsia" w:ascii="Times New Roman" w:hAnsi="Times New Roman" w:eastAsia="宋体" w:cs="Arial"/>
          <w:kern w:val="2"/>
          <w:sz w:val="24"/>
          <w:szCs w:val="24"/>
          <w:lang w:val="en-US" w:eastAsia="zh-CN" w:bidi="ar-SA"/>
        </w:rPr>
      </w:pPr>
    </w:p>
    <w:p>
      <w:pPr>
        <w:autoSpaceDE/>
        <w:autoSpaceDN/>
        <w:adjustRightInd w:val="0"/>
        <w:snapToGrid w:val="0"/>
        <w:spacing w:line="360" w:lineRule="auto"/>
        <w:ind w:firstLine="480" w:firstLineChars="200"/>
        <w:jc w:val="both"/>
        <w:rPr>
          <w:rFonts w:hint="eastAsia" w:ascii="Times New Roman" w:hAnsi="Times New Roman" w:eastAsia="宋体" w:cs="Arial"/>
          <w:kern w:val="2"/>
          <w:sz w:val="24"/>
        </w:rPr>
      </w:pPr>
    </w:p>
    <w:p>
      <w:pPr>
        <w:autoSpaceDE/>
        <w:autoSpaceDN/>
        <w:adjustRightInd w:val="0"/>
        <w:snapToGrid w:val="0"/>
        <w:spacing w:line="360" w:lineRule="auto"/>
        <w:ind w:left="2087" w:leftChars="228" w:hanging="1540" w:hangingChars="550"/>
        <w:jc w:val="both"/>
        <w:rPr>
          <w:rFonts w:hint="eastAsia" w:ascii="Times New Roman" w:hAnsi="Times New Roman" w:eastAsia="楷体_GB2312" w:cs="楷体_GB2312"/>
          <w:kern w:val="2"/>
          <w:sz w:val="28"/>
          <w:szCs w:val="28"/>
        </w:rPr>
      </w:pPr>
    </w:p>
    <w:p>
      <w:pPr>
        <w:autoSpaceDE/>
        <w:autoSpaceDN/>
        <w:adjustRightInd w:val="0"/>
        <w:snapToGrid w:val="0"/>
        <w:spacing w:line="360" w:lineRule="auto"/>
        <w:ind w:left="2038" w:leftChars="266" w:hanging="1400" w:hangingChars="500"/>
        <w:jc w:val="both"/>
        <w:rPr>
          <w:rFonts w:hint="eastAsia" w:ascii="Times New Roman" w:hAnsi="Times New Roman" w:eastAsia="楷体_GB2312" w:cs="楷体_GB2312"/>
          <w:kern w:val="2"/>
          <w:sz w:val="28"/>
          <w:szCs w:val="28"/>
        </w:rPr>
      </w:pPr>
      <w:r>
        <w:rPr>
          <w:rFonts w:hint="eastAsia" w:ascii="Times New Roman" w:hAnsi="Times New Roman" w:eastAsia="楷体_GB2312" w:cs="楷体_GB2312"/>
          <w:kern w:val="2"/>
          <w:sz w:val="28"/>
          <w:szCs w:val="28"/>
        </w:rPr>
        <w:t>项目名称：东莞市水务集团有限公司芦花坑水厂数据中心云节点建设项目可行性研究服务项目</w:t>
      </w:r>
    </w:p>
    <w:p>
      <w:pPr>
        <w:autoSpaceDE/>
        <w:autoSpaceDN/>
        <w:adjustRightInd w:val="0"/>
        <w:snapToGrid w:val="0"/>
        <w:spacing w:line="360" w:lineRule="auto"/>
        <w:ind w:left="0" w:leftChars="0" w:firstLine="560" w:firstLineChars="200"/>
        <w:jc w:val="both"/>
        <w:rPr>
          <w:rFonts w:hint="eastAsia" w:ascii="Times New Roman" w:hAnsi="Times New Roman" w:eastAsia="楷体_GB2312" w:cs="楷体_GB2312"/>
          <w:kern w:val="2"/>
          <w:sz w:val="28"/>
          <w:szCs w:val="28"/>
        </w:rPr>
      </w:pPr>
      <w:r>
        <w:rPr>
          <w:rFonts w:hint="eastAsia" w:ascii="Times New Roman" w:hAnsi="Times New Roman" w:eastAsia="楷体_GB2312" w:cs="楷体_GB2312"/>
          <w:kern w:val="2"/>
          <w:sz w:val="28"/>
          <w:szCs w:val="28"/>
        </w:rPr>
        <w:t>委托人（甲方）：东莞市水务集团有限公司</w:t>
      </w:r>
    </w:p>
    <w:p>
      <w:pPr>
        <w:autoSpaceDE/>
        <w:autoSpaceDN/>
        <w:adjustRightInd w:val="0"/>
        <w:snapToGrid w:val="0"/>
        <w:spacing w:line="360" w:lineRule="auto"/>
        <w:ind w:firstLine="560" w:firstLineChars="200"/>
        <w:jc w:val="both"/>
        <w:rPr>
          <w:rFonts w:hint="default" w:ascii="Times New Roman" w:hAnsi="Times New Roman" w:eastAsia="楷体_GB2312" w:cs="Arial"/>
          <w:kern w:val="2"/>
          <w:sz w:val="24"/>
          <w:lang w:val="en-US" w:eastAsia="zh-CN"/>
        </w:rPr>
      </w:pPr>
      <w:r>
        <w:rPr>
          <w:rFonts w:hint="eastAsia" w:ascii="Times New Roman" w:hAnsi="Times New Roman" w:eastAsia="楷体_GB2312" w:cs="楷体_GB2312"/>
          <w:kern w:val="2"/>
          <w:sz w:val="28"/>
          <w:szCs w:val="28"/>
        </w:rPr>
        <w:t>受托人（乙方）：</w:t>
      </w:r>
    </w:p>
    <w:p>
      <w:pPr>
        <w:widowControl w:val="0"/>
        <w:spacing w:after="120"/>
        <w:jc w:val="both"/>
        <w:rPr>
          <w:rFonts w:hint="eastAsia" w:ascii="Times New Roman" w:hAnsi="Times New Roman" w:eastAsia="宋体" w:cs="Arial"/>
          <w:kern w:val="2"/>
          <w:sz w:val="24"/>
          <w:szCs w:val="24"/>
          <w:lang w:val="en-US" w:eastAsia="zh-CN" w:bidi="ar-SA"/>
        </w:rPr>
      </w:pPr>
    </w:p>
    <w:p>
      <w:pPr>
        <w:widowControl w:val="0"/>
        <w:spacing w:after="120"/>
        <w:ind w:firstLine="240" w:firstLineChars="100"/>
        <w:jc w:val="both"/>
        <w:rPr>
          <w:rFonts w:hint="eastAsia" w:ascii="Times New Roman" w:hAnsi="Times New Roman" w:eastAsia="宋体" w:cs="Arial"/>
          <w:kern w:val="2"/>
          <w:sz w:val="24"/>
          <w:szCs w:val="24"/>
          <w:lang w:val="en-US" w:eastAsia="zh-CN" w:bidi="ar-SA"/>
        </w:rPr>
      </w:pPr>
    </w:p>
    <w:p>
      <w:pPr>
        <w:widowControl w:val="0"/>
        <w:spacing w:after="120"/>
        <w:ind w:firstLine="240" w:firstLineChars="100"/>
        <w:jc w:val="both"/>
        <w:rPr>
          <w:rFonts w:hint="eastAsia" w:ascii="Times New Roman" w:hAnsi="Times New Roman" w:eastAsia="宋体" w:cs="Arial"/>
          <w:kern w:val="2"/>
          <w:sz w:val="24"/>
          <w:szCs w:val="24"/>
          <w:lang w:val="en-US" w:eastAsia="zh-CN" w:bidi="ar-SA"/>
        </w:rPr>
      </w:pPr>
    </w:p>
    <w:p>
      <w:pPr>
        <w:widowControl w:val="0"/>
        <w:spacing w:after="120"/>
        <w:ind w:firstLine="240" w:firstLineChars="100"/>
        <w:jc w:val="both"/>
        <w:rPr>
          <w:rFonts w:hint="eastAsia" w:ascii="Times New Roman" w:hAnsi="Times New Roman" w:eastAsia="宋体" w:cs="Arial"/>
          <w:kern w:val="2"/>
          <w:sz w:val="24"/>
          <w:szCs w:val="24"/>
          <w:lang w:val="en-US" w:eastAsia="zh-CN" w:bidi="ar-SA"/>
        </w:rPr>
      </w:pPr>
    </w:p>
    <w:p>
      <w:pPr>
        <w:adjustRightInd w:val="0"/>
        <w:snapToGrid w:val="0"/>
        <w:spacing w:line="360" w:lineRule="auto"/>
        <w:ind w:firstLine="0" w:firstLineChars="0"/>
        <w:rPr>
          <w:rFonts w:hint="eastAsia" w:ascii="Times New Roman" w:hAnsi="Times New Roman" w:eastAsia="楷体_GB2312" w:cs="楷体_GB2312"/>
          <w:sz w:val="28"/>
          <w:szCs w:val="28"/>
        </w:rPr>
        <w:sectPr>
          <w:footerReference r:id="rId4" w:type="default"/>
          <w:pgSz w:w="11906" w:h="16838"/>
          <w:pgMar w:top="1440" w:right="1800" w:bottom="1440" w:left="1800" w:header="851" w:footer="992" w:gutter="0"/>
          <w:pgNumType w:fmt="decimal"/>
          <w:cols w:space="720" w:num="1"/>
          <w:docGrid w:type="lines" w:linePitch="312" w:charSpace="0"/>
        </w:sectPr>
      </w:pPr>
    </w:p>
    <w:p>
      <w:pPr>
        <w:autoSpaceDE/>
        <w:autoSpaceDN/>
        <w:adjustRightInd w:val="0"/>
        <w:snapToGrid w:val="0"/>
        <w:spacing w:line="360" w:lineRule="auto"/>
        <w:ind w:firstLine="0" w:firstLineChars="0"/>
        <w:jc w:val="both"/>
        <w:rPr>
          <w:rFonts w:hint="eastAsia" w:ascii="宋体" w:hAnsi="宋体" w:eastAsia="宋体" w:cs="宋体"/>
          <w:kern w:val="2"/>
          <w:sz w:val="24"/>
          <w:u w:val="single"/>
        </w:rPr>
      </w:pPr>
      <w:r>
        <w:rPr>
          <w:rFonts w:hint="eastAsia" w:ascii="宋体" w:hAnsi="宋体" w:eastAsia="宋体" w:cs="宋体"/>
          <w:kern w:val="2"/>
          <w:sz w:val="24"/>
        </w:rPr>
        <w:t>甲方（委托方）：</w:t>
      </w:r>
      <w:r>
        <w:rPr>
          <w:rFonts w:hint="eastAsia" w:ascii="宋体" w:hAnsi="宋体" w:eastAsia="宋体" w:cs="宋体"/>
          <w:kern w:val="2"/>
          <w:sz w:val="24"/>
          <w:u w:val="single"/>
        </w:rPr>
        <w:t xml:space="preserve">东莞市水务集团有限公司 </w:t>
      </w:r>
      <w:r>
        <w:rPr>
          <w:rFonts w:hint="eastAsia" w:ascii="宋体" w:hAnsi="宋体" w:eastAsia="宋体" w:cs="宋体"/>
          <w:kern w:val="2"/>
          <w:sz w:val="24"/>
          <w:u w:val="single"/>
          <w:lang w:val="en-US" w:eastAsia="zh-CN"/>
        </w:rPr>
        <w:t xml:space="preserve">  </w:t>
      </w:r>
      <w:r>
        <w:rPr>
          <w:rFonts w:hint="eastAsia" w:ascii="宋体" w:hAnsi="宋体" w:eastAsia="宋体" w:cs="宋体"/>
          <w:kern w:val="2"/>
          <w:sz w:val="24"/>
          <w:u w:val="single"/>
        </w:rPr>
        <w:t xml:space="preserve">   </w:t>
      </w:r>
    </w:p>
    <w:p>
      <w:pPr>
        <w:autoSpaceDE/>
        <w:autoSpaceDN/>
        <w:adjustRightInd w:val="0"/>
        <w:snapToGrid w:val="0"/>
        <w:spacing w:line="360" w:lineRule="auto"/>
        <w:ind w:firstLine="0" w:firstLineChars="0"/>
        <w:jc w:val="both"/>
        <w:rPr>
          <w:rFonts w:hint="eastAsia" w:ascii="宋体" w:hAnsi="宋体" w:eastAsia="宋体" w:cs="宋体"/>
          <w:kern w:val="2"/>
          <w:sz w:val="24"/>
          <w:u w:val="single"/>
          <w:lang w:val="en-US" w:eastAsia="zh-CN"/>
        </w:rPr>
      </w:pPr>
      <w:r>
        <w:rPr>
          <w:rFonts w:hint="eastAsia" w:ascii="宋体" w:hAnsi="宋体" w:eastAsia="宋体" w:cs="宋体"/>
          <w:kern w:val="2"/>
          <w:sz w:val="24"/>
        </w:rPr>
        <w:t>乙方（受托方）：</w:t>
      </w:r>
      <w:r>
        <w:rPr>
          <w:rFonts w:hint="eastAsia" w:ascii="宋体" w:hAnsi="宋体" w:eastAsia="宋体" w:cs="宋体"/>
          <w:kern w:val="2"/>
          <w:sz w:val="24"/>
          <w:u w:val="single"/>
          <w:lang w:val="en-US" w:eastAsia="zh-CN"/>
        </w:rPr>
        <w:t xml:space="preserve">                            </w:t>
      </w:r>
    </w:p>
    <w:p>
      <w:pPr>
        <w:widowControl w:val="0"/>
        <w:adjustRightInd w:val="0"/>
        <w:snapToGrid w:val="0"/>
        <w:spacing w:after="0" w:line="360" w:lineRule="auto"/>
        <w:ind w:firstLine="480" w:firstLineChars="200"/>
        <w:jc w:val="both"/>
        <w:rPr>
          <w:rFonts w:hint="eastAsia" w:ascii="宋体" w:hAnsi="宋体" w:eastAsia="宋体" w:cs="宋体"/>
          <w:kern w:val="2"/>
          <w:sz w:val="24"/>
          <w:szCs w:val="24"/>
          <w:lang w:val="en-US" w:eastAsia="zh-CN" w:bidi="ar-SA"/>
        </w:rPr>
      </w:pPr>
    </w:p>
    <w:p>
      <w:pPr>
        <w:autoSpaceDE/>
        <w:autoSpaceDN/>
        <w:adjustRightInd w:val="0"/>
        <w:snapToGrid w:val="0"/>
        <w:spacing w:line="360" w:lineRule="auto"/>
        <w:ind w:firstLine="480" w:firstLineChars="200"/>
        <w:jc w:val="both"/>
        <w:rPr>
          <w:rFonts w:hint="eastAsia" w:ascii="宋体" w:hAnsi="宋体" w:eastAsia="宋体" w:cs="宋体"/>
          <w:kern w:val="2"/>
          <w:sz w:val="24"/>
          <w:lang w:val="en-US" w:eastAsia="zh-CN"/>
        </w:rPr>
      </w:pPr>
      <w:r>
        <w:rPr>
          <w:rFonts w:hint="eastAsia" w:ascii="宋体" w:hAnsi="宋体" w:eastAsia="宋体" w:cs="宋体"/>
          <w:kern w:val="2"/>
          <w:sz w:val="24"/>
        </w:rPr>
        <w:t>甲方委托乙方提供编制可行性研究报告等前期咨询服务，并支付咨询费。双方经过平等协商，在真实、充分地表达各自意愿的基础上，依据《中华人民共和国民法典》的规定达成如下协议，并由双方共同恪守。</w:t>
      </w:r>
    </w:p>
    <w:p>
      <w:pPr>
        <w:autoSpaceDE/>
        <w:autoSpaceDN/>
        <w:adjustRightInd w:val="0"/>
        <w:snapToGrid w:val="0"/>
        <w:spacing w:line="360" w:lineRule="auto"/>
        <w:ind w:firstLine="482" w:firstLineChars="200"/>
        <w:jc w:val="both"/>
        <w:rPr>
          <w:rFonts w:hint="eastAsia" w:ascii="宋体" w:hAnsi="宋体" w:eastAsia="宋体" w:cs="宋体"/>
          <w:b/>
          <w:bCs/>
          <w:kern w:val="2"/>
          <w:sz w:val="24"/>
          <w:szCs w:val="24"/>
          <w:lang w:val="en-US" w:eastAsia="zh-CN"/>
        </w:rPr>
      </w:pPr>
      <w:r>
        <w:rPr>
          <w:rFonts w:hint="eastAsia" w:ascii="宋体" w:hAnsi="宋体" w:eastAsia="宋体" w:cs="宋体"/>
          <w:b/>
          <w:bCs/>
          <w:kern w:val="2"/>
          <w:sz w:val="24"/>
          <w:szCs w:val="24"/>
          <w:lang w:val="en-US" w:eastAsia="zh-CN"/>
        </w:rPr>
        <w:t>第一条 采购服务内容</w:t>
      </w:r>
    </w:p>
    <w:p>
      <w:pPr>
        <w:widowControl w:val="0"/>
        <w:adjustRightInd w:val="0"/>
        <w:snapToGrid w:val="0"/>
        <w:spacing w:after="0" w:line="360" w:lineRule="auto"/>
        <w:ind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乙方结合甲方信息化建设整体规划和实际情况，针对甲方2024-2025年计划上线的信息系统的统一部署和运维，对集团信息化资源的现状、必要性、需求、建设方案、项目信息资源、信息安全设计、项目的管理、项目采购方案、项目投资估算、项目效益和绩效目标、项目风险与风险管理等进行细化分析形成项目可行性研究报告。</w:t>
      </w:r>
    </w:p>
    <w:p>
      <w:pPr>
        <w:widowControl w:val="0"/>
        <w:adjustRightInd w:val="0"/>
        <w:snapToGrid w:val="0"/>
        <w:spacing w:after="0" w:line="360" w:lineRule="auto"/>
        <w:ind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（一）服务内容</w:t>
      </w:r>
    </w:p>
    <w:p>
      <w:pPr>
        <w:widowControl w:val="0"/>
        <w:adjustRightInd w:val="0"/>
        <w:snapToGrid w:val="0"/>
        <w:spacing w:after="0" w:line="360" w:lineRule="auto"/>
        <w:ind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根据甲方提供的相关基础资料，</w:t>
      </w:r>
      <w:r>
        <w:rPr>
          <w:rFonts w:hint="eastAsia" w:ascii="宋体" w:hAnsi="宋体" w:eastAsia="宋体" w:cs="宋体"/>
          <w:kern w:val="2"/>
          <w:sz w:val="24"/>
          <w:szCs w:val="24"/>
          <w:u w:val="none"/>
          <w:lang w:val="en-US" w:eastAsia="zh-CN" w:bidi="ar-SA"/>
        </w:rPr>
        <w:t>结合项目特点和实际情况，</w:t>
      </w:r>
      <w:r>
        <w:rPr>
          <w:rFonts w:hint="eastAsia" w:ascii="宋体" w:hAnsi="宋体" w:eastAsia="宋体" w:cs="宋体"/>
          <w:kern w:val="2"/>
          <w:sz w:val="24"/>
          <w:szCs w:val="24"/>
          <w:lang w:val="en-US" w:eastAsia="zh-CN" w:bidi="ar-SA"/>
        </w:rPr>
        <w:t>进行分析研究，根据分析结果，编制东莞市水务集团芦花坑水厂数据中心云节点建设项目可行性研究报告（报告内容要求详见用户需求书）。</w:t>
      </w:r>
    </w:p>
    <w:p>
      <w:pPr>
        <w:widowControl w:val="0"/>
        <w:adjustRightInd w:val="0"/>
        <w:snapToGrid w:val="0"/>
        <w:spacing w:after="0" w:line="360" w:lineRule="auto"/>
        <w:ind w:firstLine="480" w:firstLineChars="20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（二）服务期限</w:t>
      </w:r>
    </w:p>
    <w:p>
      <w:pPr>
        <w:widowControl w:val="0"/>
        <w:numPr>
          <w:ilvl w:val="0"/>
          <w:numId w:val="0"/>
        </w:numPr>
        <w:adjustRightInd w:val="0"/>
        <w:snapToGrid w:val="0"/>
        <w:spacing w:after="0" w:line="360" w:lineRule="auto"/>
        <w:ind w:firstLine="480" w:firstLineChars="20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自合同签订后</w:t>
      </w:r>
      <w:r>
        <w:rPr>
          <w:rFonts w:hint="eastAsia" w:ascii="宋体" w:hAnsi="宋体" w:eastAsia="宋体" w:cs="宋体"/>
          <w:kern w:val="2"/>
          <w:sz w:val="24"/>
          <w:szCs w:val="24"/>
          <w:highlight w:val="none"/>
          <w:u w:val="single"/>
          <w:lang w:val="en-US" w:eastAsia="zh-CN" w:bidi="ar-SA"/>
        </w:rPr>
        <w:t>30</w:t>
      </w:r>
      <w:r>
        <w:rPr>
          <w:rFonts w:hint="eastAsia" w:ascii="宋体" w:hAnsi="宋体" w:eastAsia="宋体" w:cs="宋体"/>
          <w:kern w:val="2"/>
          <w:sz w:val="24"/>
          <w:szCs w:val="24"/>
          <w:highlight w:val="none"/>
          <w:lang w:val="en-US" w:eastAsia="zh-CN" w:bidi="ar-SA"/>
        </w:rPr>
        <w:t>个工作日内，乙方</w:t>
      </w:r>
      <w:r>
        <w:rPr>
          <w:rFonts w:hint="eastAsia" w:hAnsi="宋体" w:cs="宋体"/>
          <w:kern w:val="2"/>
          <w:sz w:val="24"/>
          <w:szCs w:val="24"/>
          <w:highlight w:val="none"/>
          <w:lang w:val="en-US" w:eastAsia="zh-CN" w:bidi="ar-SA"/>
        </w:rPr>
        <w:t>应当</w:t>
      </w:r>
      <w:r>
        <w:rPr>
          <w:rFonts w:hint="eastAsia" w:ascii="宋体" w:hAnsi="宋体" w:eastAsia="宋体" w:cs="宋体"/>
          <w:kern w:val="2"/>
          <w:sz w:val="24"/>
          <w:szCs w:val="24"/>
          <w:highlight w:val="none"/>
          <w:lang w:val="en-US" w:eastAsia="zh-CN" w:bidi="ar-SA"/>
        </w:rPr>
        <w:t>向甲方提供该项目的可行性研究报告并通过专家评审。</w:t>
      </w:r>
    </w:p>
    <w:p>
      <w:pPr>
        <w:widowControl w:val="0"/>
        <w:numPr>
          <w:ilvl w:val="0"/>
          <w:numId w:val="0"/>
        </w:numPr>
        <w:adjustRightInd w:val="0"/>
        <w:snapToGrid w:val="0"/>
        <w:spacing w:after="0" w:line="360" w:lineRule="auto"/>
        <w:ind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（三）服务人员</w:t>
      </w:r>
    </w:p>
    <w:p>
      <w:pPr>
        <w:autoSpaceDE/>
        <w:autoSpaceDN/>
        <w:adjustRightInd w:val="0"/>
        <w:snapToGrid w:val="0"/>
        <w:spacing w:line="360" w:lineRule="auto"/>
        <w:ind w:firstLine="480" w:firstLineChars="200"/>
        <w:jc w:val="both"/>
        <w:rPr>
          <w:rFonts w:hint="eastAsia" w:ascii="宋体" w:hAnsi="宋体" w:eastAsia="宋体" w:cs="宋体"/>
          <w:kern w:val="2"/>
          <w:sz w:val="24"/>
          <w:lang w:val="en-US" w:eastAsia="zh-CN"/>
        </w:rPr>
      </w:pPr>
      <w:r>
        <w:rPr>
          <w:rFonts w:hint="eastAsia" w:ascii="宋体" w:hAnsi="宋体" w:eastAsia="宋体" w:cs="宋体"/>
          <w:kern w:val="2"/>
          <w:sz w:val="24"/>
          <w:lang w:val="en-US" w:eastAsia="zh-CN"/>
        </w:rPr>
        <w:t>1、</w:t>
      </w:r>
      <w:r>
        <w:rPr>
          <w:rFonts w:hint="eastAsia" w:ascii="宋体" w:hAnsi="宋体" w:eastAsia="宋体" w:cs="宋体"/>
          <w:kern w:val="2"/>
          <w:sz w:val="24"/>
        </w:rPr>
        <w:t>乙方应建立相应的项目人员组织，设置项目负责人</w:t>
      </w:r>
      <w:r>
        <w:rPr>
          <w:rFonts w:hint="eastAsia" w:ascii="宋体" w:hAnsi="宋体" w:eastAsia="宋体" w:cs="宋体"/>
          <w:kern w:val="2"/>
          <w:sz w:val="24"/>
          <w:lang w:eastAsia="zh-CN"/>
        </w:rPr>
        <w:t>、</w:t>
      </w:r>
      <w:r>
        <w:rPr>
          <w:rFonts w:hint="eastAsia" w:ascii="宋体" w:hAnsi="宋体" w:eastAsia="宋体" w:cs="宋体"/>
          <w:kern w:val="2"/>
          <w:sz w:val="24"/>
        </w:rPr>
        <w:t>咨询工程师，项目组成员不少于2人，视甲方或项目工作需要提供驻场服务</w:t>
      </w:r>
      <w:r>
        <w:rPr>
          <w:rFonts w:hint="eastAsia" w:hAnsi="宋体" w:cs="宋体"/>
          <w:kern w:val="2"/>
          <w:sz w:val="24"/>
          <w:lang w:eastAsia="zh-CN"/>
        </w:rPr>
        <w:t>。</w:t>
      </w:r>
      <w:r>
        <w:rPr>
          <w:rFonts w:hint="eastAsia" w:hAnsi="宋体" w:cs="宋体"/>
          <w:kern w:val="2"/>
        </w:rPr>
        <w:t>乙方指定【</w:t>
      </w:r>
      <w:r>
        <w:rPr>
          <w:rFonts w:hint="eastAsia" w:hAnsi="宋体" w:cs="宋体"/>
          <w:kern w:val="2"/>
          <w:lang w:val="en-US" w:eastAsia="zh-CN"/>
        </w:rPr>
        <w:t>姓名、联系方式</w:t>
      </w:r>
      <w:r>
        <w:rPr>
          <w:rFonts w:hint="eastAsia" w:hAnsi="宋体" w:cs="宋体"/>
          <w:kern w:val="2"/>
        </w:rPr>
        <w:t>】为项目负责人，全面负责项目的执行和与甲方的日常联络。</w:t>
      </w:r>
      <w:r>
        <w:rPr>
          <w:rFonts w:hint="eastAsia" w:ascii="宋体" w:hAnsi="宋体" w:eastAsia="宋体" w:cs="宋体"/>
          <w:kern w:val="2"/>
          <w:sz w:val="24"/>
        </w:rPr>
        <w:t>项目人员要求</w:t>
      </w:r>
      <w:r>
        <w:rPr>
          <w:rFonts w:hint="eastAsia" w:ascii="宋体" w:hAnsi="宋体" w:eastAsia="宋体" w:cs="宋体"/>
          <w:kern w:val="2"/>
          <w:sz w:val="24"/>
          <w:lang w:val="en-US" w:eastAsia="zh-CN"/>
        </w:rPr>
        <w:t>如</w:t>
      </w:r>
      <w:r>
        <w:rPr>
          <w:rFonts w:hint="eastAsia" w:ascii="宋体" w:hAnsi="宋体" w:eastAsia="宋体" w:cs="宋体"/>
          <w:kern w:val="2"/>
          <w:sz w:val="24"/>
        </w:rPr>
        <w:t>下</w:t>
      </w:r>
      <w:r>
        <w:rPr>
          <w:rFonts w:hint="eastAsia" w:ascii="宋体" w:hAnsi="宋体" w:eastAsia="宋体" w:cs="宋体"/>
          <w:kern w:val="2"/>
          <w:sz w:val="24"/>
          <w:lang w:val="en-US" w:eastAsia="zh-CN"/>
        </w:rPr>
        <w:t>：</w:t>
      </w:r>
    </w:p>
    <w:p>
      <w:pPr>
        <w:autoSpaceDE/>
        <w:autoSpaceDN/>
        <w:adjustRightInd w:val="0"/>
        <w:snapToGrid w:val="0"/>
        <w:spacing w:line="360" w:lineRule="auto"/>
        <w:ind w:firstLine="480" w:firstLineChars="200"/>
        <w:jc w:val="both"/>
        <w:rPr>
          <w:rFonts w:hint="eastAsia" w:ascii="宋体" w:hAnsi="宋体" w:eastAsia="宋体" w:cs="宋体"/>
          <w:kern w:val="2"/>
          <w:sz w:val="24"/>
          <w:lang w:val="en-US" w:eastAsia="zh-CN"/>
        </w:rPr>
      </w:pPr>
      <w:r>
        <w:rPr>
          <w:rFonts w:hint="eastAsia" w:ascii="宋体" w:hAnsi="宋体" w:eastAsia="宋体" w:cs="宋体"/>
          <w:kern w:val="2"/>
          <w:sz w:val="24"/>
          <w:lang w:val="en-US" w:eastAsia="zh-CN"/>
        </w:rPr>
        <w:fldChar w:fldCharType="begin"/>
      </w:r>
      <w:r>
        <w:rPr>
          <w:rFonts w:hint="eastAsia" w:ascii="宋体" w:hAnsi="宋体" w:eastAsia="宋体" w:cs="宋体"/>
          <w:kern w:val="2"/>
          <w:sz w:val="24"/>
          <w:lang w:val="en-US" w:eastAsia="zh-CN"/>
        </w:rPr>
        <w:instrText xml:space="preserve"> = 1 \* GB3 \* MERGEFORMAT </w:instrText>
      </w:r>
      <w:r>
        <w:rPr>
          <w:rFonts w:hint="eastAsia" w:ascii="宋体" w:hAnsi="宋体" w:eastAsia="宋体" w:cs="宋体"/>
          <w:kern w:val="2"/>
          <w:sz w:val="24"/>
          <w:lang w:val="en-US" w:eastAsia="zh-CN"/>
        </w:rPr>
        <w:fldChar w:fldCharType="separate"/>
      </w:r>
      <w:r>
        <w:rPr>
          <w:rFonts w:hint="eastAsia" w:ascii="宋体" w:hAnsi="宋体" w:eastAsia="宋体" w:cs="宋体"/>
          <w:kern w:val="2"/>
          <w:sz w:val="24"/>
        </w:rPr>
        <w:t>①</w:t>
      </w:r>
      <w:r>
        <w:rPr>
          <w:rFonts w:hint="eastAsia" w:ascii="宋体" w:hAnsi="宋体" w:eastAsia="宋体" w:cs="宋体"/>
          <w:kern w:val="2"/>
          <w:sz w:val="24"/>
          <w:lang w:val="en-US" w:eastAsia="zh-CN"/>
        </w:rPr>
        <w:fldChar w:fldCharType="end"/>
      </w:r>
      <w:r>
        <w:rPr>
          <w:rFonts w:hint="eastAsia" w:ascii="宋体" w:hAnsi="宋体" w:eastAsia="宋体" w:cs="宋体"/>
          <w:kern w:val="2"/>
          <w:sz w:val="24"/>
          <w:lang w:val="en-US" w:eastAsia="zh-CN"/>
        </w:rPr>
        <w:t>项目负责人1名，要求具备专业为电子类或信息工程类的咨询工程师（投资）登记证书，具有计算机技术或软件工程或通信工程等相关专业硕士或以上学位证书；应具备信息系统项目管理师或PMP证书</w:t>
      </w:r>
      <w:r>
        <w:rPr>
          <w:rFonts w:hint="eastAsia" w:hAnsi="宋体" w:cs="宋体"/>
          <w:kern w:val="2"/>
          <w:sz w:val="24"/>
          <w:lang w:val="en-US" w:eastAsia="zh-CN"/>
        </w:rPr>
        <w:t>。</w:t>
      </w:r>
    </w:p>
    <w:p>
      <w:pPr>
        <w:autoSpaceDE w:val="0"/>
        <w:autoSpaceDN w:val="0"/>
        <w:adjustRightInd/>
        <w:snapToGrid/>
        <w:spacing w:line="360" w:lineRule="auto"/>
        <w:ind w:firstLine="480" w:firstLineChars="200"/>
        <w:jc w:val="both"/>
        <w:rPr>
          <w:rFonts w:hint="eastAsia" w:ascii="宋体" w:hAnsi="宋体" w:eastAsia="宋体" w:cs="宋体"/>
          <w:kern w:val="2"/>
          <w:sz w:val="24"/>
          <w:lang w:val="en-US" w:eastAsia="zh-CN"/>
        </w:rPr>
      </w:pPr>
      <w:r>
        <w:rPr>
          <w:rFonts w:hint="eastAsia" w:ascii="宋体" w:hAnsi="宋体" w:eastAsia="宋体" w:cs="宋体"/>
          <w:kern w:val="2"/>
          <w:sz w:val="24"/>
          <w:lang w:val="en-US" w:eastAsia="zh-CN"/>
        </w:rPr>
        <w:fldChar w:fldCharType="begin"/>
      </w:r>
      <w:r>
        <w:rPr>
          <w:rFonts w:hint="eastAsia" w:ascii="宋体" w:hAnsi="宋体" w:eastAsia="宋体" w:cs="宋体"/>
          <w:kern w:val="2"/>
          <w:sz w:val="24"/>
          <w:lang w:val="en-US" w:eastAsia="zh-CN"/>
        </w:rPr>
        <w:instrText xml:space="preserve"> = 2 \* GB3 \* MERGEFORMAT </w:instrText>
      </w:r>
      <w:r>
        <w:rPr>
          <w:rFonts w:hint="eastAsia" w:ascii="宋体" w:hAnsi="宋体" w:eastAsia="宋体" w:cs="宋体"/>
          <w:kern w:val="2"/>
          <w:sz w:val="24"/>
          <w:lang w:val="en-US" w:eastAsia="zh-CN"/>
        </w:rPr>
        <w:fldChar w:fldCharType="separate"/>
      </w:r>
      <w:r>
        <w:rPr>
          <w:rFonts w:hint="eastAsia" w:ascii="宋体" w:hAnsi="宋体" w:eastAsia="宋体" w:cs="宋体"/>
          <w:kern w:val="2"/>
          <w:sz w:val="24"/>
        </w:rPr>
        <w:t>②</w:t>
      </w:r>
      <w:r>
        <w:rPr>
          <w:rFonts w:hint="eastAsia" w:ascii="宋体" w:hAnsi="宋体" w:eastAsia="宋体" w:cs="宋体"/>
          <w:kern w:val="2"/>
          <w:sz w:val="24"/>
          <w:lang w:val="en-US" w:eastAsia="zh-CN"/>
        </w:rPr>
        <w:fldChar w:fldCharType="end"/>
      </w:r>
      <w:r>
        <w:rPr>
          <w:rFonts w:hint="eastAsia" w:ascii="宋体" w:hAnsi="宋体" w:eastAsia="宋体" w:cs="宋体"/>
          <w:kern w:val="2"/>
          <w:sz w:val="24"/>
          <w:lang w:val="en-US" w:eastAsia="zh-CN"/>
        </w:rPr>
        <w:t>咨询工程师不少于1人，应具有信息化类项目咨询工程师证书或信息网络安全专业技术人员证书。</w:t>
      </w:r>
    </w:p>
    <w:p>
      <w:pPr>
        <w:numPr>
          <w:ilvl w:val="0"/>
          <w:numId w:val="6"/>
        </w:numPr>
        <w:tabs>
          <w:tab w:val="left" w:pos="0"/>
          <w:tab w:val="left" w:pos="540"/>
          <w:tab w:val="left" w:pos="720"/>
          <w:tab w:val="left" w:pos="900"/>
        </w:tabs>
        <w:autoSpaceDE/>
        <w:autoSpaceDN/>
        <w:adjustRightInd/>
        <w:spacing w:line="360" w:lineRule="auto"/>
        <w:ind w:right="0" w:righ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lang w:val="en-US" w:eastAsia="zh-CN"/>
        </w:rPr>
        <w:t>未经甲方书面同意，乙方</w:t>
      </w:r>
      <w:r>
        <w:rPr>
          <w:rFonts w:hint="eastAsia" w:ascii="宋体" w:hAnsi="宋体" w:eastAsia="宋体" w:cs="宋体"/>
          <w:kern w:val="2"/>
          <w:sz w:val="24"/>
        </w:rPr>
        <w:t>不得随意更换项目人员，否则</w:t>
      </w:r>
      <w:r>
        <w:rPr>
          <w:rFonts w:hint="eastAsia" w:ascii="宋体" w:hAnsi="宋体" w:eastAsia="宋体" w:cs="宋体"/>
          <w:kern w:val="2"/>
          <w:sz w:val="24"/>
          <w:lang w:val="en-US" w:eastAsia="zh-CN"/>
        </w:rPr>
        <w:t>甲方</w:t>
      </w:r>
      <w:r>
        <w:rPr>
          <w:rFonts w:hint="eastAsia" w:ascii="宋体" w:hAnsi="宋体" w:eastAsia="宋体" w:cs="宋体"/>
          <w:kern w:val="2"/>
          <w:sz w:val="24"/>
        </w:rPr>
        <w:t>有权单方</w:t>
      </w:r>
      <w:r>
        <w:rPr>
          <w:rFonts w:hint="eastAsia" w:ascii="宋体" w:hAnsi="宋体" w:eastAsia="宋体" w:cs="宋体"/>
          <w:kern w:val="2"/>
          <w:sz w:val="24"/>
          <w:lang w:val="en-US" w:eastAsia="zh-CN"/>
        </w:rPr>
        <w:t>面</w:t>
      </w:r>
      <w:r>
        <w:rPr>
          <w:rFonts w:hint="eastAsia" w:ascii="宋体" w:hAnsi="宋体" w:eastAsia="宋体" w:cs="宋体"/>
          <w:kern w:val="2"/>
          <w:sz w:val="24"/>
        </w:rPr>
        <w:t>终止合同，并</w:t>
      </w:r>
      <w:r>
        <w:rPr>
          <w:rFonts w:hint="eastAsia" w:ascii="宋体" w:hAnsi="宋体" w:eastAsia="宋体" w:cs="宋体"/>
          <w:kern w:val="2"/>
          <w:sz w:val="24"/>
          <w:lang w:val="en-US" w:eastAsia="zh-CN"/>
        </w:rPr>
        <w:t>要求乙方退还已支付的合同款项。如造成甲方损失的，甲方有权要求乙方赔偿损失</w:t>
      </w:r>
      <w:r>
        <w:rPr>
          <w:rFonts w:hint="eastAsia" w:ascii="宋体" w:hAnsi="宋体" w:eastAsia="宋体" w:cs="宋体"/>
          <w:kern w:val="2"/>
          <w:sz w:val="24"/>
          <w:lang w:eastAsia="zh-CN"/>
        </w:rPr>
        <w:t>。</w:t>
      </w:r>
      <w:r>
        <w:rPr>
          <w:rFonts w:hint="eastAsia" w:ascii="宋体" w:hAnsi="宋体" w:eastAsia="宋体" w:cs="宋体"/>
          <w:kern w:val="2"/>
          <w:sz w:val="24"/>
          <w:lang w:val="en-US" w:eastAsia="zh-CN"/>
        </w:rPr>
        <w:t>乙方</w:t>
      </w:r>
      <w:r>
        <w:rPr>
          <w:rFonts w:hint="eastAsia" w:ascii="宋体" w:hAnsi="宋体" w:eastAsia="宋体" w:cs="宋体"/>
          <w:kern w:val="2"/>
          <w:sz w:val="24"/>
        </w:rPr>
        <w:t>在合同履行期间，遇特殊情况需更换项目人员的，须提前书面告知</w:t>
      </w:r>
      <w:r>
        <w:rPr>
          <w:rFonts w:hint="eastAsia" w:ascii="宋体" w:hAnsi="宋体" w:eastAsia="宋体" w:cs="宋体"/>
          <w:kern w:val="2"/>
          <w:sz w:val="24"/>
          <w:lang w:val="en-US" w:eastAsia="zh-CN"/>
        </w:rPr>
        <w:t>甲方</w:t>
      </w:r>
      <w:r>
        <w:rPr>
          <w:rFonts w:hint="eastAsia" w:ascii="宋体" w:hAnsi="宋体" w:eastAsia="宋体" w:cs="宋体"/>
          <w:kern w:val="2"/>
          <w:sz w:val="24"/>
        </w:rPr>
        <w:t>，</w:t>
      </w:r>
      <w:r>
        <w:rPr>
          <w:rFonts w:hint="eastAsia" w:hAnsi="宋体" w:cs="宋体"/>
          <w:kern w:val="2"/>
          <w:sz w:val="24"/>
          <w:szCs w:val="24"/>
          <w:lang w:val="en-US" w:eastAsia="zh-CN"/>
        </w:rPr>
        <w:t>并提供具备</w:t>
      </w:r>
      <w:r>
        <w:rPr>
          <w:rFonts w:hint="eastAsia" w:ascii="宋体" w:hAnsi="宋体" w:eastAsia="宋体" w:cs="宋体"/>
          <w:kern w:val="2"/>
          <w:sz w:val="24"/>
          <w:szCs w:val="24"/>
        </w:rPr>
        <w:t>同等</w:t>
      </w:r>
      <w:r>
        <w:rPr>
          <w:rFonts w:hint="eastAsia" w:hAnsi="宋体" w:cs="宋体"/>
          <w:kern w:val="2"/>
          <w:sz w:val="24"/>
          <w:szCs w:val="24"/>
          <w:lang w:val="en-US" w:eastAsia="zh-CN"/>
        </w:rPr>
        <w:t>条件的人员</w:t>
      </w:r>
      <w:r>
        <w:rPr>
          <w:rFonts w:hint="eastAsia" w:ascii="宋体" w:hAnsi="宋体" w:eastAsia="宋体" w:cs="宋体"/>
          <w:kern w:val="2"/>
          <w:sz w:val="24"/>
          <w:szCs w:val="24"/>
        </w:rPr>
        <w:t>（包括个人资质、项目经验、专业背景等）</w:t>
      </w:r>
      <w:r>
        <w:rPr>
          <w:rFonts w:hint="eastAsia" w:hAnsi="宋体" w:cs="宋体"/>
          <w:kern w:val="2"/>
          <w:sz w:val="24"/>
          <w:szCs w:val="24"/>
          <w:lang w:eastAsia="zh-CN"/>
        </w:rPr>
        <w:t>，</w:t>
      </w:r>
      <w:r>
        <w:rPr>
          <w:rFonts w:hint="eastAsia" w:ascii="宋体" w:hAnsi="宋体" w:eastAsia="宋体" w:cs="宋体"/>
          <w:kern w:val="2"/>
          <w:sz w:val="24"/>
          <w:szCs w:val="24"/>
        </w:rPr>
        <w:t>在征得</w:t>
      </w:r>
      <w:r>
        <w:rPr>
          <w:rFonts w:hint="eastAsia" w:ascii="宋体" w:hAnsi="宋体" w:eastAsia="宋体" w:cs="宋体"/>
          <w:kern w:val="2"/>
          <w:sz w:val="24"/>
          <w:szCs w:val="24"/>
          <w:lang w:val="en-US" w:eastAsia="zh-CN"/>
        </w:rPr>
        <w:t>甲方</w:t>
      </w:r>
      <w:r>
        <w:rPr>
          <w:rFonts w:hint="eastAsia" w:ascii="宋体" w:hAnsi="宋体" w:eastAsia="宋体" w:cs="宋体"/>
          <w:kern w:val="2"/>
          <w:sz w:val="24"/>
          <w:szCs w:val="24"/>
        </w:rPr>
        <w:t>同意情况下</w:t>
      </w:r>
      <w:r>
        <w:rPr>
          <w:rFonts w:hint="eastAsia" w:hAnsi="宋体" w:cs="宋体"/>
          <w:kern w:val="2"/>
          <w:sz w:val="24"/>
          <w:szCs w:val="24"/>
          <w:lang w:val="en-US" w:eastAsia="zh-CN"/>
        </w:rPr>
        <w:t>方可</w:t>
      </w:r>
      <w:r>
        <w:rPr>
          <w:rFonts w:hint="eastAsia" w:ascii="宋体" w:hAnsi="宋体" w:eastAsia="宋体" w:cs="宋体"/>
          <w:kern w:val="2"/>
          <w:sz w:val="24"/>
          <w:szCs w:val="24"/>
        </w:rPr>
        <w:t>进行人员更换、补充。</w:t>
      </w:r>
    </w:p>
    <w:p>
      <w:pPr>
        <w:numPr>
          <w:ilvl w:val="0"/>
          <w:numId w:val="6"/>
        </w:numPr>
        <w:tabs>
          <w:tab w:val="left" w:pos="0"/>
          <w:tab w:val="left" w:pos="540"/>
          <w:tab w:val="left" w:pos="720"/>
          <w:tab w:val="left" w:pos="900"/>
        </w:tabs>
        <w:autoSpaceDE/>
        <w:autoSpaceDN/>
        <w:adjustRightInd/>
        <w:spacing w:line="360" w:lineRule="auto"/>
        <w:ind w:right="0" w:rightChars="0" w:firstLine="480" w:firstLineChars="200"/>
        <w:jc w:val="both"/>
        <w:rPr>
          <w:rFonts w:hint="eastAsia" w:ascii="宋体" w:hAnsi="宋体" w:eastAsia="宋体" w:cs="宋体"/>
          <w:kern w:val="2"/>
          <w:sz w:val="24"/>
          <w:szCs w:val="24"/>
          <w:lang w:val="en-US" w:eastAsia="zh-CN"/>
        </w:rPr>
      </w:pPr>
      <w:r>
        <w:rPr>
          <w:rFonts w:hint="eastAsia" w:hAnsi="宋体" w:cs="宋体"/>
          <w:kern w:val="2"/>
        </w:rPr>
        <w:t>在服务过程中，甲方发现乙方工作人员有明显不符合要求的，乙方应在甲方提出要求后3日内给予调换。</w:t>
      </w:r>
    </w:p>
    <w:p>
      <w:pPr>
        <w:widowControl w:val="0"/>
        <w:spacing w:after="0" w:line="360" w:lineRule="auto"/>
        <w:ind w:firstLine="482" w:firstLineChars="200"/>
        <w:jc w:val="both"/>
        <w:rPr>
          <w:rFonts w:hint="eastAsia" w:ascii="宋体" w:hAnsi="宋体" w:eastAsia="宋体" w:cs="宋体"/>
          <w:b/>
          <w:bCs/>
          <w:strike w:val="0"/>
          <w:kern w:val="2"/>
          <w:sz w:val="24"/>
          <w:szCs w:val="24"/>
          <w:lang w:val="en-US" w:eastAsia="zh-CN" w:bidi="ar-SA"/>
        </w:rPr>
      </w:pPr>
      <w:r>
        <w:rPr>
          <w:rFonts w:hint="eastAsia" w:ascii="宋体" w:hAnsi="宋体" w:eastAsia="宋体" w:cs="宋体"/>
          <w:b/>
          <w:bCs/>
          <w:strike w:val="0"/>
          <w:kern w:val="2"/>
          <w:sz w:val="24"/>
          <w:szCs w:val="24"/>
          <w:lang w:val="en-US" w:eastAsia="zh-CN" w:bidi="ar-SA"/>
        </w:rPr>
        <w:t>第二条 交付成果</w:t>
      </w:r>
    </w:p>
    <w:p>
      <w:pPr>
        <w:widowControl w:val="0"/>
        <w:spacing w:after="0" w:line="360" w:lineRule="auto"/>
        <w:ind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1、项目可行性研究报告纸质装订，一式肆份，项目负责人签认及加盖公章，还需提供全套电子PDF版本。</w:t>
      </w:r>
    </w:p>
    <w:p>
      <w:pPr>
        <w:widowControl w:val="0"/>
        <w:spacing w:after="0" w:line="360" w:lineRule="auto"/>
        <w:ind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2、项目可行性研究报告、项目汇报及各类相关资料EXCEL、WORD等可编辑版本。</w:t>
      </w:r>
    </w:p>
    <w:p>
      <w:pPr>
        <w:widowControl w:val="0"/>
        <w:spacing w:after="0" w:line="360" w:lineRule="auto"/>
        <w:ind w:firstLine="482" w:firstLineChars="200"/>
        <w:jc w:val="both"/>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第三条 成果审核确认与验收</w:t>
      </w:r>
    </w:p>
    <w:p>
      <w:pPr>
        <w:widowControl w:val="0"/>
        <w:spacing w:after="0" w:line="360" w:lineRule="auto"/>
        <w:ind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1、文件签收确认方式：乙方应依据合同约定及经审批通过的项目计划，按时保质地向甲方分阶段提交各类成果文件,并以书面形式通知甲方,甲方项目负责人(或指派专人)在项目提交备忘录上签字予以确认收到。</w:t>
      </w:r>
    </w:p>
    <w:p>
      <w:pPr>
        <w:widowControl w:val="0"/>
        <w:spacing w:after="0" w:line="360" w:lineRule="auto"/>
        <w:ind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2、乙方提交各项目成果后，由甲方或甲方授权的专家成员组成评审小组按照合同和附件内容以及相关的国家行业标准进行评审。</w:t>
      </w:r>
    </w:p>
    <w:p>
      <w:pPr>
        <w:widowControl w:val="0"/>
        <w:spacing w:after="0" w:line="360" w:lineRule="auto"/>
        <w:ind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3、项目成果确认方式：甲方在签收各阶段成果文件后5个工作日内予以反馈确认。 </w:t>
      </w:r>
    </w:p>
    <w:p>
      <w:pPr>
        <w:widowControl w:val="0"/>
        <w:spacing w:after="0" w:line="360" w:lineRule="auto"/>
        <w:ind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4、成果意见反馈期间，甲方要求乙方限时（7日内）对工作成果进行修改的，乙方应在限定时限内（7日内）修改完毕并再次向甲方提交。</w:t>
      </w:r>
    </w:p>
    <w:p>
      <w:pPr>
        <w:widowControl w:val="0"/>
        <w:spacing w:after="0" w:line="360" w:lineRule="auto"/>
        <w:ind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5、本项目可行性研究报告通过甲方内部审查，并形成项目验收报告单，即视为完成合同主体服务。</w:t>
      </w:r>
    </w:p>
    <w:p>
      <w:pPr>
        <w:widowControl w:val="0"/>
        <w:spacing w:after="0" w:line="360" w:lineRule="auto"/>
        <w:ind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6、甲方所做出的验收以及出具的书面验收合格报告，不为双方对质量的最终认定。经验收合格后，乙方仍应对提交的成果承担</w:t>
      </w:r>
      <w:r>
        <w:rPr>
          <w:rFonts w:hint="eastAsia" w:hAnsi="宋体" w:cs="宋体"/>
          <w:kern w:val="2"/>
          <w:sz w:val="24"/>
          <w:szCs w:val="24"/>
          <w:lang w:val="en-US" w:eastAsia="zh-CN" w:bidi="ar-SA"/>
        </w:rPr>
        <w:t>质量</w:t>
      </w:r>
      <w:r>
        <w:rPr>
          <w:rFonts w:hint="eastAsia" w:ascii="宋体" w:hAnsi="宋体" w:eastAsia="宋体" w:cs="宋体"/>
          <w:kern w:val="2"/>
          <w:sz w:val="24"/>
          <w:szCs w:val="24"/>
          <w:lang w:val="en-US" w:eastAsia="zh-CN" w:bidi="ar-SA"/>
        </w:rPr>
        <w:t>保证责任。</w:t>
      </w:r>
    </w:p>
    <w:p>
      <w:pPr>
        <w:widowControl w:val="0"/>
        <w:spacing w:after="0" w:line="360" w:lineRule="auto"/>
        <w:ind w:firstLine="482" w:firstLineChars="200"/>
        <w:jc w:val="both"/>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第四条 保密义务及知识产权约定</w:t>
      </w:r>
    </w:p>
    <w:p>
      <w:pPr>
        <w:widowControl w:val="0"/>
        <w:spacing w:after="0" w:line="360" w:lineRule="auto"/>
        <w:ind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1．乙方因本合同合作项目编制的可行性研究报告成果的知识产权归甲方所有，未经甲方书面同意，乙方不得以任何方式提供给任意第三人使用或自行使用。</w:t>
      </w:r>
    </w:p>
    <w:p>
      <w:pPr>
        <w:widowControl w:val="0"/>
        <w:spacing w:after="0" w:line="360" w:lineRule="auto"/>
        <w:ind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乙方对因本合同获悉的甲方信息、文件、技术资料等负有保密义务，未经甲方书面同意不得擅自修改、复制或向任何第三人转让或用于本合同项目外的项目。否则，甲方有权单方终止合同，且乙方须支付甲方总合同价款20%的违约金，并赔偿甲方的损失。</w:t>
      </w:r>
    </w:p>
    <w:p>
      <w:pPr>
        <w:widowControl w:val="0"/>
        <w:spacing w:after="0" w:line="360" w:lineRule="auto"/>
        <w:ind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3．乙方在技术服务过程中借用甲方的技术资料，在本合同任务完成后，全部及时归还给甲方。</w:t>
      </w:r>
    </w:p>
    <w:p>
      <w:pPr>
        <w:widowControl w:val="0"/>
        <w:spacing w:after="0" w:line="360" w:lineRule="auto"/>
        <w:ind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本合同的保密期限自本合同生效之日起至本合同保密信息（甲方文件、技术资料等）成为公开信息（即向公众披露或为公众所知悉）之日止，本合同的终止、解除、撤销或无效均不影响本保密条款的有效性及对乙方的约束力。</w:t>
      </w:r>
    </w:p>
    <w:p>
      <w:pPr>
        <w:widowControl w:val="0"/>
        <w:spacing w:after="0" w:line="360" w:lineRule="auto"/>
        <w:ind w:firstLine="482" w:firstLineChars="200"/>
        <w:jc w:val="both"/>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第五条 服务费用及其支付方式</w:t>
      </w:r>
    </w:p>
    <w:p>
      <w:pPr>
        <w:widowControl w:val="0"/>
        <w:autoSpaceDE w:val="0"/>
        <w:autoSpaceDN w:val="0"/>
        <w:adjustRightInd/>
        <w:spacing w:line="360" w:lineRule="auto"/>
        <w:ind w:firstLine="480" w:firstLineChars="200"/>
        <w:jc w:val="both"/>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（一）服务费用</w:t>
      </w:r>
    </w:p>
    <w:p>
      <w:pPr>
        <w:widowControl w:val="0"/>
        <w:autoSpaceDE w:val="0"/>
        <w:autoSpaceDN w:val="0"/>
        <w:adjustRightInd/>
        <w:spacing w:line="360" w:lineRule="auto"/>
        <w:ind w:firstLine="480" w:firstLineChars="200"/>
        <w:jc w:val="both"/>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本项目服务费用含税价为人民币（大写）：</w:t>
      </w:r>
      <w:r>
        <w:rPr>
          <w:rFonts w:hint="eastAsia" w:ascii="宋体" w:hAnsi="宋体" w:eastAsia="宋体" w:cs="宋体"/>
          <w:kern w:val="0"/>
          <w:sz w:val="24"/>
          <w:szCs w:val="24"/>
          <w:u w:val="single"/>
          <w:lang w:val="en-US" w:eastAsia="zh-CN" w:bidi="ar-SA"/>
        </w:rPr>
        <w:t xml:space="preserve">             </w:t>
      </w:r>
      <w:r>
        <w:rPr>
          <w:rFonts w:hint="eastAsia" w:ascii="宋体" w:hAnsi="宋体" w:eastAsia="宋体" w:cs="宋体"/>
          <w:kern w:val="0"/>
          <w:sz w:val="24"/>
          <w:szCs w:val="24"/>
          <w:u w:val="none"/>
          <w:lang w:val="en-US" w:eastAsia="zh-CN" w:bidi="ar-SA"/>
        </w:rPr>
        <w:t>，（小写）：</w:t>
      </w:r>
      <w:r>
        <w:rPr>
          <w:rFonts w:hint="eastAsia" w:ascii="宋体" w:hAnsi="宋体" w:eastAsia="宋体" w:cs="宋体"/>
          <w:color w:val="auto"/>
          <w:kern w:val="0"/>
          <w:sz w:val="24"/>
          <w:szCs w:val="24"/>
          <w:u w:val="single"/>
          <w:lang w:val="en-US" w:eastAsia="zh-CN" w:bidi="ar-SA"/>
        </w:rPr>
        <w:t xml:space="preserve">¥         </w:t>
      </w:r>
      <w:r>
        <w:rPr>
          <w:rFonts w:hint="eastAsia" w:ascii="宋体" w:hAnsi="宋体" w:eastAsia="宋体" w:cs="宋体"/>
          <w:color w:val="auto"/>
          <w:kern w:val="0"/>
          <w:sz w:val="24"/>
          <w:szCs w:val="24"/>
          <w:u w:val="none"/>
          <w:lang w:val="en-US" w:eastAsia="zh-CN" w:bidi="ar-SA"/>
        </w:rPr>
        <w:t>元；</w:t>
      </w:r>
      <w:r>
        <w:rPr>
          <w:rFonts w:hint="eastAsia" w:ascii="宋体" w:hAnsi="宋体" w:eastAsia="宋体" w:cs="宋体"/>
          <w:kern w:val="0"/>
          <w:sz w:val="24"/>
          <w:szCs w:val="24"/>
          <w:lang w:val="en-US" w:eastAsia="zh-CN" w:bidi="ar-SA"/>
        </w:rPr>
        <w:t>服务费用包括并不限于可研编制费、专家评审费、会务费、印刷报告费、差旅费、各种税费、专利版权使用费等一切咨询服务单位为完成合同项所产生的费用，编制费用为包干价，且不因项目需求变化及投资规模等变化而调整费用。</w:t>
      </w:r>
    </w:p>
    <w:p>
      <w:pPr>
        <w:widowControl w:val="0"/>
        <w:autoSpaceDE w:val="0"/>
        <w:autoSpaceDN w:val="0"/>
        <w:adjustRightInd/>
        <w:spacing w:line="360" w:lineRule="auto"/>
        <w:ind w:firstLine="480" w:firstLineChars="200"/>
        <w:jc w:val="both"/>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（二）支付方式</w:t>
      </w:r>
    </w:p>
    <w:p>
      <w:pPr>
        <w:tabs>
          <w:tab w:val="left" w:pos="0"/>
          <w:tab w:val="left" w:pos="540"/>
          <w:tab w:val="left" w:pos="720"/>
          <w:tab w:val="left" w:pos="900"/>
        </w:tabs>
        <w:autoSpaceDE/>
        <w:autoSpaceDN/>
        <w:adjustRightInd/>
        <w:spacing w:line="360" w:lineRule="auto"/>
        <w:ind w:right="0" w:rightChars="0" w:firstLine="480" w:firstLineChars="200"/>
        <w:jc w:val="both"/>
        <w:rPr>
          <w:rFonts w:hint="eastAsia" w:ascii="宋体" w:hAnsi="宋体" w:eastAsia="宋体" w:cs="宋体"/>
          <w:b w:val="0"/>
          <w:bCs w:val="0"/>
          <w:kern w:val="2"/>
          <w:sz w:val="24"/>
          <w:u w:val="none"/>
          <w:lang w:eastAsia="zh-CN"/>
        </w:rPr>
      </w:pPr>
      <w:r>
        <w:rPr>
          <w:rFonts w:hint="eastAsia" w:ascii="宋体" w:hAnsi="宋体" w:eastAsia="宋体" w:cs="宋体"/>
          <w:b w:val="0"/>
          <w:bCs w:val="0"/>
          <w:kern w:val="2"/>
          <w:sz w:val="24"/>
          <w:u w:val="none"/>
        </w:rPr>
        <w:t>1</w:t>
      </w:r>
      <w:r>
        <w:rPr>
          <w:rFonts w:hint="eastAsia" w:ascii="宋体" w:hAnsi="宋体" w:eastAsia="宋体" w:cs="宋体"/>
          <w:b w:val="0"/>
          <w:bCs w:val="0"/>
          <w:kern w:val="2"/>
          <w:sz w:val="24"/>
          <w:u w:val="none"/>
          <w:lang w:eastAsia="zh-CN"/>
        </w:rPr>
        <w:t>．</w:t>
      </w:r>
      <w:r>
        <w:rPr>
          <w:rFonts w:hint="eastAsia" w:ascii="宋体" w:hAnsi="宋体" w:eastAsia="宋体" w:cs="宋体"/>
          <w:b w:val="0"/>
          <w:bCs w:val="0"/>
          <w:kern w:val="2"/>
          <w:sz w:val="24"/>
          <w:u w:val="none"/>
          <w:lang w:val="en-US" w:eastAsia="zh-CN"/>
        </w:rPr>
        <w:t>第一次支付：</w:t>
      </w:r>
      <w:r>
        <w:rPr>
          <w:rFonts w:hint="eastAsia" w:ascii="宋体" w:hAnsi="宋体" w:eastAsia="宋体" w:cs="宋体"/>
          <w:b w:val="0"/>
          <w:bCs w:val="0"/>
          <w:color w:val="auto"/>
          <w:kern w:val="2"/>
          <w:sz w:val="24"/>
          <w:u w:val="none"/>
        </w:rPr>
        <w:t>合同签订后，甲方向乙方支付</w:t>
      </w:r>
      <w:r>
        <w:rPr>
          <w:rFonts w:hint="eastAsia" w:ascii="宋体" w:hAnsi="宋体" w:eastAsia="宋体" w:cs="宋体"/>
          <w:b w:val="0"/>
          <w:bCs w:val="0"/>
          <w:color w:val="auto"/>
          <w:kern w:val="2"/>
          <w:sz w:val="24"/>
          <w:u w:val="none"/>
          <w:lang w:val="en-US" w:eastAsia="zh-CN"/>
        </w:rPr>
        <w:t>3</w:t>
      </w:r>
      <w:r>
        <w:rPr>
          <w:rFonts w:hint="eastAsia" w:ascii="宋体" w:hAnsi="宋体" w:eastAsia="宋体" w:cs="宋体"/>
          <w:b w:val="0"/>
          <w:bCs w:val="0"/>
          <w:color w:val="auto"/>
          <w:kern w:val="2"/>
          <w:sz w:val="24"/>
          <w:u w:val="none"/>
        </w:rPr>
        <w:t>0%咨询服务费</w:t>
      </w:r>
      <w:r>
        <w:rPr>
          <w:rFonts w:hint="eastAsia" w:ascii="宋体" w:hAnsi="宋体" w:eastAsia="宋体" w:cs="宋体"/>
          <w:b w:val="0"/>
          <w:bCs w:val="0"/>
          <w:color w:val="auto"/>
          <w:kern w:val="2"/>
          <w:sz w:val="24"/>
          <w:u w:val="none"/>
          <w:lang w:eastAsia="zh-CN"/>
        </w:rPr>
        <w:t>，</w:t>
      </w:r>
      <w:r>
        <w:rPr>
          <w:rFonts w:hint="eastAsia" w:ascii="宋体" w:hAnsi="宋体" w:eastAsia="宋体" w:cs="宋体"/>
          <w:b w:val="0"/>
          <w:bCs w:val="0"/>
          <w:color w:val="auto"/>
          <w:kern w:val="2"/>
          <w:sz w:val="24"/>
          <w:u w:val="none"/>
          <w:lang w:val="en-US" w:eastAsia="zh-CN"/>
        </w:rPr>
        <w:t>人民币（大写）：</w:t>
      </w:r>
      <w:r>
        <w:rPr>
          <w:rFonts w:hint="eastAsia" w:ascii="宋体" w:hAnsi="宋体" w:eastAsia="宋体" w:cs="宋体"/>
          <w:b w:val="0"/>
          <w:bCs w:val="0"/>
          <w:color w:val="auto"/>
          <w:kern w:val="2"/>
          <w:sz w:val="24"/>
          <w:u w:val="single"/>
          <w:lang w:val="en-US" w:eastAsia="zh-CN"/>
        </w:rPr>
        <w:t xml:space="preserve">                   </w:t>
      </w:r>
      <w:r>
        <w:rPr>
          <w:rFonts w:hint="eastAsia" w:ascii="宋体" w:hAnsi="宋体" w:eastAsia="宋体" w:cs="宋体"/>
          <w:b w:val="0"/>
          <w:bCs w:val="0"/>
          <w:color w:val="auto"/>
          <w:kern w:val="2"/>
          <w:sz w:val="24"/>
          <w:u w:val="none"/>
          <w:lang w:val="en-US" w:eastAsia="zh-CN"/>
        </w:rPr>
        <w:t>，（小写）：¥</w:t>
      </w:r>
      <w:r>
        <w:rPr>
          <w:rFonts w:hint="eastAsia" w:ascii="宋体" w:hAnsi="宋体" w:eastAsia="宋体" w:cs="宋体"/>
          <w:b w:val="0"/>
          <w:bCs w:val="0"/>
          <w:color w:val="auto"/>
          <w:kern w:val="2"/>
          <w:sz w:val="24"/>
          <w:u w:val="single"/>
          <w:lang w:val="en-US" w:eastAsia="zh-CN"/>
        </w:rPr>
        <w:t xml:space="preserve">          </w:t>
      </w:r>
      <w:r>
        <w:rPr>
          <w:rFonts w:hint="eastAsia" w:ascii="宋体" w:hAnsi="宋体" w:eastAsia="宋体" w:cs="宋体"/>
          <w:b w:val="0"/>
          <w:bCs w:val="0"/>
          <w:color w:val="auto"/>
          <w:kern w:val="2"/>
          <w:sz w:val="24"/>
          <w:u w:val="none"/>
          <w:lang w:val="en-US" w:eastAsia="zh-CN"/>
        </w:rPr>
        <w:t>元</w:t>
      </w:r>
      <w:r>
        <w:rPr>
          <w:rFonts w:hint="eastAsia" w:ascii="宋体" w:hAnsi="宋体" w:eastAsia="宋体" w:cs="宋体"/>
          <w:b w:val="0"/>
          <w:bCs w:val="0"/>
          <w:kern w:val="2"/>
          <w:sz w:val="24"/>
          <w:u w:val="none"/>
          <w:lang w:eastAsia="zh-CN"/>
        </w:rPr>
        <w:t>。</w:t>
      </w:r>
    </w:p>
    <w:p>
      <w:pPr>
        <w:tabs>
          <w:tab w:val="left" w:pos="0"/>
          <w:tab w:val="left" w:pos="540"/>
          <w:tab w:val="left" w:pos="720"/>
          <w:tab w:val="left" w:pos="900"/>
        </w:tabs>
        <w:autoSpaceDE/>
        <w:autoSpaceDN/>
        <w:adjustRightInd/>
        <w:spacing w:line="360" w:lineRule="auto"/>
        <w:ind w:right="0" w:rightChars="0" w:firstLine="480" w:firstLineChars="200"/>
        <w:jc w:val="both"/>
        <w:rPr>
          <w:rFonts w:hint="eastAsia" w:ascii="宋体" w:hAnsi="宋体" w:eastAsia="宋体" w:cs="宋体"/>
          <w:b w:val="0"/>
          <w:bCs w:val="0"/>
          <w:kern w:val="2"/>
          <w:sz w:val="24"/>
          <w:u w:val="none"/>
        </w:rPr>
      </w:pPr>
      <w:r>
        <w:rPr>
          <w:rFonts w:hint="eastAsia" w:ascii="宋体" w:hAnsi="宋体" w:eastAsia="宋体" w:cs="宋体"/>
          <w:b w:val="0"/>
          <w:bCs w:val="0"/>
          <w:kern w:val="2"/>
          <w:sz w:val="24"/>
          <w:u w:val="none"/>
        </w:rPr>
        <w:t>2</w:t>
      </w:r>
      <w:r>
        <w:rPr>
          <w:rFonts w:hint="eastAsia" w:ascii="宋体" w:hAnsi="宋体" w:eastAsia="宋体" w:cs="宋体"/>
          <w:b w:val="0"/>
          <w:bCs w:val="0"/>
          <w:kern w:val="2"/>
          <w:sz w:val="24"/>
          <w:u w:val="none"/>
          <w:lang w:eastAsia="zh-CN"/>
        </w:rPr>
        <w:t>．</w:t>
      </w:r>
      <w:r>
        <w:rPr>
          <w:rFonts w:hint="eastAsia" w:ascii="宋体" w:hAnsi="宋体" w:eastAsia="宋体" w:cs="宋体"/>
          <w:b w:val="0"/>
          <w:bCs w:val="0"/>
          <w:kern w:val="2"/>
          <w:sz w:val="24"/>
          <w:u w:val="none"/>
        </w:rPr>
        <w:t>项目完成并通过甲方验收合格后，甲方向乙方支付</w:t>
      </w:r>
      <w:r>
        <w:rPr>
          <w:rFonts w:hint="eastAsia" w:ascii="宋体" w:hAnsi="宋体" w:eastAsia="宋体" w:cs="宋体"/>
          <w:b w:val="0"/>
          <w:bCs w:val="0"/>
          <w:kern w:val="2"/>
          <w:sz w:val="24"/>
          <w:u w:val="none"/>
          <w:lang w:val="en-US" w:eastAsia="zh-CN"/>
        </w:rPr>
        <w:t>剩余</w:t>
      </w:r>
      <w:r>
        <w:rPr>
          <w:rFonts w:hint="eastAsia" w:ascii="宋体" w:hAnsi="宋体" w:eastAsia="宋体" w:cs="宋体"/>
          <w:b w:val="0"/>
          <w:bCs w:val="0"/>
          <w:color w:val="auto"/>
          <w:kern w:val="2"/>
          <w:sz w:val="24"/>
          <w:u w:val="none"/>
          <w:lang w:val="en-US" w:eastAsia="zh-CN"/>
        </w:rPr>
        <w:t>7</w:t>
      </w:r>
      <w:r>
        <w:rPr>
          <w:rFonts w:hint="eastAsia" w:ascii="宋体" w:hAnsi="宋体" w:eastAsia="宋体" w:cs="宋体"/>
          <w:b w:val="0"/>
          <w:bCs w:val="0"/>
          <w:color w:val="auto"/>
          <w:kern w:val="2"/>
          <w:sz w:val="24"/>
          <w:u w:val="none"/>
        </w:rPr>
        <w:t>0%</w:t>
      </w:r>
      <w:r>
        <w:rPr>
          <w:rFonts w:hint="eastAsia" w:ascii="宋体" w:hAnsi="宋体" w:eastAsia="宋体" w:cs="宋体"/>
          <w:b w:val="0"/>
          <w:bCs w:val="0"/>
          <w:kern w:val="2"/>
          <w:sz w:val="24"/>
          <w:u w:val="none"/>
        </w:rPr>
        <w:t>咨询服务费</w:t>
      </w:r>
      <w:r>
        <w:rPr>
          <w:rFonts w:hint="eastAsia" w:ascii="宋体" w:hAnsi="宋体" w:eastAsia="宋体" w:cs="宋体"/>
          <w:b w:val="0"/>
          <w:bCs w:val="0"/>
          <w:color w:val="auto"/>
          <w:kern w:val="2"/>
          <w:sz w:val="24"/>
          <w:u w:val="none"/>
          <w:lang w:eastAsia="zh-CN"/>
        </w:rPr>
        <w:t>，</w:t>
      </w:r>
      <w:r>
        <w:rPr>
          <w:rFonts w:hint="eastAsia" w:ascii="宋体" w:hAnsi="宋体" w:eastAsia="宋体" w:cs="宋体"/>
          <w:b w:val="0"/>
          <w:bCs w:val="0"/>
          <w:color w:val="auto"/>
          <w:kern w:val="2"/>
          <w:sz w:val="24"/>
          <w:u w:val="none"/>
          <w:lang w:val="en-US" w:eastAsia="zh-CN"/>
        </w:rPr>
        <w:t>人民币（大写）：</w:t>
      </w:r>
      <w:r>
        <w:rPr>
          <w:rFonts w:hint="eastAsia" w:ascii="宋体" w:hAnsi="宋体" w:eastAsia="宋体" w:cs="宋体"/>
          <w:b w:val="0"/>
          <w:bCs w:val="0"/>
          <w:color w:val="auto"/>
          <w:kern w:val="2"/>
          <w:sz w:val="24"/>
          <w:u w:val="single"/>
          <w:lang w:val="en-US" w:eastAsia="zh-CN"/>
        </w:rPr>
        <w:t xml:space="preserve">                 </w:t>
      </w:r>
      <w:r>
        <w:rPr>
          <w:rFonts w:hint="eastAsia" w:ascii="宋体" w:hAnsi="宋体" w:eastAsia="宋体" w:cs="宋体"/>
          <w:b w:val="0"/>
          <w:bCs w:val="0"/>
          <w:color w:val="auto"/>
          <w:kern w:val="2"/>
          <w:sz w:val="24"/>
          <w:u w:val="none"/>
          <w:lang w:val="en-US" w:eastAsia="zh-CN"/>
        </w:rPr>
        <w:t xml:space="preserve">  ，（小写）：¥</w:t>
      </w:r>
      <w:r>
        <w:rPr>
          <w:rFonts w:hint="eastAsia" w:ascii="宋体" w:hAnsi="宋体" w:eastAsia="宋体" w:cs="宋体"/>
          <w:b w:val="0"/>
          <w:bCs w:val="0"/>
          <w:color w:val="auto"/>
          <w:kern w:val="2"/>
          <w:sz w:val="24"/>
          <w:u w:val="single"/>
          <w:lang w:val="en-US" w:eastAsia="zh-CN"/>
        </w:rPr>
        <w:t xml:space="preserve">          </w:t>
      </w:r>
      <w:r>
        <w:rPr>
          <w:rFonts w:hint="eastAsia" w:ascii="宋体" w:hAnsi="宋体" w:eastAsia="宋体" w:cs="宋体"/>
          <w:b w:val="0"/>
          <w:bCs w:val="0"/>
          <w:color w:val="auto"/>
          <w:kern w:val="2"/>
          <w:sz w:val="24"/>
          <w:u w:val="none"/>
          <w:lang w:val="en-US" w:eastAsia="zh-CN"/>
        </w:rPr>
        <w:t>元</w:t>
      </w:r>
      <w:r>
        <w:rPr>
          <w:rFonts w:hint="eastAsia" w:ascii="宋体" w:hAnsi="宋体" w:eastAsia="宋体" w:cs="宋体"/>
          <w:b w:val="0"/>
          <w:bCs w:val="0"/>
          <w:kern w:val="2"/>
          <w:sz w:val="24"/>
          <w:u w:val="none"/>
          <w:lang w:eastAsia="zh-CN"/>
        </w:rPr>
        <w:t>。</w:t>
      </w:r>
    </w:p>
    <w:p>
      <w:pPr>
        <w:widowControl w:val="0"/>
        <w:autoSpaceDE w:val="0"/>
        <w:autoSpaceDN w:val="0"/>
        <w:adjustRightInd/>
        <w:spacing w:line="360" w:lineRule="auto"/>
        <w:ind w:firstLine="480" w:firstLineChars="200"/>
        <w:jc w:val="both"/>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3</w:t>
      </w:r>
      <w:r>
        <w:rPr>
          <w:rFonts w:hint="eastAsia" w:ascii="宋体" w:hAnsi="宋体" w:eastAsia="宋体" w:cs="宋体"/>
          <w:kern w:val="0"/>
          <w:sz w:val="24"/>
          <w:szCs w:val="24"/>
          <w:u w:val="none"/>
          <w:lang w:val="en-US" w:eastAsia="zh-CN" w:bidi="ar-SA"/>
        </w:rPr>
        <w:t>．</w:t>
      </w:r>
      <w:r>
        <w:rPr>
          <w:rFonts w:hint="eastAsia" w:ascii="宋体" w:hAnsi="宋体" w:eastAsia="宋体" w:cs="宋体"/>
          <w:kern w:val="0"/>
          <w:sz w:val="24"/>
          <w:szCs w:val="24"/>
          <w:lang w:val="en-US" w:eastAsia="zh-CN" w:bidi="ar-SA"/>
        </w:rPr>
        <w:t>乙方每次请款时均须提供与请款金额相等的符合国家税法规定有效的增值税专用发票</w:t>
      </w:r>
      <w:r>
        <w:rPr>
          <w:rFonts w:hint="eastAsia" w:hAnsi="宋体" w:cs="宋体"/>
          <w:kern w:val="0"/>
          <w:sz w:val="24"/>
          <w:szCs w:val="24"/>
          <w:lang w:val="en-US" w:eastAsia="zh-CN" w:bidi="ar-SA"/>
        </w:rPr>
        <w:t>，</w:t>
      </w:r>
      <w:r>
        <w:rPr>
          <w:rFonts w:hint="eastAsia" w:ascii="宋体" w:hAnsi="宋体" w:eastAsia="宋体" w:cs="宋体"/>
          <w:kern w:val="0"/>
          <w:sz w:val="24"/>
          <w:szCs w:val="24"/>
          <w:lang w:val="en-US" w:eastAsia="zh-CN" w:bidi="ar-SA"/>
        </w:rPr>
        <w:t>乙方迟延提供请款材料或提供</w:t>
      </w:r>
      <w:r>
        <w:rPr>
          <w:rFonts w:hint="eastAsia" w:hAnsi="宋体" w:cs="宋体"/>
          <w:kern w:val="0"/>
          <w:sz w:val="24"/>
          <w:szCs w:val="24"/>
          <w:lang w:val="en-US" w:eastAsia="zh-CN" w:bidi="ar-SA"/>
        </w:rPr>
        <w:t>的</w:t>
      </w:r>
      <w:r>
        <w:rPr>
          <w:rFonts w:hint="eastAsia" w:ascii="宋体" w:hAnsi="宋体" w:eastAsia="宋体" w:cs="宋体"/>
          <w:kern w:val="0"/>
          <w:sz w:val="24"/>
          <w:szCs w:val="24"/>
          <w:lang w:val="en-US" w:eastAsia="zh-CN" w:bidi="ar-SA"/>
        </w:rPr>
        <w:t>请款材料不符合甲方要求的，甲方有权顺延付款时间，而不承担任何违约责任。</w:t>
      </w:r>
    </w:p>
    <w:p>
      <w:pPr>
        <w:widowControl w:val="0"/>
        <w:spacing w:after="0" w:line="360" w:lineRule="auto"/>
        <w:ind w:firstLine="482" w:firstLineChars="200"/>
        <w:jc w:val="both"/>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第六条 甲方权利和义务</w:t>
      </w:r>
    </w:p>
    <w:p>
      <w:pPr>
        <w:autoSpaceDE/>
        <w:autoSpaceDN/>
        <w:adjustRightInd/>
        <w:snapToGrid/>
        <w:spacing w:line="360" w:lineRule="auto"/>
        <w:ind w:firstLine="480" w:firstLineChars="200"/>
        <w:jc w:val="both"/>
        <w:rPr>
          <w:rFonts w:hint="eastAsia" w:ascii="宋体" w:hAnsi="宋体" w:eastAsia="宋体" w:cs="宋体"/>
          <w:kern w:val="2"/>
          <w:sz w:val="24"/>
        </w:rPr>
      </w:pPr>
      <w:r>
        <w:rPr>
          <w:rFonts w:hint="eastAsia" w:ascii="宋体" w:hAnsi="宋体" w:eastAsia="宋体" w:cs="宋体"/>
          <w:kern w:val="2"/>
          <w:sz w:val="24"/>
          <w:lang w:val="en-US" w:eastAsia="zh-CN"/>
        </w:rPr>
        <w:t>（一）</w:t>
      </w:r>
      <w:r>
        <w:rPr>
          <w:rFonts w:hint="eastAsia" w:ascii="宋体" w:hAnsi="宋体" w:eastAsia="宋体" w:cs="宋体"/>
          <w:kern w:val="2"/>
          <w:sz w:val="24"/>
        </w:rPr>
        <w:t>甲方的权利</w:t>
      </w:r>
    </w:p>
    <w:p>
      <w:pPr>
        <w:autoSpaceDE/>
        <w:autoSpaceDN/>
        <w:adjustRightInd/>
        <w:snapToGrid/>
        <w:spacing w:line="360" w:lineRule="auto"/>
        <w:ind w:firstLine="480" w:firstLineChars="200"/>
        <w:jc w:val="both"/>
        <w:rPr>
          <w:rFonts w:hint="eastAsia" w:ascii="宋体" w:hAnsi="宋体" w:eastAsia="宋体" w:cs="宋体"/>
          <w:kern w:val="2"/>
          <w:sz w:val="24"/>
        </w:rPr>
      </w:pPr>
      <w:r>
        <w:rPr>
          <w:rFonts w:hint="eastAsia" w:ascii="宋体" w:hAnsi="宋体" w:eastAsia="宋体" w:cs="宋体"/>
          <w:kern w:val="2"/>
          <w:sz w:val="24"/>
          <w:lang w:val="en-US" w:eastAsia="zh-CN"/>
        </w:rPr>
        <w:t>1</w:t>
      </w:r>
      <w:r>
        <w:rPr>
          <w:rFonts w:hint="eastAsia" w:ascii="宋体" w:hAnsi="宋体" w:eastAsia="宋体" w:cs="宋体"/>
          <w:kern w:val="2"/>
          <w:sz w:val="24"/>
          <w:u w:val="none"/>
          <w:lang w:eastAsia="zh-CN"/>
        </w:rPr>
        <w:t>．</w:t>
      </w:r>
      <w:r>
        <w:rPr>
          <w:rFonts w:hint="eastAsia" w:ascii="宋体" w:hAnsi="宋体" w:eastAsia="宋体" w:cs="宋体"/>
          <w:bCs/>
          <w:kern w:val="2"/>
          <w:sz w:val="24"/>
          <w:szCs w:val="24"/>
          <w:highlight w:val="none"/>
          <w:lang w:eastAsia="zh-CN"/>
        </w:rPr>
        <w:t>甲方有权对乙方的</w:t>
      </w:r>
      <w:r>
        <w:rPr>
          <w:rFonts w:hint="eastAsia" w:ascii="宋体" w:hAnsi="宋体" w:eastAsia="宋体" w:cs="宋体"/>
          <w:bCs/>
          <w:kern w:val="2"/>
          <w:sz w:val="24"/>
          <w:szCs w:val="24"/>
          <w:highlight w:val="none"/>
          <w:lang w:val="en-US" w:eastAsia="zh-CN"/>
        </w:rPr>
        <w:t>工作进度情况</w:t>
      </w:r>
      <w:r>
        <w:rPr>
          <w:rFonts w:hint="eastAsia" w:ascii="宋体" w:hAnsi="宋体" w:eastAsia="宋体" w:cs="宋体"/>
          <w:bCs/>
          <w:kern w:val="2"/>
          <w:sz w:val="24"/>
          <w:szCs w:val="24"/>
          <w:highlight w:val="none"/>
          <w:lang w:eastAsia="zh-CN"/>
        </w:rPr>
        <w:t>进行监督检查。当甲方认定</w:t>
      </w:r>
      <w:r>
        <w:rPr>
          <w:rFonts w:hint="eastAsia" w:ascii="宋体" w:hAnsi="宋体" w:eastAsia="宋体" w:cs="宋体"/>
          <w:bCs/>
          <w:kern w:val="2"/>
          <w:sz w:val="24"/>
          <w:szCs w:val="24"/>
          <w:highlight w:val="none"/>
          <w:lang w:val="en-US" w:eastAsia="zh-CN"/>
        </w:rPr>
        <w:t>乙方或其工作人员未</w:t>
      </w:r>
      <w:r>
        <w:rPr>
          <w:rFonts w:hint="eastAsia" w:ascii="宋体" w:hAnsi="宋体" w:eastAsia="宋体" w:cs="宋体"/>
          <w:bCs/>
          <w:kern w:val="2"/>
          <w:sz w:val="24"/>
          <w:szCs w:val="24"/>
          <w:highlight w:val="none"/>
          <w:lang w:eastAsia="zh-CN"/>
        </w:rPr>
        <w:t>按</w:t>
      </w:r>
      <w:r>
        <w:rPr>
          <w:rFonts w:hint="eastAsia" w:ascii="宋体" w:hAnsi="宋体" w:eastAsia="宋体" w:cs="宋体"/>
          <w:bCs/>
          <w:kern w:val="2"/>
          <w:sz w:val="24"/>
          <w:szCs w:val="24"/>
          <w:highlight w:val="none"/>
          <w:lang w:val="en-US" w:eastAsia="zh-CN"/>
        </w:rPr>
        <w:t>本</w:t>
      </w:r>
      <w:r>
        <w:rPr>
          <w:rFonts w:hint="eastAsia" w:ascii="宋体" w:hAnsi="宋体" w:eastAsia="宋体" w:cs="宋体"/>
          <w:bCs/>
          <w:kern w:val="2"/>
          <w:sz w:val="24"/>
          <w:szCs w:val="24"/>
          <w:highlight w:val="none"/>
          <w:lang w:eastAsia="zh-CN"/>
        </w:rPr>
        <w:t>合同</w:t>
      </w:r>
      <w:r>
        <w:rPr>
          <w:rFonts w:hint="eastAsia" w:ascii="宋体" w:hAnsi="宋体" w:eastAsia="宋体" w:cs="宋体"/>
          <w:bCs/>
          <w:kern w:val="2"/>
          <w:sz w:val="24"/>
          <w:szCs w:val="24"/>
          <w:highlight w:val="none"/>
          <w:lang w:val="en-US" w:eastAsia="zh-CN"/>
        </w:rPr>
        <w:t>约定的时间节点完成工作任务</w:t>
      </w:r>
      <w:r>
        <w:rPr>
          <w:rFonts w:hint="eastAsia" w:ascii="宋体" w:hAnsi="宋体" w:eastAsia="宋体" w:cs="宋体"/>
          <w:bCs/>
          <w:kern w:val="2"/>
          <w:sz w:val="24"/>
          <w:szCs w:val="24"/>
          <w:highlight w:val="none"/>
          <w:lang w:eastAsia="zh-CN"/>
        </w:rPr>
        <w:t>，甲方有权要求</w:t>
      </w:r>
      <w:r>
        <w:rPr>
          <w:rFonts w:hint="eastAsia" w:ascii="宋体" w:hAnsi="宋体" w:eastAsia="宋体" w:cs="宋体"/>
          <w:bCs/>
          <w:kern w:val="2"/>
          <w:sz w:val="24"/>
          <w:szCs w:val="24"/>
          <w:highlight w:val="none"/>
          <w:lang w:val="en-US" w:eastAsia="zh-CN"/>
        </w:rPr>
        <w:t>乙方及时整改并更换项目人员</w:t>
      </w:r>
      <w:r>
        <w:rPr>
          <w:rFonts w:hint="eastAsia" w:ascii="宋体" w:hAnsi="宋体" w:eastAsia="宋体" w:cs="宋体"/>
          <w:bCs/>
          <w:kern w:val="2"/>
          <w:sz w:val="24"/>
          <w:szCs w:val="24"/>
          <w:highlight w:val="none"/>
          <w:lang w:eastAsia="zh-CN"/>
        </w:rPr>
        <w:t>。</w:t>
      </w:r>
    </w:p>
    <w:p>
      <w:pPr>
        <w:autoSpaceDE/>
        <w:autoSpaceDN/>
        <w:adjustRightInd/>
        <w:snapToGrid/>
        <w:spacing w:line="360" w:lineRule="auto"/>
        <w:ind w:firstLine="480" w:firstLineChars="200"/>
        <w:jc w:val="both"/>
        <w:rPr>
          <w:rFonts w:hint="eastAsia" w:ascii="宋体" w:hAnsi="宋体" w:eastAsia="宋体" w:cs="宋体"/>
          <w:kern w:val="2"/>
          <w:sz w:val="24"/>
        </w:rPr>
      </w:pPr>
      <w:r>
        <w:rPr>
          <w:rFonts w:hint="eastAsia" w:ascii="宋体" w:hAnsi="宋体" w:eastAsia="宋体" w:cs="宋体"/>
          <w:kern w:val="2"/>
          <w:sz w:val="24"/>
          <w:lang w:val="en-US" w:eastAsia="zh-CN"/>
        </w:rPr>
        <w:t>2</w:t>
      </w:r>
      <w:r>
        <w:rPr>
          <w:rFonts w:hint="eastAsia" w:ascii="宋体" w:hAnsi="宋体" w:eastAsia="宋体" w:cs="宋体"/>
          <w:kern w:val="2"/>
          <w:sz w:val="24"/>
          <w:u w:val="none"/>
          <w:lang w:eastAsia="zh-CN"/>
        </w:rPr>
        <w:t>．</w:t>
      </w:r>
      <w:r>
        <w:rPr>
          <w:rFonts w:hint="eastAsia" w:ascii="宋体" w:hAnsi="宋体" w:eastAsia="宋体" w:cs="宋体"/>
          <w:kern w:val="2"/>
          <w:sz w:val="24"/>
        </w:rPr>
        <w:t>对本项目服务交付成果进行审核确认。</w:t>
      </w:r>
    </w:p>
    <w:p>
      <w:pPr>
        <w:autoSpaceDE/>
        <w:autoSpaceDN/>
        <w:adjustRightInd w:val="0"/>
        <w:snapToGrid w:val="0"/>
        <w:spacing w:line="360" w:lineRule="auto"/>
        <w:ind w:firstLine="480" w:firstLineChars="200"/>
        <w:jc w:val="both"/>
        <w:rPr>
          <w:rFonts w:hint="eastAsia" w:ascii="宋体" w:hAnsi="宋体" w:eastAsia="宋体" w:cs="宋体"/>
          <w:kern w:val="2"/>
          <w:sz w:val="24"/>
        </w:rPr>
      </w:pPr>
      <w:r>
        <w:rPr>
          <w:rFonts w:hint="eastAsia" w:ascii="宋体" w:hAnsi="宋体" w:eastAsia="宋体" w:cs="宋体"/>
          <w:kern w:val="2"/>
          <w:sz w:val="24"/>
          <w:lang w:val="en-US" w:eastAsia="zh-CN"/>
        </w:rPr>
        <w:t>3</w:t>
      </w:r>
      <w:r>
        <w:rPr>
          <w:rFonts w:hint="eastAsia" w:ascii="宋体" w:hAnsi="宋体" w:eastAsia="宋体" w:cs="宋体"/>
          <w:kern w:val="2"/>
          <w:sz w:val="24"/>
          <w:u w:val="none"/>
          <w:lang w:eastAsia="zh-CN"/>
        </w:rPr>
        <w:t>．</w:t>
      </w:r>
      <w:r>
        <w:rPr>
          <w:rFonts w:hint="eastAsia" w:ascii="宋体" w:hAnsi="宋体" w:eastAsia="宋体" w:cs="宋体"/>
          <w:kern w:val="2"/>
          <w:sz w:val="24"/>
        </w:rPr>
        <w:t>甲方发现乙方在本项目服务工作中有违约行为的，有权终止本合同，并追究其违约责任。</w:t>
      </w:r>
    </w:p>
    <w:p>
      <w:pPr>
        <w:autoSpaceDE/>
        <w:autoSpaceDN/>
        <w:adjustRightInd w:val="0"/>
        <w:snapToGrid w:val="0"/>
        <w:spacing w:line="360" w:lineRule="auto"/>
        <w:ind w:firstLine="480" w:firstLineChars="200"/>
        <w:jc w:val="both"/>
        <w:rPr>
          <w:rFonts w:hint="eastAsia" w:ascii="宋体" w:hAnsi="宋体" w:eastAsia="宋体" w:cs="宋体"/>
          <w:kern w:val="2"/>
          <w:sz w:val="24"/>
          <w:lang w:eastAsia="zh-CN"/>
        </w:rPr>
      </w:pPr>
      <w:r>
        <w:rPr>
          <w:rFonts w:hint="eastAsia" w:ascii="宋体" w:hAnsi="宋体" w:eastAsia="宋体" w:cs="宋体"/>
          <w:kern w:val="2"/>
          <w:sz w:val="24"/>
          <w:lang w:val="en-US" w:eastAsia="zh-CN"/>
        </w:rPr>
        <w:t>4</w:t>
      </w:r>
      <w:r>
        <w:rPr>
          <w:rFonts w:hint="eastAsia" w:ascii="宋体" w:hAnsi="宋体" w:eastAsia="宋体" w:cs="宋体"/>
          <w:kern w:val="2"/>
          <w:sz w:val="24"/>
          <w:u w:val="none"/>
          <w:lang w:eastAsia="zh-CN"/>
        </w:rPr>
        <w:t>．</w:t>
      </w:r>
      <w:r>
        <w:rPr>
          <w:rFonts w:hint="eastAsia" w:ascii="宋体" w:hAnsi="宋体" w:eastAsia="宋体" w:cs="宋体"/>
          <w:kern w:val="2"/>
          <w:sz w:val="24"/>
          <w:lang w:val="en-US" w:eastAsia="zh-CN"/>
        </w:rPr>
        <w:t>甲方有权</w:t>
      </w:r>
      <w:r>
        <w:rPr>
          <w:rFonts w:hint="eastAsia" w:ascii="宋体" w:hAnsi="宋体" w:eastAsia="宋体" w:cs="宋体"/>
          <w:kern w:val="2"/>
          <w:sz w:val="24"/>
          <w:lang w:eastAsia="zh-CN"/>
        </w:rPr>
        <w:t>对乙方提交的成果提出修改意见，乙方</w:t>
      </w:r>
      <w:r>
        <w:rPr>
          <w:rFonts w:hint="eastAsia" w:ascii="宋体" w:hAnsi="宋体" w:eastAsia="宋体" w:cs="宋体"/>
          <w:kern w:val="2"/>
          <w:sz w:val="24"/>
          <w:lang w:val="en-US" w:eastAsia="zh-CN"/>
        </w:rPr>
        <w:t>应充分评估，</w:t>
      </w:r>
      <w:r>
        <w:rPr>
          <w:rFonts w:hint="eastAsia" w:ascii="宋体" w:hAnsi="宋体" w:eastAsia="宋体" w:cs="宋体"/>
          <w:kern w:val="2"/>
          <w:sz w:val="24"/>
          <w:lang w:eastAsia="zh-CN"/>
        </w:rPr>
        <w:t>在甲方规定时间内完成修改</w:t>
      </w:r>
      <w:r>
        <w:rPr>
          <w:rFonts w:hint="eastAsia" w:ascii="宋体" w:hAnsi="宋体" w:eastAsia="宋体" w:cs="宋体"/>
          <w:kern w:val="2"/>
          <w:sz w:val="24"/>
          <w:lang w:val="en-US" w:eastAsia="zh-CN"/>
        </w:rPr>
        <w:t>并</w:t>
      </w:r>
      <w:r>
        <w:rPr>
          <w:rFonts w:hint="eastAsia" w:ascii="宋体" w:hAnsi="宋体" w:eastAsia="宋体" w:cs="宋体"/>
          <w:kern w:val="2"/>
          <w:sz w:val="24"/>
          <w:lang w:eastAsia="zh-CN"/>
        </w:rPr>
        <w:t>提交符合要求的成果。</w:t>
      </w:r>
    </w:p>
    <w:p>
      <w:pPr>
        <w:autoSpaceDE/>
        <w:autoSpaceDN/>
        <w:adjustRightInd w:val="0"/>
        <w:snapToGrid w:val="0"/>
        <w:spacing w:line="360" w:lineRule="auto"/>
        <w:ind w:firstLine="480" w:firstLineChars="200"/>
        <w:jc w:val="both"/>
        <w:rPr>
          <w:rFonts w:hint="eastAsia" w:ascii="宋体" w:hAnsi="宋体" w:eastAsia="宋体" w:cs="宋体"/>
          <w:kern w:val="2"/>
          <w:sz w:val="24"/>
        </w:rPr>
      </w:pPr>
      <w:r>
        <w:rPr>
          <w:rFonts w:hint="eastAsia" w:ascii="宋体" w:hAnsi="宋体" w:eastAsia="宋体" w:cs="宋体"/>
          <w:kern w:val="2"/>
          <w:sz w:val="24"/>
          <w:u w:val="none"/>
          <w:lang w:eastAsia="zh-CN"/>
        </w:rPr>
        <w:t>（</w:t>
      </w:r>
      <w:r>
        <w:rPr>
          <w:rFonts w:hint="eastAsia" w:ascii="宋体" w:hAnsi="宋体" w:eastAsia="宋体" w:cs="宋体"/>
          <w:kern w:val="2"/>
          <w:sz w:val="24"/>
          <w:u w:val="none"/>
          <w:lang w:val="en-US" w:eastAsia="zh-CN"/>
        </w:rPr>
        <w:t>二</w:t>
      </w:r>
      <w:r>
        <w:rPr>
          <w:rFonts w:hint="eastAsia" w:ascii="宋体" w:hAnsi="宋体" w:eastAsia="宋体" w:cs="宋体"/>
          <w:kern w:val="2"/>
          <w:sz w:val="24"/>
          <w:u w:val="none"/>
          <w:lang w:eastAsia="zh-CN"/>
        </w:rPr>
        <w:t>）</w:t>
      </w:r>
      <w:r>
        <w:rPr>
          <w:rFonts w:hint="eastAsia" w:ascii="宋体" w:hAnsi="宋体" w:eastAsia="宋体" w:cs="宋体"/>
          <w:kern w:val="2"/>
          <w:sz w:val="24"/>
        </w:rPr>
        <w:t>甲方的义务</w:t>
      </w:r>
    </w:p>
    <w:p>
      <w:pPr>
        <w:autoSpaceDE/>
        <w:autoSpaceDN/>
        <w:adjustRightInd w:val="0"/>
        <w:snapToGrid w:val="0"/>
        <w:spacing w:line="360" w:lineRule="auto"/>
        <w:ind w:firstLine="480" w:firstLineChars="200"/>
        <w:jc w:val="both"/>
        <w:rPr>
          <w:rFonts w:hint="eastAsia" w:ascii="宋体" w:hAnsi="宋体" w:eastAsia="宋体" w:cs="宋体"/>
          <w:kern w:val="2"/>
          <w:sz w:val="24"/>
        </w:rPr>
      </w:pPr>
      <w:r>
        <w:rPr>
          <w:rFonts w:hint="eastAsia" w:ascii="宋体" w:hAnsi="宋体" w:eastAsia="宋体" w:cs="宋体"/>
          <w:kern w:val="2"/>
          <w:sz w:val="24"/>
          <w:lang w:val="en-US" w:eastAsia="zh-CN"/>
        </w:rPr>
        <w:t>1</w:t>
      </w:r>
      <w:r>
        <w:rPr>
          <w:rFonts w:hint="eastAsia" w:ascii="宋体" w:hAnsi="宋体" w:eastAsia="宋体" w:cs="宋体"/>
          <w:kern w:val="2"/>
          <w:sz w:val="24"/>
          <w:u w:val="none"/>
          <w:lang w:eastAsia="zh-CN"/>
        </w:rPr>
        <w:t>．</w:t>
      </w:r>
      <w:r>
        <w:rPr>
          <w:rFonts w:hint="eastAsia" w:ascii="宋体" w:hAnsi="宋体" w:eastAsia="宋体" w:cs="宋体"/>
          <w:kern w:val="2"/>
          <w:sz w:val="24"/>
        </w:rPr>
        <w:t>协助乙方收集项目相关资料，向乙方提供本项目相关</w:t>
      </w:r>
      <w:r>
        <w:rPr>
          <w:rFonts w:hint="eastAsia" w:ascii="宋体" w:hAnsi="宋体" w:eastAsia="宋体" w:cs="宋体"/>
          <w:kern w:val="2"/>
          <w:sz w:val="24"/>
          <w:lang w:eastAsia="zh-CN"/>
        </w:rPr>
        <w:t>的</w:t>
      </w:r>
      <w:r>
        <w:rPr>
          <w:rFonts w:hint="eastAsia" w:ascii="宋体" w:hAnsi="宋体" w:eastAsia="宋体" w:cs="宋体"/>
          <w:kern w:val="2"/>
          <w:sz w:val="24"/>
        </w:rPr>
        <w:t>资料</w:t>
      </w:r>
      <w:r>
        <w:rPr>
          <w:rFonts w:hint="eastAsia" w:ascii="宋体" w:hAnsi="宋体" w:eastAsia="宋体" w:cs="宋体"/>
          <w:kern w:val="2"/>
          <w:sz w:val="24"/>
          <w:lang w:eastAsia="zh-CN"/>
        </w:rPr>
        <w:t>。</w:t>
      </w:r>
    </w:p>
    <w:p>
      <w:pPr>
        <w:autoSpaceDE/>
        <w:autoSpaceDN/>
        <w:adjustRightInd w:val="0"/>
        <w:snapToGrid w:val="0"/>
        <w:spacing w:line="360" w:lineRule="auto"/>
        <w:ind w:firstLine="480" w:firstLineChars="200"/>
        <w:jc w:val="both"/>
        <w:rPr>
          <w:rFonts w:hint="eastAsia" w:ascii="宋体" w:hAnsi="宋体" w:eastAsia="宋体" w:cs="宋体"/>
          <w:kern w:val="2"/>
          <w:sz w:val="24"/>
        </w:rPr>
      </w:pPr>
      <w:r>
        <w:rPr>
          <w:rFonts w:hint="eastAsia" w:ascii="宋体" w:hAnsi="宋体" w:eastAsia="宋体" w:cs="宋体"/>
          <w:kern w:val="2"/>
          <w:sz w:val="24"/>
          <w:lang w:val="en-US" w:eastAsia="zh-CN"/>
        </w:rPr>
        <w:t>2</w:t>
      </w:r>
      <w:r>
        <w:rPr>
          <w:rFonts w:hint="eastAsia" w:ascii="宋体" w:hAnsi="宋体" w:eastAsia="宋体" w:cs="宋体"/>
          <w:kern w:val="2"/>
          <w:sz w:val="24"/>
          <w:u w:val="none"/>
          <w:lang w:eastAsia="zh-CN"/>
        </w:rPr>
        <w:t>．</w:t>
      </w:r>
      <w:r>
        <w:rPr>
          <w:rFonts w:hint="eastAsia" w:ascii="宋体" w:hAnsi="宋体" w:eastAsia="宋体" w:cs="宋体"/>
          <w:kern w:val="2"/>
          <w:sz w:val="24"/>
        </w:rPr>
        <w:t>为乙方提供必要的工作条件和工作场所。乙方承诺在甲方职场不开展与本项目无关的工作，不探听、不传播与本项目无关的信息，不干扰甲方业务的正常进行。</w:t>
      </w:r>
    </w:p>
    <w:p>
      <w:pPr>
        <w:autoSpaceDE/>
        <w:autoSpaceDN/>
        <w:adjustRightInd w:val="0"/>
        <w:snapToGrid w:val="0"/>
        <w:spacing w:line="360" w:lineRule="auto"/>
        <w:ind w:firstLine="480" w:firstLineChars="200"/>
        <w:jc w:val="both"/>
        <w:rPr>
          <w:rFonts w:hint="eastAsia" w:ascii="宋体" w:hAnsi="宋体" w:eastAsia="宋体" w:cs="宋体"/>
          <w:color w:val="auto"/>
          <w:kern w:val="2"/>
          <w:sz w:val="24"/>
          <w:u w:val="none"/>
        </w:rPr>
      </w:pPr>
      <w:r>
        <w:rPr>
          <w:rFonts w:hint="eastAsia" w:ascii="宋体" w:hAnsi="宋体" w:eastAsia="宋体" w:cs="宋体"/>
          <w:kern w:val="2"/>
          <w:sz w:val="24"/>
          <w:lang w:val="en-US" w:eastAsia="zh-CN"/>
        </w:rPr>
        <w:t>3</w:t>
      </w:r>
      <w:r>
        <w:rPr>
          <w:rFonts w:hint="eastAsia" w:ascii="宋体" w:hAnsi="宋体" w:eastAsia="宋体" w:cs="宋体"/>
          <w:kern w:val="2"/>
          <w:sz w:val="24"/>
          <w:u w:val="none"/>
          <w:lang w:eastAsia="zh-CN"/>
        </w:rPr>
        <w:t>．</w:t>
      </w:r>
      <w:r>
        <w:rPr>
          <w:rFonts w:hint="eastAsia" w:ascii="宋体" w:hAnsi="宋体" w:eastAsia="宋体" w:cs="宋体"/>
          <w:color w:val="auto"/>
          <w:kern w:val="2"/>
          <w:sz w:val="24"/>
          <w:u w:val="none"/>
          <w:lang w:val="en-US" w:eastAsia="zh-CN"/>
        </w:rPr>
        <w:t>协调</w:t>
      </w:r>
      <w:r>
        <w:rPr>
          <w:rFonts w:hint="eastAsia" w:ascii="宋体" w:hAnsi="宋体" w:eastAsia="宋体" w:cs="宋体"/>
          <w:color w:val="auto"/>
          <w:kern w:val="2"/>
          <w:sz w:val="24"/>
          <w:u w:val="none"/>
        </w:rPr>
        <w:t>解决项目开展中出现的问题。</w:t>
      </w:r>
    </w:p>
    <w:p>
      <w:pPr>
        <w:autoSpaceDE/>
        <w:autoSpaceDN/>
        <w:adjustRightInd w:val="0"/>
        <w:snapToGrid w:val="0"/>
        <w:spacing w:line="360" w:lineRule="auto"/>
        <w:ind w:firstLine="480" w:firstLineChars="200"/>
        <w:jc w:val="both"/>
        <w:rPr>
          <w:rFonts w:hint="eastAsia" w:ascii="宋体" w:hAnsi="宋体" w:eastAsia="宋体" w:cs="宋体"/>
          <w:kern w:val="2"/>
          <w:sz w:val="24"/>
        </w:rPr>
      </w:pPr>
      <w:r>
        <w:rPr>
          <w:rFonts w:hint="eastAsia" w:ascii="宋体" w:hAnsi="宋体" w:eastAsia="宋体" w:cs="宋体"/>
          <w:kern w:val="2"/>
          <w:sz w:val="24"/>
          <w:lang w:val="en-US" w:eastAsia="zh-CN"/>
        </w:rPr>
        <w:t>4</w:t>
      </w:r>
      <w:r>
        <w:rPr>
          <w:rFonts w:hint="eastAsia" w:ascii="宋体" w:hAnsi="宋体" w:eastAsia="宋体" w:cs="宋体"/>
          <w:kern w:val="2"/>
          <w:sz w:val="24"/>
          <w:u w:val="none"/>
          <w:lang w:eastAsia="zh-CN"/>
        </w:rPr>
        <w:t>．</w:t>
      </w:r>
      <w:r>
        <w:rPr>
          <w:rFonts w:hint="eastAsia" w:ascii="宋体" w:hAnsi="宋体" w:eastAsia="宋体" w:cs="宋体"/>
          <w:kern w:val="2"/>
          <w:sz w:val="24"/>
        </w:rPr>
        <w:t>对乙方提交的项目服务成果提出修改意见。</w:t>
      </w:r>
    </w:p>
    <w:p>
      <w:pPr>
        <w:autoSpaceDE/>
        <w:autoSpaceDN/>
        <w:adjustRightInd w:val="0"/>
        <w:snapToGrid w:val="0"/>
        <w:spacing w:line="360" w:lineRule="auto"/>
        <w:ind w:firstLine="480" w:firstLineChars="200"/>
        <w:jc w:val="both"/>
        <w:rPr>
          <w:rFonts w:hint="eastAsia" w:ascii="宋体" w:hAnsi="宋体" w:eastAsia="宋体" w:cs="宋体"/>
          <w:kern w:val="2"/>
          <w:sz w:val="24"/>
          <w:lang w:val="en-US" w:eastAsia="zh-CN"/>
        </w:rPr>
      </w:pPr>
      <w:r>
        <w:rPr>
          <w:rFonts w:hint="eastAsia" w:ascii="宋体" w:hAnsi="宋体" w:eastAsia="宋体" w:cs="宋体"/>
          <w:kern w:val="2"/>
          <w:sz w:val="24"/>
          <w:lang w:val="en-US" w:eastAsia="zh-CN"/>
        </w:rPr>
        <w:t>5</w:t>
      </w:r>
      <w:r>
        <w:rPr>
          <w:rFonts w:hint="eastAsia" w:ascii="宋体" w:hAnsi="宋体" w:eastAsia="宋体" w:cs="宋体"/>
          <w:kern w:val="2"/>
          <w:sz w:val="24"/>
          <w:u w:val="none"/>
          <w:lang w:eastAsia="zh-CN"/>
        </w:rPr>
        <w:t>．</w:t>
      </w:r>
      <w:r>
        <w:rPr>
          <w:rFonts w:hint="eastAsia" w:ascii="宋体" w:hAnsi="宋体" w:eastAsia="宋体" w:cs="宋体"/>
          <w:kern w:val="2"/>
          <w:sz w:val="24"/>
        </w:rPr>
        <w:t>按本合同书的规定支付服务费用。</w:t>
      </w:r>
    </w:p>
    <w:p>
      <w:pPr>
        <w:widowControl w:val="0"/>
        <w:adjustRightInd w:val="0"/>
        <w:snapToGrid w:val="0"/>
        <w:spacing w:after="0" w:line="360" w:lineRule="auto"/>
        <w:ind w:firstLine="482" w:firstLineChars="200"/>
        <w:jc w:val="both"/>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第七条 乙方的权利和义务</w:t>
      </w:r>
    </w:p>
    <w:p>
      <w:pPr>
        <w:autoSpaceDE/>
        <w:autoSpaceDN/>
        <w:adjustRightInd w:val="0"/>
        <w:snapToGrid w:val="0"/>
        <w:spacing w:line="360" w:lineRule="auto"/>
        <w:ind w:firstLine="480" w:firstLineChars="200"/>
        <w:jc w:val="both"/>
        <w:rPr>
          <w:rFonts w:hint="eastAsia" w:ascii="宋体" w:hAnsi="宋体" w:eastAsia="宋体" w:cs="宋体"/>
          <w:kern w:val="2"/>
          <w:sz w:val="24"/>
        </w:rPr>
      </w:pPr>
      <w:r>
        <w:rPr>
          <w:rFonts w:hint="eastAsia" w:ascii="宋体" w:hAnsi="宋体" w:eastAsia="宋体" w:cs="宋体"/>
          <w:kern w:val="2"/>
          <w:sz w:val="24"/>
          <w:lang w:val="en-US" w:eastAsia="zh-CN"/>
        </w:rPr>
        <w:t>（一）</w:t>
      </w:r>
      <w:r>
        <w:rPr>
          <w:rFonts w:hint="eastAsia" w:ascii="宋体" w:hAnsi="宋体" w:eastAsia="宋体" w:cs="宋体"/>
          <w:kern w:val="2"/>
          <w:sz w:val="24"/>
        </w:rPr>
        <w:t>乙方的权利</w:t>
      </w:r>
    </w:p>
    <w:p>
      <w:pPr>
        <w:autoSpaceDE/>
        <w:autoSpaceDN/>
        <w:adjustRightInd w:val="0"/>
        <w:snapToGrid w:val="0"/>
        <w:spacing w:line="360" w:lineRule="auto"/>
        <w:ind w:firstLine="480" w:firstLineChars="200"/>
        <w:jc w:val="both"/>
        <w:rPr>
          <w:rFonts w:hint="eastAsia" w:ascii="宋体" w:hAnsi="宋体" w:eastAsia="宋体" w:cs="宋体"/>
          <w:kern w:val="2"/>
          <w:sz w:val="24"/>
        </w:rPr>
      </w:pPr>
      <w:r>
        <w:rPr>
          <w:rFonts w:hint="eastAsia" w:ascii="宋体" w:hAnsi="宋体" w:eastAsia="宋体" w:cs="宋体"/>
          <w:kern w:val="2"/>
          <w:sz w:val="24"/>
        </w:rPr>
        <w:t>要求甲方为本项目服务工作的开展提供必要的资料和</w:t>
      </w:r>
      <w:r>
        <w:rPr>
          <w:rFonts w:hint="eastAsia" w:ascii="宋体" w:hAnsi="宋体" w:eastAsia="宋体" w:cs="宋体"/>
          <w:kern w:val="2"/>
          <w:sz w:val="24"/>
          <w:lang w:val="en-US" w:eastAsia="zh-CN"/>
        </w:rPr>
        <w:t>条件</w:t>
      </w:r>
      <w:r>
        <w:rPr>
          <w:rFonts w:hint="eastAsia" w:ascii="宋体" w:hAnsi="宋体" w:eastAsia="宋体" w:cs="宋体"/>
          <w:kern w:val="2"/>
          <w:sz w:val="24"/>
        </w:rPr>
        <w:t>。</w:t>
      </w:r>
    </w:p>
    <w:p>
      <w:pPr>
        <w:autoSpaceDE/>
        <w:autoSpaceDN/>
        <w:adjustRightInd w:val="0"/>
        <w:snapToGrid w:val="0"/>
        <w:spacing w:line="360" w:lineRule="auto"/>
        <w:ind w:firstLine="480" w:firstLineChars="200"/>
        <w:jc w:val="both"/>
        <w:rPr>
          <w:rFonts w:hint="eastAsia" w:ascii="宋体" w:hAnsi="宋体" w:eastAsia="宋体" w:cs="宋体"/>
          <w:kern w:val="2"/>
          <w:sz w:val="24"/>
        </w:rPr>
      </w:pPr>
      <w:r>
        <w:rPr>
          <w:rFonts w:hint="eastAsia" w:ascii="宋体" w:hAnsi="宋体" w:eastAsia="宋体" w:cs="宋体"/>
          <w:kern w:val="2"/>
          <w:sz w:val="24"/>
          <w:lang w:val="en-US" w:eastAsia="zh-CN"/>
        </w:rPr>
        <w:t>（二）</w:t>
      </w:r>
      <w:r>
        <w:rPr>
          <w:rFonts w:hint="eastAsia" w:ascii="宋体" w:hAnsi="宋体" w:eastAsia="宋体" w:cs="宋体"/>
          <w:kern w:val="2"/>
          <w:sz w:val="24"/>
        </w:rPr>
        <w:t>乙方的义务</w:t>
      </w:r>
    </w:p>
    <w:p>
      <w:pPr>
        <w:autoSpaceDE/>
        <w:autoSpaceDN/>
        <w:adjustRightInd w:val="0"/>
        <w:snapToGrid w:val="0"/>
        <w:spacing w:line="360" w:lineRule="auto"/>
        <w:ind w:firstLine="480" w:firstLineChars="200"/>
        <w:jc w:val="both"/>
        <w:rPr>
          <w:rFonts w:hint="eastAsia" w:ascii="宋体" w:hAnsi="宋体" w:eastAsia="宋体" w:cs="宋体"/>
          <w:kern w:val="2"/>
          <w:sz w:val="24"/>
        </w:rPr>
      </w:pPr>
      <w:r>
        <w:rPr>
          <w:rFonts w:hint="eastAsia" w:ascii="宋体" w:hAnsi="宋体" w:eastAsia="宋体" w:cs="宋体"/>
          <w:kern w:val="2"/>
          <w:sz w:val="24"/>
          <w:lang w:val="en-US" w:eastAsia="zh-CN"/>
        </w:rPr>
        <w:t>1</w:t>
      </w:r>
      <w:r>
        <w:rPr>
          <w:rFonts w:hint="eastAsia" w:ascii="宋体" w:hAnsi="宋体" w:eastAsia="宋体" w:cs="宋体"/>
          <w:kern w:val="2"/>
          <w:sz w:val="24"/>
          <w:u w:val="none"/>
          <w:lang w:eastAsia="zh-CN"/>
        </w:rPr>
        <w:t>．</w:t>
      </w:r>
      <w:r>
        <w:rPr>
          <w:rFonts w:hint="eastAsia" w:ascii="宋体" w:hAnsi="宋体" w:eastAsia="宋体" w:cs="宋体"/>
          <w:kern w:val="2"/>
          <w:sz w:val="24"/>
        </w:rPr>
        <w:t>在履行本合同书规定的义务期间，按甲方的要求完成相关方案</w:t>
      </w:r>
      <w:r>
        <w:rPr>
          <w:rFonts w:hint="eastAsia" w:ascii="宋体" w:hAnsi="宋体" w:eastAsia="宋体" w:cs="宋体"/>
          <w:kern w:val="2"/>
          <w:sz w:val="24"/>
          <w:lang w:eastAsia="zh-CN"/>
        </w:rPr>
        <w:t>、</w:t>
      </w:r>
      <w:r>
        <w:rPr>
          <w:rFonts w:hint="eastAsia" w:ascii="宋体" w:hAnsi="宋体" w:eastAsia="宋体" w:cs="宋体"/>
          <w:kern w:val="2"/>
          <w:sz w:val="24"/>
        </w:rPr>
        <w:t>文稿</w:t>
      </w:r>
      <w:r>
        <w:rPr>
          <w:rFonts w:hint="eastAsia" w:ascii="宋体" w:hAnsi="宋体" w:eastAsia="宋体" w:cs="宋体"/>
          <w:kern w:val="2"/>
          <w:sz w:val="24"/>
          <w:lang w:val="en-US" w:eastAsia="zh-CN"/>
        </w:rPr>
        <w:t>及汇报资料</w:t>
      </w:r>
      <w:r>
        <w:rPr>
          <w:rFonts w:hint="eastAsia" w:ascii="宋体" w:hAnsi="宋体" w:eastAsia="宋体" w:cs="宋体"/>
          <w:kern w:val="2"/>
          <w:sz w:val="24"/>
        </w:rPr>
        <w:t>，及时交付服务成果。</w:t>
      </w:r>
    </w:p>
    <w:p>
      <w:pPr>
        <w:autoSpaceDE/>
        <w:autoSpaceDN/>
        <w:adjustRightInd w:val="0"/>
        <w:snapToGrid w:val="0"/>
        <w:spacing w:line="360" w:lineRule="auto"/>
        <w:ind w:firstLine="480" w:firstLineChars="200"/>
        <w:jc w:val="both"/>
        <w:rPr>
          <w:rFonts w:hint="eastAsia" w:ascii="宋体" w:hAnsi="宋体" w:eastAsia="宋体" w:cs="宋体"/>
          <w:kern w:val="2"/>
          <w:sz w:val="24"/>
        </w:rPr>
      </w:pPr>
      <w:r>
        <w:rPr>
          <w:rFonts w:hint="eastAsia" w:ascii="宋体" w:hAnsi="宋体" w:eastAsia="宋体" w:cs="宋体"/>
          <w:kern w:val="2"/>
          <w:sz w:val="24"/>
          <w:lang w:val="en-US" w:eastAsia="zh-CN"/>
        </w:rPr>
        <w:t>2</w:t>
      </w:r>
      <w:r>
        <w:rPr>
          <w:rFonts w:hint="eastAsia" w:ascii="宋体" w:hAnsi="宋体" w:eastAsia="宋体" w:cs="宋体"/>
          <w:kern w:val="2"/>
          <w:sz w:val="24"/>
          <w:u w:val="none"/>
          <w:lang w:eastAsia="zh-CN"/>
        </w:rPr>
        <w:t>．</w:t>
      </w:r>
      <w:r>
        <w:rPr>
          <w:rFonts w:hint="eastAsia" w:ascii="宋体" w:hAnsi="宋体" w:eastAsia="宋体" w:cs="宋体"/>
          <w:kern w:val="2"/>
          <w:sz w:val="24"/>
        </w:rPr>
        <w:t>对受委托执行业务过程中知悉的企业保密信息严加保密，乙方不得将其知悉的保密信息和企业提供的资料对外泄露。</w:t>
      </w:r>
    </w:p>
    <w:p>
      <w:pPr>
        <w:autoSpaceDE/>
        <w:autoSpaceDN/>
        <w:adjustRightInd w:val="0"/>
        <w:snapToGrid w:val="0"/>
        <w:spacing w:line="360" w:lineRule="auto"/>
        <w:ind w:firstLine="480" w:firstLineChars="200"/>
        <w:jc w:val="both"/>
        <w:rPr>
          <w:rFonts w:hint="eastAsia" w:ascii="宋体" w:hAnsi="宋体" w:eastAsia="宋体" w:cs="宋体"/>
          <w:kern w:val="2"/>
          <w:sz w:val="24"/>
        </w:rPr>
      </w:pPr>
      <w:r>
        <w:rPr>
          <w:rFonts w:hint="eastAsia" w:ascii="宋体" w:hAnsi="宋体" w:eastAsia="宋体" w:cs="宋体"/>
          <w:kern w:val="2"/>
          <w:sz w:val="24"/>
          <w:lang w:val="en-US" w:eastAsia="zh-CN"/>
        </w:rPr>
        <w:t>3</w:t>
      </w:r>
      <w:r>
        <w:rPr>
          <w:rFonts w:hint="eastAsia" w:ascii="宋体" w:hAnsi="宋体" w:eastAsia="宋体" w:cs="宋体"/>
          <w:kern w:val="2"/>
          <w:sz w:val="24"/>
          <w:u w:val="none"/>
          <w:lang w:eastAsia="zh-CN"/>
        </w:rPr>
        <w:t>．</w:t>
      </w:r>
      <w:r>
        <w:rPr>
          <w:rFonts w:hint="eastAsia" w:ascii="宋体" w:hAnsi="宋体" w:eastAsia="宋体" w:cs="宋体"/>
          <w:kern w:val="2"/>
          <w:sz w:val="24"/>
        </w:rPr>
        <w:t>必须严格按规定开展工作，不得有违约的行为。</w:t>
      </w:r>
    </w:p>
    <w:p>
      <w:pPr>
        <w:autoSpaceDE/>
        <w:autoSpaceDN/>
        <w:adjustRightInd w:val="0"/>
        <w:snapToGrid w:val="0"/>
        <w:spacing w:line="360" w:lineRule="auto"/>
        <w:ind w:firstLine="480" w:firstLineChars="200"/>
        <w:jc w:val="both"/>
        <w:rPr>
          <w:rFonts w:hint="eastAsia" w:ascii="宋体" w:hAnsi="宋体" w:eastAsia="宋体" w:cs="宋体"/>
          <w:kern w:val="2"/>
          <w:sz w:val="24"/>
        </w:rPr>
      </w:pPr>
      <w:r>
        <w:rPr>
          <w:rFonts w:hint="eastAsia" w:ascii="宋体" w:hAnsi="宋体" w:eastAsia="宋体" w:cs="宋体"/>
          <w:kern w:val="2"/>
          <w:sz w:val="24"/>
          <w:lang w:val="en-US" w:eastAsia="zh-CN"/>
        </w:rPr>
        <w:t>4</w:t>
      </w:r>
      <w:r>
        <w:rPr>
          <w:rFonts w:hint="eastAsia" w:ascii="宋体" w:hAnsi="宋体" w:eastAsia="宋体" w:cs="宋体"/>
          <w:kern w:val="2"/>
          <w:sz w:val="24"/>
          <w:u w:val="none"/>
          <w:lang w:eastAsia="zh-CN"/>
        </w:rPr>
        <w:t>．</w:t>
      </w:r>
      <w:r>
        <w:rPr>
          <w:rFonts w:hint="eastAsia" w:ascii="宋体" w:hAnsi="宋体" w:eastAsia="宋体" w:cs="宋体"/>
          <w:kern w:val="2"/>
          <w:sz w:val="24"/>
        </w:rPr>
        <w:t>乙方必须全面配合甲方单位开展工作。</w:t>
      </w:r>
    </w:p>
    <w:p>
      <w:pPr>
        <w:autoSpaceDE/>
        <w:autoSpaceDN/>
        <w:adjustRightInd w:val="0"/>
        <w:snapToGrid w:val="0"/>
        <w:spacing w:line="360" w:lineRule="auto"/>
        <w:ind w:firstLine="480" w:firstLineChars="200"/>
        <w:jc w:val="both"/>
        <w:rPr>
          <w:rFonts w:hint="eastAsia" w:ascii="宋体" w:hAnsi="宋体" w:eastAsia="宋体" w:cs="宋体"/>
          <w:kern w:val="2"/>
          <w:sz w:val="24"/>
          <w:lang w:eastAsia="zh-CN"/>
        </w:rPr>
      </w:pPr>
      <w:r>
        <w:rPr>
          <w:rFonts w:hint="eastAsia" w:ascii="宋体" w:hAnsi="宋体" w:eastAsia="宋体" w:cs="宋体"/>
          <w:kern w:val="2"/>
          <w:sz w:val="24"/>
          <w:lang w:val="en-US" w:eastAsia="zh-CN"/>
        </w:rPr>
        <w:t>5</w:t>
      </w:r>
      <w:r>
        <w:rPr>
          <w:rFonts w:hint="eastAsia" w:ascii="宋体" w:hAnsi="宋体" w:eastAsia="宋体" w:cs="宋体"/>
          <w:kern w:val="2"/>
          <w:sz w:val="24"/>
          <w:u w:val="none"/>
          <w:lang w:eastAsia="zh-CN"/>
        </w:rPr>
        <w:t>．</w:t>
      </w:r>
      <w:r>
        <w:rPr>
          <w:rFonts w:hint="eastAsia" w:ascii="宋体" w:hAnsi="宋体" w:eastAsia="宋体" w:cs="宋体"/>
          <w:kern w:val="2"/>
          <w:sz w:val="24"/>
          <w:lang w:eastAsia="zh-CN"/>
        </w:rPr>
        <w:t>乙方根据甲方委托提交的服务成果的知识产权归甲方所有，未经甲方书面许可，乙方不得以任何方式泄露给任何第三方。</w:t>
      </w:r>
    </w:p>
    <w:p>
      <w:pPr>
        <w:autoSpaceDE/>
        <w:autoSpaceDN/>
        <w:adjustRightInd w:val="0"/>
        <w:snapToGrid w:val="0"/>
        <w:spacing w:line="360" w:lineRule="auto"/>
        <w:ind w:firstLine="480" w:firstLineChars="200"/>
        <w:jc w:val="both"/>
        <w:rPr>
          <w:rFonts w:hint="eastAsia" w:ascii="宋体" w:hAnsi="宋体" w:eastAsia="宋体" w:cs="宋体"/>
          <w:kern w:val="2"/>
          <w:sz w:val="24"/>
          <w:lang w:val="en-US" w:eastAsia="zh-CN"/>
        </w:rPr>
      </w:pPr>
      <w:r>
        <w:rPr>
          <w:rFonts w:hint="eastAsia" w:ascii="宋体" w:hAnsi="宋体" w:eastAsia="宋体" w:cs="宋体"/>
          <w:kern w:val="2"/>
          <w:sz w:val="24"/>
          <w:lang w:val="en-US" w:eastAsia="zh-CN"/>
        </w:rPr>
        <w:t>6</w:t>
      </w:r>
      <w:r>
        <w:rPr>
          <w:rFonts w:hint="eastAsia" w:ascii="宋体" w:hAnsi="宋体" w:eastAsia="宋体" w:cs="宋体"/>
          <w:kern w:val="2"/>
          <w:sz w:val="24"/>
          <w:u w:val="none"/>
          <w:lang w:eastAsia="zh-CN"/>
        </w:rPr>
        <w:t>．</w:t>
      </w:r>
      <w:r>
        <w:rPr>
          <w:rFonts w:hint="eastAsia" w:ascii="宋体" w:hAnsi="宋体" w:eastAsia="宋体" w:cs="宋体"/>
          <w:kern w:val="2"/>
          <w:sz w:val="24"/>
          <w:lang w:val="en-US" w:eastAsia="zh-CN"/>
        </w:rPr>
        <w:t>乙方承诺所提供的服务成果不得侵犯第三方知识产权及其他合法权益，否则应由乙方负责与第三方交涉并承担由此引起的一切法律上和经济上的责任。</w:t>
      </w:r>
    </w:p>
    <w:p>
      <w:pPr>
        <w:widowControl w:val="0"/>
        <w:adjustRightInd w:val="0"/>
        <w:snapToGrid w:val="0"/>
        <w:spacing w:after="0" w:line="360" w:lineRule="auto"/>
        <w:ind w:firstLine="482" w:firstLineChars="200"/>
        <w:jc w:val="both"/>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第八条 违约与责任</w:t>
      </w:r>
    </w:p>
    <w:p>
      <w:pPr>
        <w:autoSpaceDE/>
        <w:autoSpaceDN/>
        <w:adjustRightInd w:val="0"/>
        <w:snapToGrid w:val="0"/>
        <w:spacing w:line="360" w:lineRule="auto"/>
        <w:ind w:firstLine="480" w:firstLineChars="200"/>
        <w:jc w:val="both"/>
        <w:rPr>
          <w:rFonts w:hint="eastAsia" w:ascii="宋体" w:hAnsi="宋体" w:eastAsia="宋体" w:cs="宋体"/>
          <w:kern w:val="2"/>
          <w:sz w:val="24"/>
        </w:rPr>
      </w:pPr>
      <w:r>
        <w:rPr>
          <w:rFonts w:hint="eastAsia" w:ascii="宋体" w:hAnsi="宋体" w:eastAsia="宋体" w:cs="宋体"/>
          <w:kern w:val="2"/>
          <w:sz w:val="24"/>
        </w:rPr>
        <w:t>违反本合同约定，违约方应当按照《中华人民共和国民法典》有关条款的规定承担违约责任</w:t>
      </w:r>
      <w:r>
        <w:rPr>
          <w:rFonts w:hint="eastAsia" w:ascii="宋体" w:hAnsi="宋体" w:eastAsia="宋体" w:cs="宋体"/>
          <w:kern w:val="2"/>
          <w:sz w:val="24"/>
          <w:lang w:eastAsia="zh-CN"/>
        </w:rPr>
        <w:t>。</w:t>
      </w:r>
    </w:p>
    <w:p>
      <w:pPr>
        <w:autoSpaceDE/>
        <w:autoSpaceDN/>
        <w:adjustRightInd w:val="0"/>
        <w:snapToGrid w:val="0"/>
        <w:spacing w:line="360" w:lineRule="auto"/>
        <w:ind w:firstLine="480" w:firstLineChars="200"/>
        <w:jc w:val="both"/>
        <w:rPr>
          <w:rFonts w:hint="eastAsia" w:ascii="宋体" w:hAnsi="宋体" w:eastAsia="宋体" w:cs="宋体"/>
          <w:kern w:val="2"/>
          <w:sz w:val="24"/>
        </w:rPr>
      </w:pPr>
      <w:r>
        <w:rPr>
          <w:rFonts w:hint="eastAsia" w:ascii="宋体" w:hAnsi="宋体" w:eastAsia="宋体" w:cs="宋体"/>
          <w:kern w:val="2"/>
          <w:sz w:val="24"/>
          <w:u w:val="none"/>
        </w:rPr>
        <w:t>1</w:t>
      </w:r>
      <w:r>
        <w:rPr>
          <w:rFonts w:hint="eastAsia" w:ascii="宋体" w:hAnsi="宋体" w:eastAsia="宋体" w:cs="宋体"/>
          <w:kern w:val="2"/>
          <w:sz w:val="24"/>
          <w:u w:val="none"/>
          <w:lang w:eastAsia="zh-CN"/>
        </w:rPr>
        <w:t>．</w:t>
      </w:r>
      <w:r>
        <w:rPr>
          <w:rFonts w:hint="eastAsia" w:ascii="宋体" w:hAnsi="宋体" w:eastAsia="宋体" w:cs="宋体"/>
          <w:kern w:val="2"/>
          <w:sz w:val="24"/>
        </w:rPr>
        <w:t>合同生效后，甲方要求终止或解除本合同时，乙方未开始工作的，双方互不追究各方责任</w:t>
      </w:r>
      <w:r>
        <w:rPr>
          <w:rFonts w:hint="eastAsia" w:ascii="宋体" w:hAnsi="宋体" w:eastAsia="宋体" w:cs="宋体"/>
          <w:kern w:val="2"/>
          <w:sz w:val="24"/>
          <w:lang w:eastAsia="zh-CN"/>
        </w:rPr>
        <w:t>；</w:t>
      </w:r>
      <w:r>
        <w:rPr>
          <w:rFonts w:hint="eastAsia" w:ascii="宋体" w:hAnsi="宋体" w:eastAsia="宋体" w:cs="宋体"/>
          <w:kern w:val="2"/>
          <w:sz w:val="24"/>
        </w:rPr>
        <w:t>乙方已开始工作的，乙方应向甲方提交实际已完成的咨询文件或成果，甲方根据乙方实际完成工作量向乙方支付服务费</w:t>
      </w:r>
      <w:r>
        <w:rPr>
          <w:rFonts w:hint="eastAsia" w:ascii="宋体" w:hAnsi="宋体" w:eastAsia="宋体" w:cs="宋体"/>
          <w:kern w:val="2"/>
          <w:sz w:val="24"/>
          <w:lang w:eastAsia="zh-CN"/>
        </w:rPr>
        <w:t>（</w:t>
      </w:r>
      <w:r>
        <w:rPr>
          <w:rFonts w:hint="eastAsia" w:ascii="宋体" w:hAnsi="宋体" w:eastAsia="宋体" w:cs="宋体"/>
          <w:kern w:val="2"/>
          <w:sz w:val="24"/>
        </w:rPr>
        <w:t>因乙方原因导致合同解除或终止的无需支付</w:t>
      </w:r>
      <w:r>
        <w:rPr>
          <w:rFonts w:hint="eastAsia" w:ascii="宋体" w:hAnsi="宋体" w:eastAsia="宋体" w:cs="宋体"/>
          <w:kern w:val="2"/>
          <w:sz w:val="24"/>
          <w:lang w:eastAsia="zh-CN"/>
        </w:rPr>
        <w:t>）</w:t>
      </w:r>
      <w:r>
        <w:rPr>
          <w:rFonts w:hint="eastAsia" w:ascii="宋体" w:hAnsi="宋体" w:eastAsia="宋体" w:cs="宋体"/>
          <w:kern w:val="2"/>
          <w:sz w:val="24"/>
        </w:rPr>
        <w:t>。</w:t>
      </w:r>
    </w:p>
    <w:p>
      <w:pPr>
        <w:autoSpaceDE/>
        <w:autoSpaceDN/>
        <w:adjustRightInd w:val="0"/>
        <w:snapToGrid w:val="0"/>
        <w:spacing w:line="360" w:lineRule="auto"/>
        <w:ind w:firstLine="480" w:firstLineChars="200"/>
        <w:jc w:val="both"/>
        <w:rPr>
          <w:rFonts w:hint="eastAsia" w:ascii="宋体" w:hAnsi="宋体" w:eastAsia="宋体" w:cs="宋体"/>
          <w:kern w:val="2"/>
          <w:sz w:val="24"/>
          <w:lang w:eastAsia="zh-CN"/>
        </w:rPr>
      </w:pPr>
      <w:r>
        <w:rPr>
          <w:rFonts w:hint="eastAsia" w:ascii="宋体" w:hAnsi="宋体" w:eastAsia="宋体" w:cs="宋体"/>
          <w:kern w:val="2"/>
          <w:sz w:val="24"/>
          <w:u w:val="none"/>
          <w:lang w:val="en-US" w:eastAsia="zh-CN"/>
        </w:rPr>
        <w:t>2.</w:t>
      </w:r>
      <w:r>
        <w:rPr>
          <w:rFonts w:hint="eastAsia" w:ascii="宋体" w:hAnsi="宋体" w:eastAsia="宋体" w:cs="宋体"/>
          <w:kern w:val="2"/>
          <w:sz w:val="24"/>
        </w:rPr>
        <w:t>合同生效后，乙方要求终止或解除合同的，乙方向甲方支付合同价款20%作为违约金，同时返还甲方已付费用</w:t>
      </w:r>
      <w:r>
        <w:rPr>
          <w:rFonts w:hint="eastAsia" w:ascii="宋体" w:hAnsi="宋体" w:eastAsia="宋体" w:cs="宋体"/>
          <w:kern w:val="2"/>
          <w:sz w:val="24"/>
          <w:lang w:eastAsia="zh-CN"/>
        </w:rPr>
        <w:t>（</w:t>
      </w:r>
      <w:r>
        <w:rPr>
          <w:rFonts w:hint="eastAsia" w:ascii="宋体" w:hAnsi="宋体" w:eastAsia="宋体" w:cs="宋体"/>
          <w:kern w:val="2"/>
          <w:sz w:val="24"/>
        </w:rPr>
        <w:t>如有</w:t>
      </w:r>
      <w:r>
        <w:rPr>
          <w:rFonts w:hint="eastAsia" w:ascii="宋体" w:hAnsi="宋体" w:eastAsia="宋体" w:cs="宋体"/>
          <w:kern w:val="2"/>
          <w:sz w:val="24"/>
          <w:lang w:eastAsia="zh-CN"/>
        </w:rPr>
        <w:t>）</w:t>
      </w:r>
      <w:r>
        <w:rPr>
          <w:rFonts w:hint="eastAsia" w:ascii="宋体" w:hAnsi="宋体" w:eastAsia="宋体" w:cs="宋体"/>
          <w:kern w:val="2"/>
          <w:sz w:val="24"/>
        </w:rPr>
        <w:t>，并承担由此</w:t>
      </w:r>
      <w:r>
        <w:rPr>
          <w:rFonts w:hint="eastAsia" w:hAnsi="宋体" w:cs="宋体"/>
          <w:kern w:val="2"/>
          <w:sz w:val="24"/>
          <w:lang w:val="en-US" w:eastAsia="zh-CN"/>
        </w:rPr>
        <w:t>给甲方</w:t>
      </w:r>
      <w:r>
        <w:rPr>
          <w:rFonts w:hint="eastAsia" w:ascii="宋体" w:hAnsi="宋体" w:eastAsia="宋体" w:cs="宋体"/>
          <w:kern w:val="2"/>
          <w:sz w:val="24"/>
        </w:rPr>
        <w:t>造成的损失</w:t>
      </w:r>
      <w:r>
        <w:rPr>
          <w:rFonts w:hint="eastAsia" w:ascii="宋体" w:hAnsi="宋体" w:eastAsia="宋体" w:cs="宋体"/>
          <w:kern w:val="2"/>
          <w:sz w:val="24"/>
          <w:lang w:eastAsia="zh-CN"/>
        </w:rPr>
        <w:t>。</w:t>
      </w:r>
    </w:p>
    <w:p>
      <w:pPr>
        <w:autoSpaceDE/>
        <w:autoSpaceDN/>
        <w:adjustRightInd w:val="0"/>
        <w:snapToGrid w:val="0"/>
        <w:spacing w:line="360" w:lineRule="auto"/>
        <w:ind w:firstLine="480" w:firstLineChars="200"/>
        <w:jc w:val="both"/>
        <w:rPr>
          <w:rFonts w:hint="eastAsia" w:ascii="宋体" w:hAnsi="宋体" w:eastAsia="宋体" w:cs="宋体"/>
          <w:kern w:val="2"/>
          <w:sz w:val="24"/>
        </w:rPr>
      </w:pPr>
      <w:r>
        <w:rPr>
          <w:rFonts w:hint="eastAsia" w:ascii="宋体" w:hAnsi="宋体" w:eastAsia="宋体" w:cs="宋体"/>
          <w:kern w:val="2"/>
          <w:sz w:val="24"/>
          <w:lang w:val="en-US" w:eastAsia="zh-CN"/>
        </w:rPr>
        <w:t>3.</w:t>
      </w:r>
      <w:r>
        <w:rPr>
          <w:rFonts w:hint="eastAsia" w:ascii="宋体" w:hAnsi="宋体" w:eastAsia="宋体" w:cs="宋体"/>
          <w:kern w:val="2"/>
          <w:sz w:val="24"/>
        </w:rPr>
        <w:t>乙方未按本合同所约定时间提交成果，每逾期提交一个日历天应支付甲方合同价款1%的违约金</w:t>
      </w:r>
      <w:r>
        <w:rPr>
          <w:rFonts w:hint="eastAsia" w:ascii="宋体" w:hAnsi="宋体" w:eastAsia="宋体" w:cs="宋体"/>
          <w:kern w:val="2"/>
          <w:sz w:val="24"/>
          <w:lang w:eastAsia="zh-CN"/>
        </w:rPr>
        <w:t>；</w:t>
      </w:r>
      <w:r>
        <w:rPr>
          <w:rFonts w:hint="eastAsia" w:ascii="宋体" w:hAnsi="宋体" w:eastAsia="宋体" w:cs="宋体"/>
          <w:kern w:val="2"/>
          <w:sz w:val="24"/>
        </w:rPr>
        <w:t>逾期超过20个日历天，甲方有权单方解除合同，并同时依法委托有资质的第三方继续履行本合同义务，乙方应按合同价款的20%支付违约金，并承担由此给甲方造成的损失。</w:t>
      </w:r>
    </w:p>
    <w:p>
      <w:pPr>
        <w:autoSpaceDE/>
        <w:autoSpaceDN/>
        <w:adjustRightInd w:val="0"/>
        <w:snapToGrid w:val="0"/>
        <w:spacing w:line="360" w:lineRule="auto"/>
        <w:ind w:firstLine="480" w:firstLineChars="200"/>
        <w:jc w:val="both"/>
        <w:rPr>
          <w:rFonts w:hint="eastAsia" w:ascii="宋体" w:hAnsi="宋体" w:eastAsia="宋体" w:cs="宋体"/>
          <w:kern w:val="2"/>
          <w:sz w:val="24"/>
        </w:rPr>
      </w:pPr>
      <w:r>
        <w:rPr>
          <w:rFonts w:hint="eastAsia" w:ascii="宋体" w:hAnsi="宋体" w:eastAsia="宋体" w:cs="宋体"/>
          <w:kern w:val="2"/>
          <w:sz w:val="24"/>
          <w:lang w:eastAsia="zh-CN"/>
        </w:rPr>
        <w:t>4</w:t>
      </w:r>
      <w:r>
        <w:rPr>
          <w:rFonts w:hint="eastAsia" w:ascii="宋体" w:hAnsi="宋体" w:eastAsia="宋体" w:cs="宋体"/>
          <w:kern w:val="2"/>
          <w:sz w:val="24"/>
          <w:u w:val="none"/>
          <w:lang w:eastAsia="zh-CN"/>
        </w:rPr>
        <w:t>．</w:t>
      </w:r>
      <w:r>
        <w:rPr>
          <w:rFonts w:hint="eastAsia" w:ascii="宋体" w:hAnsi="宋体" w:eastAsia="宋体" w:cs="宋体"/>
          <w:kern w:val="2"/>
          <w:sz w:val="24"/>
        </w:rPr>
        <w:t>甲方未按照规定期限向乙方提交资料时，乙方交付成果的时间相应顺延。由于乙方的原因延误交付时间，乙方交付成果的时间不予顺延。</w:t>
      </w:r>
    </w:p>
    <w:p>
      <w:pPr>
        <w:autoSpaceDE/>
        <w:autoSpaceDN/>
        <w:adjustRightInd w:val="0"/>
        <w:snapToGrid w:val="0"/>
        <w:spacing w:line="360" w:lineRule="auto"/>
        <w:ind w:firstLine="480" w:firstLineChars="200"/>
        <w:jc w:val="both"/>
        <w:rPr>
          <w:rFonts w:hint="eastAsia" w:ascii="宋体" w:hAnsi="宋体" w:eastAsia="宋体" w:cs="宋体"/>
          <w:kern w:val="2"/>
          <w:sz w:val="24"/>
          <w:lang w:eastAsia="zh-CN"/>
        </w:rPr>
      </w:pPr>
      <w:r>
        <w:rPr>
          <w:rFonts w:hint="eastAsia" w:ascii="宋体" w:hAnsi="宋体" w:eastAsia="宋体" w:cs="宋体"/>
          <w:kern w:val="2"/>
          <w:sz w:val="24"/>
          <w:lang w:eastAsia="zh-CN"/>
        </w:rPr>
        <w:t>5</w:t>
      </w:r>
      <w:r>
        <w:rPr>
          <w:rFonts w:hint="eastAsia" w:ascii="宋体" w:hAnsi="宋体" w:eastAsia="宋体" w:cs="宋体"/>
          <w:kern w:val="2"/>
          <w:sz w:val="24"/>
          <w:u w:val="none"/>
          <w:lang w:eastAsia="zh-CN"/>
        </w:rPr>
        <w:t>．</w:t>
      </w:r>
      <w:r>
        <w:rPr>
          <w:rFonts w:hint="eastAsia" w:ascii="宋体" w:hAnsi="宋体" w:eastAsia="宋体" w:cs="宋体"/>
          <w:kern w:val="2"/>
          <w:sz w:val="24"/>
        </w:rPr>
        <w:t>由于政策改变，或甲方原因而造成项目无法审批的，由甲方自行承担责任</w:t>
      </w:r>
      <w:r>
        <w:rPr>
          <w:rFonts w:hint="eastAsia" w:ascii="宋体" w:hAnsi="宋体" w:eastAsia="宋体" w:cs="宋体"/>
          <w:kern w:val="2"/>
          <w:sz w:val="24"/>
          <w:lang w:eastAsia="zh-CN"/>
        </w:rPr>
        <w:t>；</w:t>
      </w:r>
      <w:r>
        <w:rPr>
          <w:rFonts w:hint="eastAsia" w:ascii="宋体" w:hAnsi="宋体" w:eastAsia="宋体" w:cs="宋体"/>
          <w:kern w:val="2"/>
          <w:sz w:val="24"/>
        </w:rPr>
        <w:t>由于编写质量问题造成项目无法通过审批的，由乙方负责</w:t>
      </w:r>
      <w:r>
        <w:rPr>
          <w:rFonts w:hint="eastAsia" w:ascii="宋体" w:hAnsi="宋体" w:eastAsia="宋体" w:cs="宋体"/>
          <w:kern w:val="2"/>
          <w:sz w:val="24"/>
          <w:lang w:eastAsia="zh-CN"/>
        </w:rPr>
        <w:t>，</w:t>
      </w:r>
      <w:r>
        <w:rPr>
          <w:rFonts w:hint="eastAsia" w:ascii="宋体" w:hAnsi="宋体" w:eastAsia="宋体" w:cs="宋体"/>
          <w:kern w:val="2"/>
          <w:sz w:val="24"/>
        </w:rPr>
        <w:t>乙方应完善相关工作直至通过审批，并支付甲方本合同价款5%的违约金</w:t>
      </w:r>
      <w:r>
        <w:rPr>
          <w:rFonts w:hint="eastAsia" w:ascii="宋体" w:hAnsi="宋体" w:eastAsia="宋体" w:cs="宋体"/>
          <w:kern w:val="2"/>
          <w:sz w:val="24"/>
          <w:lang w:eastAsia="zh-CN"/>
        </w:rPr>
        <w:t>；</w:t>
      </w:r>
      <w:r>
        <w:rPr>
          <w:rFonts w:hint="eastAsia" w:ascii="宋体" w:hAnsi="宋体" w:eastAsia="宋体" w:cs="宋体"/>
          <w:kern w:val="2"/>
          <w:sz w:val="24"/>
        </w:rPr>
        <w:t>修改两次仍无法通过审批的或拒绝修改的，甲方有权解除合同并要求乙方支付合同价款20%的违约金</w:t>
      </w:r>
      <w:r>
        <w:rPr>
          <w:rFonts w:hint="eastAsia" w:ascii="宋体" w:hAnsi="宋体" w:eastAsia="宋体" w:cs="宋体"/>
          <w:kern w:val="2"/>
          <w:sz w:val="24"/>
          <w:lang w:eastAsia="zh-CN"/>
        </w:rPr>
        <w:t>。</w:t>
      </w:r>
    </w:p>
    <w:p>
      <w:pPr>
        <w:autoSpaceDE/>
        <w:autoSpaceDN/>
        <w:adjustRightInd w:val="0"/>
        <w:snapToGrid w:val="0"/>
        <w:spacing w:line="360" w:lineRule="auto"/>
        <w:ind w:firstLine="480" w:firstLineChars="200"/>
        <w:jc w:val="both"/>
        <w:rPr>
          <w:rFonts w:hint="eastAsia" w:ascii="宋体" w:hAnsi="宋体" w:eastAsia="宋体" w:cs="宋体"/>
          <w:kern w:val="2"/>
          <w:sz w:val="24"/>
          <w:lang w:eastAsia="zh-CN"/>
        </w:rPr>
      </w:pPr>
      <w:r>
        <w:rPr>
          <w:rFonts w:hint="eastAsia" w:ascii="宋体" w:hAnsi="宋体" w:eastAsia="宋体" w:cs="宋体"/>
          <w:kern w:val="2"/>
          <w:sz w:val="24"/>
          <w:lang w:eastAsia="zh-CN"/>
        </w:rPr>
        <w:t>6</w:t>
      </w:r>
      <w:r>
        <w:rPr>
          <w:rFonts w:hint="eastAsia" w:ascii="宋体" w:hAnsi="宋体" w:eastAsia="宋体" w:cs="宋体"/>
          <w:kern w:val="2"/>
          <w:sz w:val="24"/>
          <w:u w:val="none"/>
          <w:lang w:eastAsia="zh-CN"/>
        </w:rPr>
        <w:t>．</w:t>
      </w:r>
      <w:r>
        <w:rPr>
          <w:rFonts w:hint="eastAsia" w:ascii="宋体" w:hAnsi="宋体" w:eastAsia="宋体" w:cs="宋体"/>
          <w:kern w:val="2"/>
          <w:sz w:val="24"/>
        </w:rPr>
        <w:t>乙方应确保提供服务过程中无安全事故发生，如因措施不当、管理疏漏等各种原因造成其职工雇员或任何其他人人身或财产损害的，由乙方赔偿甲方的损失</w:t>
      </w:r>
      <w:r>
        <w:rPr>
          <w:rFonts w:hint="eastAsia" w:ascii="宋体" w:hAnsi="宋体" w:eastAsia="宋体" w:cs="宋体"/>
          <w:kern w:val="2"/>
          <w:sz w:val="24"/>
          <w:lang w:eastAsia="zh-CN"/>
        </w:rPr>
        <w:t>（</w:t>
      </w:r>
      <w:r>
        <w:rPr>
          <w:rFonts w:hint="eastAsia" w:ascii="宋体" w:hAnsi="宋体" w:eastAsia="宋体" w:cs="宋体"/>
          <w:kern w:val="2"/>
          <w:sz w:val="24"/>
        </w:rPr>
        <w:t>包括但不限于相关的赔偿费用、诉讼费、保全费、鉴定费、公证费、律师费、差旅费等所有费用</w:t>
      </w:r>
      <w:r>
        <w:rPr>
          <w:rFonts w:hint="eastAsia" w:ascii="宋体" w:hAnsi="宋体" w:eastAsia="宋体" w:cs="宋体"/>
          <w:kern w:val="2"/>
          <w:sz w:val="24"/>
          <w:lang w:eastAsia="zh-CN"/>
        </w:rPr>
        <w:t>）。</w:t>
      </w:r>
    </w:p>
    <w:p>
      <w:pPr>
        <w:widowControl w:val="0"/>
        <w:adjustRightInd w:val="0"/>
        <w:snapToGrid w:val="0"/>
        <w:spacing w:after="0" w:line="360" w:lineRule="auto"/>
        <w:ind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7</w:t>
      </w:r>
      <w:r>
        <w:rPr>
          <w:rFonts w:hint="eastAsia" w:ascii="宋体" w:hAnsi="宋体" w:eastAsia="宋体" w:cs="宋体"/>
          <w:kern w:val="2"/>
          <w:sz w:val="24"/>
          <w:szCs w:val="24"/>
          <w:u w:val="none"/>
          <w:lang w:val="en-US" w:eastAsia="zh-CN" w:bidi="ar-SA"/>
        </w:rPr>
        <w:t>．</w:t>
      </w:r>
      <w:r>
        <w:rPr>
          <w:rFonts w:hint="eastAsia" w:ascii="宋体" w:hAnsi="宋体" w:eastAsia="宋体" w:cs="宋体"/>
          <w:kern w:val="2"/>
          <w:sz w:val="24"/>
          <w:szCs w:val="24"/>
          <w:lang w:val="en-US" w:eastAsia="zh-CN" w:bidi="ar-SA"/>
        </w:rPr>
        <w:t>本合同期限内，未经甲方书面同意，乙方不得将本合同项下的服务工作转让给任何第三方，否则甲方有权解除本合同，并要求乙方退还已支付的费用且按本合同总额的20%向甲方支付违约金，违约金不够赔偿甲方损失的，乙方需继续赔偿。</w:t>
      </w:r>
    </w:p>
    <w:p>
      <w:pPr>
        <w:widowControl w:val="0"/>
        <w:adjustRightInd w:val="0"/>
        <w:snapToGrid w:val="0"/>
        <w:spacing w:after="0" w:line="360" w:lineRule="auto"/>
        <w:ind w:firstLine="482" w:firstLineChars="200"/>
        <w:jc w:val="both"/>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第九条 合同纠纷的解决</w:t>
      </w:r>
    </w:p>
    <w:p>
      <w:pPr>
        <w:autoSpaceDE/>
        <w:autoSpaceDN/>
        <w:adjustRightInd w:val="0"/>
        <w:snapToGrid w:val="0"/>
        <w:spacing w:line="360" w:lineRule="auto"/>
        <w:ind w:firstLine="480" w:firstLineChars="200"/>
        <w:jc w:val="both"/>
        <w:rPr>
          <w:rFonts w:hint="eastAsia" w:ascii="宋体" w:hAnsi="宋体" w:eastAsia="宋体" w:cs="宋体"/>
          <w:kern w:val="2"/>
          <w:sz w:val="24"/>
          <w:lang w:val="en-US" w:eastAsia="zh-CN"/>
        </w:rPr>
      </w:pPr>
      <w:r>
        <w:rPr>
          <w:rFonts w:hint="eastAsia" w:ascii="宋体" w:hAnsi="宋体" w:eastAsia="宋体" w:cs="宋体"/>
          <w:kern w:val="2"/>
          <w:sz w:val="24"/>
        </w:rPr>
        <w:t>在履行合同的过程中，甲、乙双方如产生合同纠纷，</w:t>
      </w:r>
      <w:r>
        <w:rPr>
          <w:rFonts w:hint="eastAsia" w:ascii="宋体" w:hAnsi="宋体" w:eastAsia="宋体" w:cs="宋体"/>
          <w:kern w:val="2"/>
          <w:sz w:val="24"/>
          <w:lang w:val="en-US" w:eastAsia="zh-CN"/>
        </w:rPr>
        <w:t>各方应首先通过友好协商或调解解决，</w:t>
      </w:r>
      <w:r>
        <w:rPr>
          <w:rFonts w:hint="eastAsia" w:ascii="宋体" w:hAnsi="宋体" w:eastAsia="宋体" w:cs="宋体"/>
          <w:kern w:val="2"/>
          <w:sz w:val="24"/>
        </w:rPr>
        <w:t>协商不成的情况下，可向甲方所在地人民法院提起诉讼。</w:t>
      </w:r>
    </w:p>
    <w:p>
      <w:pPr>
        <w:widowControl w:val="0"/>
        <w:adjustRightInd w:val="0"/>
        <w:snapToGrid w:val="0"/>
        <w:spacing w:after="0" w:line="360" w:lineRule="auto"/>
        <w:ind w:firstLine="482" w:firstLineChars="200"/>
        <w:jc w:val="both"/>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第十条 其他</w:t>
      </w:r>
    </w:p>
    <w:p>
      <w:pPr>
        <w:autoSpaceDE/>
        <w:autoSpaceDN/>
        <w:adjustRightInd w:val="0"/>
        <w:snapToGrid w:val="0"/>
        <w:spacing w:line="360" w:lineRule="auto"/>
        <w:ind w:firstLine="480" w:firstLineChars="200"/>
        <w:jc w:val="both"/>
        <w:rPr>
          <w:rFonts w:hint="eastAsia" w:ascii="宋体" w:hAnsi="宋体" w:eastAsia="宋体" w:cs="宋体"/>
          <w:kern w:val="2"/>
          <w:sz w:val="24"/>
        </w:rPr>
      </w:pPr>
      <w:r>
        <w:rPr>
          <w:rFonts w:hint="eastAsia" w:ascii="宋体" w:hAnsi="宋体" w:eastAsia="宋体" w:cs="宋体"/>
          <w:kern w:val="2"/>
          <w:sz w:val="24"/>
          <w:lang w:val="en-US" w:eastAsia="zh-CN"/>
        </w:rPr>
        <w:t>1</w:t>
      </w:r>
      <w:r>
        <w:rPr>
          <w:rFonts w:hint="eastAsia" w:ascii="宋体" w:hAnsi="宋体" w:eastAsia="宋体" w:cs="宋体"/>
          <w:kern w:val="2"/>
          <w:sz w:val="24"/>
          <w:u w:val="none"/>
          <w:lang w:eastAsia="zh-CN"/>
        </w:rPr>
        <w:t>．</w:t>
      </w:r>
      <w:r>
        <w:rPr>
          <w:rFonts w:hint="eastAsia" w:ascii="宋体" w:hAnsi="宋体" w:eastAsia="宋体" w:cs="宋体"/>
          <w:kern w:val="2"/>
          <w:sz w:val="24"/>
        </w:rPr>
        <w:t>本合同如与</w:t>
      </w:r>
      <w:r>
        <w:rPr>
          <w:rFonts w:hint="eastAsia" w:ascii="宋体" w:hAnsi="宋体" w:eastAsia="宋体" w:cs="宋体"/>
          <w:kern w:val="2"/>
          <w:sz w:val="24"/>
          <w:lang w:eastAsia="zh-CN"/>
        </w:rPr>
        <w:t>法律、法规</w:t>
      </w:r>
      <w:r>
        <w:rPr>
          <w:rFonts w:hint="eastAsia" w:ascii="宋体" w:hAnsi="宋体" w:eastAsia="宋体" w:cs="宋体"/>
          <w:kern w:val="2"/>
          <w:sz w:val="24"/>
        </w:rPr>
        <w:t>及国家相关规定不符的，以</w:t>
      </w:r>
      <w:r>
        <w:rPr>
          <w:rFonts w:hint="eastAsia" w:ascii="宋体" w:hAnsi="宋体" w:eastAsia="宋体" w:cs="宋体"/>
          <w:kern w:val="2"/>
          <w:sz w:val="24"/>
          <w:lang w:eastAsia="zh-CN"/>
        </w:rPr>
        <w:t>法律、法规</w:t>
      </w:r>
      <w:r>
        <w:rPr>
          <w:rFonts w:hint="eastAsia" w:ascii="宋体" w:hAnsi="宋体" w:eastAsia="宋体" w:cs="宋体"/>
          <w:kern w:val="2"/>
          <w:sz w:val="24"/>
        </w:rPr>
        <w:t>及国家的相关规定为准。</w:t>
      </w:r>
    </w:p>
    <w:p>
      <w:pPr>
        <w:widowControl w:val="0"/>
        <w:spacing w:after="0" w:line="360" w:lineRule="auto"/>
        <w:ind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w:t>
      </w:r>
      <w:r>
        <w:rPr>
          <w:rFonts w:hint="eastAsia" w:ascii="宋体" w:hAnsi="宋体" w:eastAsia="宋体" w:cs="宋体"/>
          <w:kern w:val="2"/>
          <w:sz w:val="24"/>
          <w:szCs w:val="24"/>
          <w:u w:val="none"/>
          <w:lang w:val="en-US" w:eastAsia="zh-CN" w:bidi="ar-SA"/>
        </w:rPr>
        <w:t>．</w:t>
      </w:r>
      <w:r>
        <w:rPr>
          <w:rFonts w:hint="eastAsia" w:ascii="宋体" w:hAnsi="宋体" w:eastAsia="宋体" w:cs="宋体"/>
          <w:kern w:val="2"/>
          <w:sz w:val="24"/>
          <w:szCs w:val="24"/>
          <w:lang w:val="en-US" w:eastAsia="zh-CN" w:bidi="ar-SA"/>
        </w:rPr>
        <w:t>本合同书未尽事宜，由甲乙双方根据执行需要，另行签订补充协议约定。补充协议作为合同的附件，具有同等法律效力。</w:t>
      </w:r>
    </w:p>
    <w:p>
      <w:pPr>
        <w:widowControl w:val="0"/>
        <w:spacing w:after="0" w:line="360" w:lineRule="auto"/>
        <w:ind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w:t>
      </w:r>
      <w:r>
        <w:rPr>
          <w:rFonts w:hint="eastAsia" w:ascii="宋体" w:hAnsi="宋体" w:eastAsia="宋体" w:cs="宋体"/>
          <w:kern w:val="2"/>
          <w:sz w:val="24"/>
          <w:szCs w:val="24"/>
          <w:u w:val="none"/>
          <w:lang w:val="en-US" w:eastAsia="zh-CN" w:bidi="ar-SA"/>
        </w:rPr>
        <w:t>．</w:t>
      </w:r>
      <w:r>
        <w:rPr>
          <w:rFonts w:hint="eastAsia" w:ascii="宋体" w:hAnsi="宋体" w:eastAsia="宋体" w:cs="宋体"/>
          <w:kern w:val="2"/>
          <w:sz w:val="24"/>
          <w:szCs w:val="24"/>
          <w:lang w:val="en-US" w:eastAsia="zh-CN" w:bidi="ar-SA"/>
        </w:rPr>
        <w:t>未经甲方书面同意，本合同不得以任何形式转委托或转包、分包。</w:t>
      </w:r>
    </w:p>
    <w:p>
      <w:pPr>
        <w:widowControl w:val="0"/>
        <w:spacing w:after="0" w:line="360" w:lineRule="auto"/>
        <w:ind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w:t>
      </w:r>
      <w:r>
        <w:rPr>
          <w:rFonts w:hint="eastAsia" w:ascii="宋体" w:hAnsi="宋体" w:eastAsia="宋体" w:cs="宋体"/>
          <w:kern w:val="2"/>
          <w:sz w:val="24"/>
          <w:szCs w:val="24"/>
          <w:u w:val="none"/>
          <w:lang w:val="en-US" w:eastAsia="zh-CN" w:bidi="ar-SA"/>
        </w:rPr>
        <w:t>．</w:t>
      </w:r>
      <w:r>
        <w:rPr>
          <w:rFonts w:hint="eastAsia" w:ascii="宋体" w:hAnsi="宋体" w:eastAsia="宋体" w:cs="宋体"/>
          <w:kern w:val="2"/>
          <w:sz w:val="24"/>
          <w:szCs w:val="24"/>
          <w:lang w:val="en-US" w:eastAsia="zh-CN" w:bidi="ar-SA"/>
        </w:rPr>
        <w:t>本合同自双方签字盖章后生效，一式肆份，各份合同均具有同等法律效力，甲方贰份，乙方贰份。</w:t>
      </w:r>
    </w:p>
    <w:p>
      <w:pPr>
        <w:widowControl w:val="0"/>
        <w:adjustRightInd w:val="0"/>
        <w:snapToGrid w:val="0"/>
        <w:spacing w:after="0" w:line="360" w:lineRule="auto"/>
        <w:ind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w:t>
      </w:r>
      <w:r>
        <w:rPr>
          <w:rFonts w:hint="eastAsia" w:ascii="宋体" w:hAnsi="宋体" w:eastAsia="宋体" w:cs="宋体"/>
          <w:kern w:val="2"/>
          <w:sz w:val="24"/>
          <w:szCs w:val="24"/>
          <w:u w:val="none"/>
          <w:lang w:val="en-US" w:eastAsia="zh-CN" w:bidi="ar-SA"/>
        </w:rPr>
        <w:t>．</w:t>
      </w:r>
      <w:r>
        <w:rPr>
          <w:rFonts w:hint="eastAsia" w:ascii="宋体" w:hAnsi="宋体" w:eastAsia="宋体" w:cs="宋体"/>
          <w:kern w:val="2"/>
          <w:sz w:val="24"/>
          <w:szCs w:val="24"/>
          <w:lang w:val="en-US" w:eastAsia="zh-CN" w:bidi="ar-SA"/>
        </w:rPr>
        <w:t>本合同附件是本合同不可分割内容，与本合同同时生效，同具法律效力。合同条款与附件、采购文件、报价文件等其他文件不一致的，以有利于甲方的约定／解释为准。</w:t>
      </w:r>
    </w:p>
    <w:p>
      <w:pPr>
        <w:widowControl w:val="0"/>
        <w:adjustRightInd w:val="0"/>
        <w:snapToGrid w:val="0"/>
        <w:spacing w:after="0" w:line="360" w:lineRule="auto"/>
        <w:ind w:firstLine="482" w:firstLineChars="200"/>
        <w:jc w:val="both"/>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第十一条 合同附件</w:t>
      </w:r>
    </w:p>
    <w:p>
      <w:pPr>
        <w:widowControl w:val="0"/>
        <w:adjustRightInd w:val="0"/>
        <w:snapToGrid w:val="0"/>
        <w:spacing w:after="0" w:line="360" w:lineRule="auto"/>
        <w:ind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1.报价文件</w:t>
      </w:r>
    </w:p>
    <w:p>
      <w:pPr>
        <w:widowControl w:val="0"/>
        <w:adjustRightInd w:val="0"/>
        <w:snapToGrid w:val="0"/>
        <w:spacing w:after="0" w:line="360" w:lineRule="auto"/>
        <w:ind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2.用户需求书</w:t>
      </w:r>
    </w:p>
    <w:p>
      <w:pPr>
        <w:widowControl w:val="0"/>
        <w:adjustRightInd w:val="0"/>
        <w:snapToGrid w:val="0"/>
        <w:spacing w:after="0" w:line="360" w:lineRule="auto"/>
        <w:ind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3.保密协议</w:t>
      </w:r>
    </w:p>
    <w:p>
      <w:pPr>
        <w:pStyle w:val="8"/>
        <w:rPr>
          <w:rFonts w:hint="default"/>
          <w:lang w:val="en-US" w:eastAsia="zh-CN"/>
        </w:rPr>
      </w:pPr>
      <w:r>
        <w:rPr>
          <w:rFonts w:hint="eastAsia" w:ascii="宋体" w:hAnsi="宋体" w:cs="宋体"/>
          <w:kern w:val="2"/>
          <w:sz w:val="24"/>
          <w:szCs w:val="24"/>
          <w:lang w:val="en-US" w:eastAsia="zh-CN" w:bidi="ar-SA"/>
        </w:rPr>
        <w:t xml:space="preserve">  4.廉洁协议书</w:t>
      </w:r>
    </w:p>
    <w:p>
      <w:pPr>
        <w:widowControl w:val="0"/>
        <w:adjustRightInd w:val="0"/>
        <w:snapToGrid w:val="0"/>
        <w:spacing w:after="0" w:line="360" w:lineRule="auto"/>
        <w:ind w:firstLine="480" w:firstLineChars="200"/>
        <w:jc w:val="both"/>
        <w:rPr>
          <w:rFonts w:hint="eastAsia" w:ascii="宋体" w:hAnsi="宋体" w:eastAsia="宋体" w:cs="宋体"/>
          <w:kern w:val="2"/>
          <w:sz w:val="24"/>
          <w:szCs w:val="24"/>
          <w:lang w:val="en-US" w:eastAsia="zh-CN" w:bidi="ar-SA"/>
        </w:rPr>
      </w:pPr>
      <w:r>
        <w:rPr>
          <w:rFonts w:hint="eastAsia" w:hAnsi="宋体" w:cs="宋体"/>
          <w:kern w:val="2"/>
          <w:sz w:val="24"/>
          <w:szCs w:val="24"/>
          <w:lang w:val="en-US" w:eastAsia="zh-CN" w:bidi="ar-SA"/>
        </w:rPr>
        <w:t>5</w:t>
      </w:r>
      <w:r>
        <w:rPr>
          <w:rFonts w:hint="eastAsia" w:ascii="宋体" w:hAnsi="宋体" w:eastAsia="宋体" w:cs="宋体"/>
          <w:kern w:val="2"/>
          <w:sz w:val="24"/>
          <w:szCs w:val="24"/>
          <w:lang w:val="en-US" w:eastAsia="zh-CN" w:bidi="ar-SA"/>
        </w:rPr>
        <w:t>.项目配备人员名单</w:t>
      </w:r>
    </w:p>
    <w:p>
      <w:pPr>
        <w:widowControl w:val="0"/>
        <w:spacing w:after="120"/>
        <w:jc w:val="both"/>
        <w:rPr>
          <w:rFonts w:hint="eastAsia" w:ascii="宋体" w:hAnsi="宋体" w:eastAsia="宋体" w:cs="宋体"/>
          <w:kern w:val="2"/>
          <w:sz w:val="24"/>
          <w:szCs w:val="24"/>
          <w:lang w:val="en-US" w:eastAsia="zh-CN" w:bidi="ar-SA"/>
        </w:rPr>
      </w:pPr>
    </w:p>
    <w:p>
      <w:pPr>
        <w:widowControl w:val="0"/>
        <w:spacing w:after="120"/>
        <w:ind w:firstLine="210" w:firstLineChars="100"/>
        <w:jc w:val="both"/>
        <w:rPr>
          <w:rFonts w:hint="eastAsia" w:ascii="Times New Roman" w:hAnsi="Times New Roman" w:eastAsia="宋体" w:cs="Times New Roman"/>
          <w:kern w:val="2"/>
          <w:sz w:val="21"/>
          <w:szCs w:val="24"/>
          <w:lang w:val="en-US" w:eastAsia="zh-CN" w:bidi="ar-SA"/>
        </w:rPr>
      </w:pPr>
    </w:p>
    <w:p>
      <w:pPr>
        <w:widowControl w:val="0"/>
        <w:spacing w:after="120"/>
        <w:ind w:firstLine="210" w:firstLineChars="100"/>
        <w:jc w:val="both"/>
        <w:rPr>
          <w:rFonts w:hint="eastAsia" w:ascii="Times New Roman" w:hAnsi="Times New Roman" w:eastAsia="宋体" w:cs="Times New Roman"/>
          <w:kern w:val="2"/>
          <w:sz w:val="21"/>
          <w:szCs w:val="24"/>
          <w:lang w:val="en-US" w:eastAsia="zh-CN" w:bidi="ar-SA"/>
        </w:rPr>
      </w:pPr>
    </w:p>
    <w:p>
      <w:pPr>
        <w:widowControl w:val="0"/>
        <w:spacing w:after="120"/>
        <w:ind w:firstLine="210" w:firstLineChars="100"/>
        <w:jc w:val="both"/>
        <w:rPr>
          <w:rFonts w:hint="eastAsia" w:ascii="Times New Roman" w:hAnsi="Times New Roman" w:eastAsia="宋体" w:cs="Times New Roman"/>
          <w:kern w:val="2"/>
          <w:sz w:val="21"/>
          <w:szCs w:val="24"/>
          <w:lang w:val="en-US" w:eastAsia="zh-CN" w:bidi="ar-SA"/>
        </w:rPr>
      </w:pPr>
    </w:p>
    <w:p>
      <w:pPr>
        <w:widowControl w:val="0"/>
        <w:spacing w:after="120"/>
        <w:ind w:firstLine="210" w:firstLineChars="100"/>
        <w:jc w:val="both"/>
        <w:rPr>
          <w:rFonts w:hint="eastAsia" w:ascii="Times New Roman" w:hAnsi="Times New Roman" w:eastAsia="宋体" w:cs="Times New Roman"/>
          <w:kern w:val="2"/>
          <w:sz w:val="21"/>
          <w:szCs w:val="24"/>
          <w:lang w:val="en-US" w:eastAsia="zh-CN" w:bidi="ar-SA"/>
        </w:rPr>
      </w:pPr>
    </w:p>
    <w:p>
      <w:pPr>
        <w:widowControl w:val="0"/>
        <w:spacing w:after="120"/>
        <w:ind w:firstLine="210" w:firstLineChars="100"/>
        <w:jc w:val="both"/>
        <w:rPr>
          <w:rFonts w:hint="eastAsia" w:ascii="Times New Roman" w:hAnsi="Times New Roman" w:eastAsia="宋体" w:cs="Times New Roman"/>
          <w:kern w:val="2"/>
          <w:sz w:val="21"/>
          <w:szCs w:val="24"/>
          <w:lang w:val="en-US" w:eastAsia="zh-CN" w:bidi="ar-SA"/>
        </w:rPr>
      </w:pPr>
    </w:p>
    <w:p>
      <w:pPr>
        <w:widowControl w:val="0"/>
        <w:spacing w:after="120"/>
        <w:ind w:firstLine="210" w:firstLineChars="100"/>
        <w:jc w:val="both"/>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br w:type="page"/>
      </w:r>
    </w:p>
    <w:p>
      <w:pPr>
        <w:widowControl w:val="0"/>
        <w:spacing w:after="120"/>
        <w:ind w:firstLine="480" w:firstLineChars="200"/>
        <w:jc w:val="both"/>
        <w:rPr>
          <w:rFonts w:hint="eastAsia" w:ascii="Times New Roman" w:hAnsi="Times New Roman" w:eastAsia="宋体" w:cs="Times New Roman"/>
          <w:kern w:val="2"/>
          <w:sz w:val="21"/>
          <w:szCs w:val="24"/>
          <w:lang w:val="en-US" w:eastAsia="zh-CN" w:bidi="ar-SA"/>
        </w:rPr>
      </w:pPr>
      <w:r>
        <w:rPr>
          <w:rFonts w:hint="eastAsia" w:ascii="宋体" w:hAnsi="宋体" w:eastAsia="宋体" w:cs="宋体"/>
          <w:bCs w:val="0"/>
          <w:kern w:val="2"/>
          <w:sz w:val="24"/>
          <w:szCs w:val="24"/>
          <w:lang w:val="en-US" w:eastAsia="zh-CN" w:bidi="ar-SA"/>
        </w:rPr>
        <w:t>（以下为签署页，无合同正文）</w:t>
      </w:r>
    </w:p>
    <w:tbl>
      <w:tblPr>
        <w:tblStyle w:val="21"/>
        <w:tblW w:w="8522" w:type="dxa"/>
        <w:tblInd w:w="0" w:type="dxa"/>
        <w:tblLayout w:type="fixed"/>
        <w:tblCellMar>
          <w:top w:w="0" w:type="dxa"/>
          <w:left w:w="108" w:type="dxa"/>
          <w:bottom w:w="0" w:type="dxa"/>
          <w:right w:w="108" w:type="dxa"/>
        </w:tblCellMar>
      </w:tblPr>
      <w:tblGrid>
        <w:gridCol w:w="4494"/>
        <w:gridCol w:w="4028"/>
      </w:tblGrid>
      <w:tr>
        <w:tblPrEx>
          <w:tblCellMar>
            <w:top w:w="0" w:type="dxa"/>
            <w:left w:w="108" w:type="dxa"/>
            <w:bottom w:w="0" w:type="dxa"/>
            <w:right w:w="108" w:type="dxa"/>
          </w:tblCellMar>
        </w:tblPrEx>
        <w:tc>
          <w:tcPr>
            <w:tcW w:w="4494" w:type="dxa"/>
            <w:noWrap w:val="0"/>
            <w:vAlign w:val="top"/>
          </w:tcPr>
          <w:p>
            <w:pPr>
              <w:autoSpaceDE/>
              <w:autoSpaceDN/>
              <w:adjustRightInd/>
              <w:spacing w:line="360" w:lineRule="auto"/>
              <w:ind w:left="1680" w:hanging="1680" w:hangingChars="700"/>
              <w:jc w:val="both"/>
              <w:rPr>
                <w:rFonts w:hint="eastAsia" w:ascii="宋体" w:hAnsi="宋体" w:eastAsia="宋体" w:cs="宋体"/>
                <w:kern w:val="2"/>
                <w:sz w:val="24"/>
              </w:rPr>
            </w:pPr>
            <w:r>
              <w:rPr>
                <w:rFonts w:hint="eastAsia" w:ascii="宋体" w:hAnsi="宋体" w:eastAsia="宋体" w:cs="宋体"/>
                <w:kern w:val="2"/>
                <w:sz w:val="24"/>
              </w:rPr>
              <w:t>甲方（盖章）：</w:t>
            </w:r>
            <w:r>
              <w:rPr>
                <w:rFonts w:hint="eastAsia" w:ascii="宋体" w:hAnsi="宋体" w:eastAsia="宋体" w:cs="宋体"/>
                <w:kern w:val="2"/>
                <w:sz w:val="24"/>
                <w:shd w:val="clear" w:color="auto" w:fill="FFFFFF"/>
              </w:rPr>
              <w:t>东莞市水务集团有限公司</w:t>
            </w:r>
          </w:p>
        </w:tc>
        <w:tc>
          <w:tcPr>
            <w:tcW w:w="4028" w:type="dxa"/>
            <w:noWrap w:val="0"/>
            <w:vAlign w:val="top"/>
          </w:tcPr>
          <w:p>
            <w:pPr>
              <w:autoSpaceDE/>
              <w:autoSpaceDN/>
              <w:adjustRightInd/>
              <w:spacing w:line="360" w:lineRule="auto"/>
              <w:ind w:left="1680" w:hanging="1680" w:hangingChars="700"/>
              <w:jc w:val="both"/>
              <w:rPr>
                <w:rFonts w:hint="default" w:ascii="宋体" w:hAnsi="宋体" w:eastAsia="宋体" w:cs="宋体"/>
                <w:kern w:val="2"/>
                <w:sz w:val="24"/>
                <w:lang w:val="en-US"/>
              </w:rPr>
            </w:pPr>
            <w:r>
              <w:rPr>
                <w:rFonts w:hint="eastAsia" w:ascii="宋体" w:hAnsi="宋体" w:eastAsia="宋体" w:cs="宋体"/>
                <w:kern w:val="2"/>
                <w:sz w:val="24"/>
              </w:rPr>
              <w:t>乙方（盖章）：</w:t>
            </w:r>
          </w:p>
        </w:tc>
      </w:tr>
      <w:tr>
        <w:tblPrEx>
          <w:tblCellMar>
            <w:top w:w="0" w:type="dxa"/>
            <w:left w:w="108" w:type="dxa"/>
            <w:bottom w:w="0" w:type="dxa"/>
            <w:right w:w="108" w:type="dxa"/>
          </w:tblCellMar>
        </w:tblPrEx>
        <w:tc>
          <w:tcPr>
            <w:tcW w:w="4494" w:type="dxa"/>
            <w:noWrap w:val="0"/>
            <w:vAlign w:val="top"/>
          </w:tcPr>
          <w:p>
            <w:pPr>
              <w:autoSpaceDE/>
              <w:autoSpaceDN/>
              <w:adjustRightInd/>
              <w:spacing w:line="360" w:lineRule="auto"/>
              <w:jc w:val="both"/>
              <w:rPr>
                <w:rFonts w:hint="eastAsia" w:ascii="宋体" w:hAnsi="宋体" w:eastAsia="宋体" w:cs="宋体"/>
                <w:kern w:val="2"/>
                <w:sz w:val="24"/>
              </w:rPr>
            </w:pPr>
            <w:r>
              <w:rPr>
                <w:rFonts w:hint="eastAsia" w:ascii="宋体" w:hAnsi="宋体" w:eastAsia="宋体" w:cs="宋体"/>
                <w:kern w:val="2"/>
                <w:sz w:val="24"/>
                <w:lang w:val="en-US" w:eastAsia="zh-CN"/>
              </w:rPr>
              <w:t>法定代表人：</w:t>
            </w:r>
          </w:p>
        </w:tc>
        <w:tc>
          <w:tcPr>
            <w:tcW w:w="4028" w:type="dxa"/>
            <w:noWrap w:val="0"/>
            <w:vAlign w:val="top"/>
          </w:tcPr>
          <w:p>
            <w:pPr>
              <w:autoSpaceDE/>
              <w:autoSpaceDN/>
              <w:adjustRightInd/>
              <w:spacing w:line="360" w:lineRule="auto"/>
              <w:jc w:val="both"/>
              <w:rPr>
                <w:rFonts w:hint="eastAsia" w:ascii="宋体" w:hAnsi="宋体" w:eastAsia="宋体" w:cs="宋体"/>
                <w:kern w:val="2"/>
                <w:sz w:val="24"/>
                <w:lang w:val="en-US" w:eastAsia="zh-CN"/>
              </w:rPr>
            </w:pPr>
            <w:r>
              <w:rPr>
                <w:rFonts w:hint="eastAsia" w:ascii="宋体" w:hAnsi="宋体" w:eastAsia="宋体" w:cs="宋体"/>
                <w:kern w:val="2"/>
                <w:sz w:val="24"/>
                <w:lang w:val="en-US" w:eastAsia="zh-CN"/>
              </w:rPr>
              <w:t>法定代表人：</w:t>
            </w:r>
          </w:p>
        </w:tc>
      </w:tr>
      <w:tr>
        <w:tblPrEx>
          <w:tblCellMar>
            <w:top w:w="0" w:type="dxa"/>
            <w:left w:w="108" w:type="dxa"/>
            <w:bottom w:w="0" w:type="dxa"/>
            <w:right w:w="108" w:type="dxa"/>
          </w:tblCellMar>
        </w:tblPrEx>
        <w:tc>
          <w:tcPr>
            <w:tcW w:w="4494" w:type="dxa"/>
            <w:noWrap w:val="0"/>
            <w:vAlign w:val="top"/>
          </w:tcPr>
          <w:p>
            <w:pPr>
              <w:autoSpaceDE/>
              <w:autoSpaceDN/>
              <w:adjustRightInd/>
              <w:spacing w:line="360" w:lineRule="auto"/>
              <w:jc w:val="both"/>
              <w:rPr>
                <w:rFonts w:hint="eastAsia" w:ascii="宋体" w:hAnsi="宋体" w:eastAsia="宋体" w:cs="宋体"/>
                <w:kern w:val="2"/>
                <w:sz w:val="24"/>
              </w:rPr>
            </w:pPr>
            <w:r>
              <w:rPr>
                <w:rFonts w:hint="eastAsia" w:ascii="宋体" w:hAnsi="宋体" w:eastAsia="宋体" w:cs="宋体"/>
                <w:kern w:val="2"/>
                <w:sz w:val="24"/>
                <w:lang w:val="en-US" w:eastAsia="zh-CN"/>
              </w:rPr>
              <w:t>联系</w:t>
            </w:r>
            <w:r>
              <w:rPr>
                <w:rFonts w:hint="eastAsia" w:ascii="宋体" w:hAnsi="宋体" w:eastAsia="宋体" w:cs="宋体"/>
                <w:kern w:val="2"/>
                <w:sz w:val="24"/>
              </w:rPr>
              <w:t xml:space="preserve">人： </w:t>
            </w:r>
          </w:p>
        </w:tc>
        <w:tc>
          <w:tcPr>
            <w:tcW w:w="4028" w:type="dxa"/>
            <w:noWrap w:val="0"/>
            <w:vAlign w:val="top"/>
          </w:tcPr>
          <w:p>
            <w:pPr>
              <w:autoSpaceDE/>
              <w:autoSpaceDN/>
              <w:adjustRightInd/>
              <w:spacing w:line="360" w:lineRule="auto"/>
              <w:jc w:val="both"/>
              <w:rPr>
                <w:rFonts w:hint="eastAsia" w:ascii="宋体" w:hAnsi="宋体" w:eastAsia="宋体" w:cs="宋体"/>
                <w:kern w:val="2"/>
                <w:sz w:val="24"/>
              </w:rPr>
            </w:pPr>
            <w:r>
              <w:rPr>
                <w:rFonts w:hint="eastAsia" w:ascii="宋体" w:hAnsi="宋体" w:eastAsia="宋体" w:cs="宋体"/>
                <w:kern w:val="2"/>
                <w:sz w:val="24"/>
                <w:lang w:val="en-US" w:eastAsia="zh-CN"/>
              </w:rPr>
              <w:t>联系</w:t>
            </w:r>
            <w:r>
              <w:rPr>
                <w:rFonts w:hint="eastAsia" w:ascii="宋体" w:hAnsi="宋体" w:eastAsia="宋体" w:cs="宋体"/>
                <w:kern w:val="2"/>
                <w:sz w:val="24"/>
              </w:rPr>
              <w:t>人：</w:t>
            </w:r>
          </w:p>
        </w:tc>
      </w:tr>
      <w:tr>
        <w:tblPrEx>
          <w:tblCellMar>
            <w:top w:w="0" w:type="dxa"/>
            <w:left w:w="108" w:type="dxa"/>
            <w:bottom w:w="0" w:type="dxa"/>
            <w:right w:w="108" w:type="dxa"/>
          </w:tblCellMar>
        </w:tblPrEx>
        <w:tc>
          <w:tcPr>
            <w:tcW w:w="4494" w:type="dxa"/>
            <w:noWrap w:val="0"/>
            <w:vAlign w:val="top"/>
          </w:tcPr>
          <w:p>
            <w:pPr>
              <w:autoSpaceDE/>
              <w:autoSpaceDN/>
              <w:adjustRightInd/>
              <w:spacing w:line="360" w:lineRule="auto"/>
              <w:jc w:val="both"/>
              <w:rPr>
                <w:rFonts w:hint="eastAsia" w:ascii="宋体" w:hAnsi="宋体" w:eastAsia="宋体" w:cs="宋体"/>
                <w:kern w:val="2"/>
                <w:sz w:val="24"/>
              </w:rPr>
            </w:pPr>
            <w:r>
              <w:rPr>
                <w:rFonts w:hint="eastAsia" w:ascii="宋体" w:hAnsi="宋体" w:eastAsia="宋体" w:cs="宋体"/>
                <w:kern w:val="2"/>
                <w:sz w:val="24"/>
                <w:lang w:val="en-US" w:eastAsia="zh-CN"/>
              </w:rPr>
              <w:t>通讯</w:t>
            </w:r>
            <w:r>
              <w:rPr>
                <w:rFonts w:hint="eastAsia" w:ascii="宋体" w:hAnsi="宋体" w:eastAsia="宋体" w:cs="宋体"/>
                <w:kern w:val="2"/>
                <w:sz w:val="24"/>
              </w:rPr>
              <w:t>地址：东莞市东城街道育华路1号</w:t>
            </w:r>
          </w:p>
        </w:tc>
        <w:tc>
          <w:tcPr>
            <w:tcW w:w="4028" w:type="dxa"/>
            <w:noWrap w:val="0"/>
            <w:vAlign w:val="top"/>
          </w:tcPr>
          <w:p>
            <w:pPr>
              <w:autoSpaceDE/>
              <w:autoSpaceDN/>
              <w:adjustRightInd/>
              <w:spacing w:line="360" w:lineRule="auto"/>
              <w:jc w:val="both"/>
              <w:rPr>
                <w:rFonts w:hint="eastAsia" w:ascii="宋体" w:hAnsi="宋体" w:eastAsia="宋体" w:cs="宋体"/>
                <w:kern w:val="2"/>
                <w:sz w:val="24"/>
              </w:rPr>
            </w:pPr>
            <w:r>
              <w:rPr>
                <w:rFonts w:hint="eastAsia" w:ascii="宋体" w:hAnsi="宋体" w:eastAsia="宋体" w:cs="宋体"/>
                <w:kern w:val="2"/>
                <w:sz w:val="24"/>
                <w:lang w:val="en-US" w:eastAsia="zh-CN"/>
              </w:rPr>
              <w:t>通讯</w:t>
            </w:r>
            <w:r>
              <w:rPr>
                <w:rFonts w:hint="eastAsia" w:ascii="宋体" w:hAnsi="宋体" w:eastAsia="宋体" w:cs="宋体"/>
                <w:kern w:val="2"/>
                <w:sz w:val="24"/>
              </w:rPr>
              <w:t>地址：</w:t>
            </w:r>
          </w:p>
        </w:tc>
      </w:tr>
      <w:tr>
        <w:tblPrEx>
          <w:tblCellMar>
            <w:top w:w="0" w:type="dxa"/>
            <w:left w:w="108" w:type="dxa"/>
            <w:bottom w:w="0" w:type="dxa"/>
            <w:right w:w="108" w:type="dxa"/>
          </w:tblCellMar>
        </w:tblPrEx>
        <w:tc>
          <w:tcPr>
            <w:tcW w:w="4494" w:type="dxa"/>
            <w:noWrap w:val="0"/>
            <w:vAlign w:val="top"/>
          </w:tcPr>
          <w:p>
            <w:pPr>
              <w:autoSpaceDE/>
              <w:autoSpaceDN/>
              <w:adjustRightInd/>
              <w:spacing w:line="360" w:lineRule="auto"/>
              <w:jc w:val="both"/>
              <w:rPr>
                <w:rFonts w:hint="eastAsia" w:ascii="宋体" w:hAnsi="宋体" w:eastAsia="宋体" w:cs="宋体"/>
                <w:kern w:val="2"/>
                <w:sz w:val="24"/>
                <w:lang w:val="en-US" w:eastAsia="zh-CN"/>
              </w:rPr>
            </w:pPr>
            <w:r>
              <w:rPr>
                <w:rFonts w:hint="eastAsia" w:ascii="宋体" w:hAnsi="宋体" w:eastAsia="宋体" w:cs="宋体"/>
                <w:kern w:val="2"/>
                <w:sz w:val="24"/>
                <w:lang w:val="en-US" w:eastAsia="zh-CN"/>
              </w:rPr>
              <w:t>电话：</w:t>
            </w:r>
            <w:r>
              <w:rPr>
                <w:rFonts w:hint="default" w:ascii="Times New Roman" w:hAnsi="Times New Roman" w:eastAsia="宋体" w:cs="Times New Roman"/>
                <w:kern w:val="2"/>
                <w:sz w:val="24"/>
                <w:lang w:val="en-US" w:eastAsia="zh-CN"/>
              </w:rPr>
              <w:t>0769-27289769</w:t>
            </w:r>
          </w:p>
        </w:tc>
        <w:tc>
          <w:tcPr>
            <w:tcW w:w="4028" w:type="dxa"/>
            <w:noWrap w:val="0"/>
            <w:vAlign w:val="top"/>
          </w:tcPr>
          <w:p>
            <w:pPr>
              <w:autoSpaceDE/>
              <w:autoSpaceDN/>
              <w:adjustRightInd/>
              <w:spacing w:line="360" w:lineRule="auto"/>
              <w:jc w:val="both"/>
              <w:rPr>
                <w:rFonts w:hint="eastAsia" w:ascii="宋体" w:hAnsi="宋体" w:eastAsia="宋体" w:cs="宋体"/>
                <w:kern w:val="2"/>
                <w:sz w:val="24"/>
                <w:lang w:val="en-US" w:eastAsia="zh-CN"/>
              </w:rPr>
            </w:pPr>
            <w:r>
              <w:rPr>
                <w:rFonts w:hint="eastAsia" w:ascii="宋体" w:hAnsi="宋体" w:eastAsia="宋体" w:cs="宋体"/>
                <w:kern w:val="2"/>
                <w:sz w:val="24"/>
                <w:lang w:val="en-US" w:eastAsia="zh-CN"/>
              </w:rPr>
              <w:t>电话：</w:t>
            </w:r>
          </w:p>
        </w:tc>
      </w:tr>
      <w:tr>
        <w:tblPrEx>
          <w:tblCellMar>
            <w:top w:w="0" w:type="dxa"/>
            <w:left w:w="108" w:type="dxa"/>
            <w:bottom w:w="0" w:type="dxa"/>
            <w:right w:w="108" w:type="dxa"/>
          </w:tblCellMar>
        </w:tblPrEx>
        <w:tc>
          <w:tcPr>
            <w:tcW w:w="4494" w:type="dxa"/>
            <w:noWrap w:val="0"/>
            <w:vAlign w:val="top"/>
          </w:tcPr>
          <w:p>
            <w:pPr>
              <w:autoSpaceDE/>
              <w:autoSpaceDN/>
              <w:adjustRightInd/>
              <w:spacing w:line="360" w:lineRule="auto"/>
              <w:jc w:val="both"/>
              <w:rPr>
                <w:rFonts w:hint="eastAsia" w:ascii="宋体" w:hAnsi="宋体" w:eastAsia="宋体" w:cs="宋体"/>
                <w:kern w:val="2"/>
                <w:sz w:val="24"/>
                <w:lang w:val="en-US" w:eastAsia="zh-CN"/>
              </w:rPr>
            </w:pPr>
            <w:r>
              <w:rPr>
                <w:rFonts w:hint="eastAsia" w:ascii="宋体" w:hAnsi="宋体" w:eastAsia="宋体" w:cs="宋体"/>
                <w:kern w:val="2"/>
                <w:sz w:val="24"/>
                <w:lang w:val="en-US" w:eastAsia="zh-CN"/>
              </w:rPr>
              <w:t>开户银行：中国工商银行东莞分行</w:t>
            </w:r>
          </w:p>
        </w:tc>
        <w:tc>
          <w:tcPr>
            <w:tcW w:w="4028" w:type="dxa"/>
            <w:noWrap w:val="0"/>
            <w:vAlign w:val="top"/>
          </w:tcPr>
          <w:p>
            <w:pPr>
              <w:autoSpaceDE/>
              <w:autoSpaceDN/>
              <w:adjustRightInd/>
              <w:spacing w:line="360" w:lineRule="auto"/>
              <w:jc w:val="both"/>
              <w:rPr>
                <w:rFonts w:hint="eastAsia" w:ascii="宋体" w:hAnsi="宋体" w:eastAsia="宋体" w:cs="宋体"/>
                <w:kern w:val="2"/>
                <w:sz w:val="24"/>
              </w:rPr>
            </w:pPr>
            <w:r>
              <w:rPr>
                <w:rFonts w:hint="eastAsia" w:ascii="宋体" w:hAnsi="宋体" w:eastAsia="宋体" w:cs="宋体"/>
                <w:kern w:val="2"/>
                <w:sz w:val="24"/>
                <w:lang w:val="en-US" w:eastAsia="zh-CN"/>
              </w:rPr>
              <w:t>开户银行：</w:t>
            </w:r>
          </w:p>
        </w:tc>
      </w:tr>
      <w:tr>
        <w:tblPrEx>
          <w:tblCellMar>
            <w:top w:w="0" w:type="dxa"/>
            <w:left w:w="108" w:type="dxa"/>
            <w:bottom w:w="0" w:type="dxa"/>
            <w:right w:w="108" w:type="dxa"/>
          </w:tblCellMar>
        </w:tblPrEx>
        <w:tc>
          <w:tcPr>
            <w:tcW w:w="4494" w:type="dxa"/>
            <w:noWrap w:val="0"/>
            <w:vAlign w:val="top"/>
          </w:tcPr>
          <w:p>
            <w:pPr>
              <w:autoSpaceDE/>
              <w:autoSpaceDN/>
              <w:adjustRightInd/>
              <w:spacing w:line="360" w:lineRule="auto"/>
              <w:jc w:val="both"/>
              <w:rPr>
                <w:rFonts w:hint="eastAsia" w:ascii="宋体" w:hAnsi="宋体" w:eastAsia="宋体" w:cs="宋体"/>
                <w:kern w:val="2"/>
                <w:sz w:val="24"/>
                <w:lang w:val="en-US" w:eastAsia="zh-CN"/>
              </w:rPr>
            </w:pPr>
            <w:r>
              <w:rPr>
                <w:rFonts w:hint="eastAsia" w:ascii="宋体" w:hAnsi="宋体" w:eastAsia="宋体" w:cs="宋体"/>
                <w:kern w:val="2"/>
                <w:sz w:val="24"/>
                <w:lang w:val="en-US" w:eastAsia="zh-CN"/>
              </w:rPr>
              <w:t>账号：</w:t>
            </w:r>
            <w:r>
              <w:rPr>
                <w:rFonts w:hint="default" w:ascii="Times New Roman" w:hAnsi="Times New Roman" w:eastAsia="宋体" w:cs="Times New Roman"/>
                <w:kern w:val="2"/>
                <w:sz w:val="24"/>
                <w:lang w:val="en-US" w:eastAsia="zh-CN"/>
              </w:rPr>
              <w:t>2010021309200288889</w:t>
            </w:r>
          </w:p>
        </w:tc>
        <w:tc>
          <w:tcPr>
            <w:tcW w:w="4028" w:type="dxa"/>
            <w:noWrap w:val="0"/>
            <w:vAlign w:val="top"/>
          </w:tcPr>
          <w:p>
            <w:pPr>
              <w:autoSpaceDE/>
              <w:autoSpaceDN/>
              <w:adjustRightInd/>
              <w:spacing w:line="360" w:lineRule="auto"/>
              <w:jc w:val="both"/>
              <w:rPr>
                <w:rFonts w:hint="eastAsia" w:ascii="宋体" w:hAnsi="宋体" w:eastAsia="宋体" w:cs="宋体"/>
                <w:kern w:val="2"/>
                <w:sz w:val="24"/>
              </w:rPr>
            </w:pPr>
            <w:r>
              <w:rPr>
                <w:rFonts w:hint="eastAsia" w:ascii="宋体" w:hAnsi="宋体" w:eastAsia="宋体" w:cs="宋体"/>
                <w:kern w:val="2"/>
                <w:sz w:val="24"/>
                <w:lang w:val="en-US" w:eastAsia="zh-CN"/>
              </w:rPr>
              <w:t>账号：</w:t>
            </w:r>
          </w:p>
        </w:tc>
      </w:tr>
    </w:tbl>
    <w:p>
      <w:pPr>
        <w:autoSpaceDE/>
        <w:autoSpaceDN/>
        <w:adjustRightInd/>
        <w:spacing w:line="460" w:lineRule="exact"/>
        <w:ind w:firstLine="0" w:firstLineChars="0"/>
        <w:jc w:val="both"/>
        <w:rPr>
          <w:rFonts w:hint="eastAsia" w:ascii="Times New Roman" w:hAnsi="Times New Roman" w:eastAsia="宋体" w:cs="Arial"/>
          <w:bCs/>
          <w:kern w:val="2"/>
          <w:sz w:val="24"/>
        </w:rPr>
      </w:pPr>
    </w:p>
    <w:p>
      <w:pPr>
        <w:autoSpaceDE/>
        <w:autoSpaceDN/>
        <w:adjustRightInd/>
        <w:spacing w:line="360" w:lineRule="auto"/>
        <w:ind w:firstLine="0" w:firstLineChars="0"/>
        <w:jc w:val="both"/>
        <w:rPr>
          <w:rFonts w:hint="eastAsia" w:ascii="宋体" w:hAnsi="宋体" w:eastAsia="宋体" w:cs="宋体"/>
          <w:kern w:val="2"/>
          <w:sz w:val="24"/>
          <w:lang w:val="en-US" w:eastAsia="zh-CN"/>
        </w:rPr>
      </w:pPr>
      <w:r>
        <w:rPr>
          <w:rFonts w:hint="eastAsia" w:ascii="Times New Roman" w:hAnsi="Times New Roman" w:eastAsia="宋体" w:cs="Times New Roman"/>
          <w:kern w:val="2"/>
          <w:sz w:val="21"/>
        </w:rPr>
        <w:br w:type="page"/>
      </w:r>
    </w:p>
    <w:p>
      <w:pPr>
        <w:pStyle w:val="60"/>
        <w:pageBreakBefore w:val="0"/>
        <w:kinsoku/>
        <w:wordWrap/>
        <w:overflowPunct/>
        <w:topLinePunct w:val="0"/>
        <w:autoSpaceDE/>
        <w:autoSpaceDN/>
        <w:bidi w:val="0"/>
        <w:adjustRightInd/>
        <w:spacing w:line="360" w:lineRule="auto"/>
        <w:ind w:firstLine="643" w:firstLineChars="200"/>
        <w:jc w:val="center"/>
        <w:rPr>
          <w:rFonts w:hint="eastAsia" w:ascii="宋体" w:hAnsi="宋体" w:eastAsia="宋体" w:cs="宋体"/>
          <w:b/>
          <w:bCs/>
          <w:sz w:val="32"/>
          <w:szCs w:val="32"/>
        </w:rPr>
      </w:pPr>
      <w:r>
        <w:rPr>
          <w:rFonts w:hint="eastAsia" w:ascii="宋体" w:hAnsi="宋体" w:eastAsia="宋体" w:cs="宋体"/>
          <w:b/>
          <w:bCs/>
          <w:sz w:val="32"/>
          <w:szCs w:val="32"/>
        </w:rPr>
        <w:t>保 密 协 议</w:t>
      </w:r>
    </w:p>
    <w:p>
      <w:pPr>
        <w:pStyle w:val="60"/>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sz w:val="24"/>
          <w:szCs w:val="24"/>
        </w:rPr>
      </w:pPr>
    </w:p>
    <w:p>
      <w:pPr>
        <w:autoSpaceDE/>
        <w:autoSpaceDN/>
        <w:adjustRightInd w:val="0"/>
        <w:snapToGrid w:val="0"/>
        <w:spacing w:line="360" w:lineRule="auto"/>
        <w:ind w:firstLine="0" w:firstLineChars="0"/>
        <w:jc w:val="both"/>
        <w:rPr>
          <w:rFonts w:hint="eastAsia" w:ascii="宋体" w:hAnsi="宋体" w:eastAsia="宋体" w:cs="宋体"/>
          <w:kern w:val="2"/>
          <w:sz w:val="24"/>
          <w:szCs w:val="24"/>
          <w:u w:val="single"/>
        </w:rPr>
      </w:pPr>
      <w:r>
        <w:rPr>
          <w:rFonts w:hint="eastAsia" w:ascii="宋体" w:hAnsi="宋体" w:eastAsia="宋体" w:cs="宋体"/>
          <w:kern w:val="2"/>
          <w:sz w:val="24"/>
          <w:szCs w:val="24"/>
        </w:rPr>
        <w:t>甲方（委托方）：</w:t>
      </w:r>
      <w:r>
        <w:rPr>
          <w:rFonts w:hint="eastAsia" w:ascii="宋体" w:hAnsi="宋体" w:eastAsia="宋体" w:cs="宋体"/>
          <w:kern w:val="2"/>
          <w:sz w:val="24"/>
          <w:szCs w:val="24"/>
          <w:u w:val="single"/>
        </w:rPr>
        <w:t xml:space="preserve">东莞市水务集团有限公司 </w:t>
      </w:r>
      <w:r>
        <w:rPr>
          <w:rFonts w:hint="eastAsia" w:ascii="宋体" w:hAnsi="宋体" w:eastAsia="宋体" w:cs="宋体"/>
          <w:kern w:val="2"/>
          <w:sz w:val="24"/>
          <w:szCs w:val="24"/>
          <w:u w:val="single"/>
          <w:lang w:val="en-US" w:eastAsia="zh-CN"/>
        </w:rPr>
        <w:t xml:space="preserve">  </w:t>
      </w:r>
      <w:r>
        <w:rPr>
          <w:rFonts w:hint="eastAsia" w:ascii="宋体" w:hAnsi="宋体" w:eastAsia="宋体" w:cs="宋体"/>
          <w:kern w:val="2"/>
          <w:sz w:val="24"/>
          <w:szCs w:val="24"/>
          <w:u w:val="single"/>
        </w:rPr>
        <w:t xml:space="preserve">   </w:t>
      </w:r>
    </w:p>
    <w:p>
      <w:pPr>
        <w:autoSpaceDE/>
        <w:autoSpaceDN/>
        <w:adjustRightInd w:val="0"/>
        <w:snapToGrid w:val="0"/>
        <w:spacing w:line="360" w:lineRule="auto"/>
        <w:ind w:firstLine="0" w:firstLineChars="0"/>
        <w:jc w:val="both"/>
        <w:rPr>
          <w:rFonts w:hint="eastAsia" w:ascii="宋体" w:hAnsi="宋体" w:eastAsia="宋体" w:cs="宋体"/>
          <w:kern w:val="2"/>
          <w:sz w:val="24"/>
          <w:szCs w:val="24"/>
          <w:u w:val="single"/>
          <w:lang w:val="en-US" w:eastAsia="zh-CN"/>
        </w:rPr>
      </w:pPr>
      <w:r>
        <w:rPr>
          <w:rFonts w:hint="eastAsia" w:ascii="宋体" w:hAnsi="宋体" w:eastAsia="宋体" w:cs="宋体"/>
          <w:kern w:val="2"/>
          <w:sz w:val="24"/>
          <w:szCs w:val="24"/>
        </w:rPr>
        <w:t>乙方（受托方）：</w:t>
      </w:r>
      <w:r>
        <w:rPr>
          <w:rFonts w:hint="eastAsia" w:ascii="宋体" w:hAnsi="宋体" w:eastAsia="宋体" w:cs="宋体"/>
          <w:kern w:val="2"/>
          <w:sz w:val="24"/>
          <w:szCs w:val="24"/>
          <w:u w:val="single"/>
          <w:lang w:val="en-US" w:eastAsia="zh-CN"/>
        </w:rPr>
        <w:t xml:space="preserve">                            </w:t>
      </w:r>
    </w:p>
    <w:p>
      <w:pPr>
        <w:pStyle w:val="60"/>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为加强甲方的涉密资料的管理，确保甲方数据的安全保密，防止发生丢失泄密事件，防范非法使用行为，根据《中华人民共和国保守国家秘密法》及《中华人民共和国保守国家秘密法实施办法》等有关法律法规，特签订本协议。</w:t>
      </w:r>
    </w:p>
    <w:p>
      <w:pPr>
        <w:pStyle w:val="60"/>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一、保密信息的定义</w:t>
      </w:r>
    </w:p>
    <w:p>
      <w:pPr>
        <w:pStyle w:val="60"/>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保密协议所称“保密信息”是指甲方向乙方所提供的不为公众所知悉、能为权利人带来经济利益、具有实用性并经权利人采取保密措施的技术信息和经营信息，包括但不限于以下资料或信息：财务数据，商业和战略计划，商业培训和流程，个人信息，图纸，样品，设备，展示，技术信息，研究，产品，服务，客户名单及客户信息，市场，市场战略，计划，软件及相关的说明书和文件，开发，发明，程序和设计有关的任何信息，数据，技术密诀，文件或材料。</w:t>
      </w:r>
    </w:p>
    <w:p>
      <w:pPr>
        <w:pStyle w:val="60"/>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sz w:val="24"/>
          <w:szCs w:val="24"/>
        </w:rPr>
        <w:t>双方确认，本协议保密信息主要指甲方向乙方提供的</w:t>
      </w:r>
      <w:r>
        <w:rPr>
          <w:rFonts w:hint="eastAsia" w:ascii="宋体" w:hAnsi="宋体" w:eastAsia="宋体" w:cs="宋体"/>
          <w:color w:val="auto"/>
          <w:sz w:val="24"/>
          <w:szCs w:val="24"/>
        </w:rPr>
        <w:t>排水设施基础地理信息数据</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业务数据</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管网运营平台应用账号及内容数据、相关手册、源代码及资料等</w:t>
      </w:r>
      <w:r>
        <w:rPr>
          <w:rFonts w:hint="eastAsia" w:ascii="宋体" w:hAnsi="宋体" w:eastAsia="宋体" w:cs="宋体"/>
          <w:color w:val="auto"/>
          <w:sz w:val="24"/>
          <w:szCs w:val="24"/>
        </w:rPr>
        <w:t>，同时，其他信息不论以口头、书面或电子形式为载体，亦不论是否标明或说明为保密信息，均属本协议所指保密信息。</w:t>
      </w:r>
    </w:p>
    <w:p>
      <w:pPr>
        <w:pStyle w:val="60"/>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保密信息不包括接受方能够提出足够合理证据证明的下述信息、数据、技术密诀、文件或材料：</w:t>
      </w:r>
    </w:p>
    <w:p>
      <w:pPr>
        <w:pStyle w:val="60"/>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1、在透露的时候，接受方已掌握的信息； </w:t>
      </w:r>
    </w:p>
    <w:p>
      <w:pPr>
        <w:pStyle w:val="60"/>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2、在透露前或透露时，已成为公开的信息；</w:t>
      </w:r>
    </w:p>
    <w:p>
      <w:pPr>
        <w:pStyle w:val="60"/>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3、提供方书面同意对外公开的信息。</w:t>
      </w:r>
    </w:p>
    <w:p>
      <w:pPr>
        <w:pStyle w:val="60"/>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二、保密责任</w:t>
      </w:r>
    </w:p>
    <w:p>
      <w:pPr>
        <w:pStyle w:val="60"/>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1、乙方保证将所接受之保密信息仅用于与合作有关的目的或用途；且不得于合作结束后或于合作项目外的其他业务中使用接受的商业秘密。</w:t>
      </w:r>
    </w:p>
    <w:p>
      <w:pPr>
        <w:pStyle w:val="60"/>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2、在本协议实施过程中以及本协议履行完毕后，乙方均不得使用其获得的甲方的保密信息从事与甲方有竞争性的业务。</w:t>
      </w:r>
    </w:p>
    <w:p>
      <w:pPr>
        <w:pStyle w:val="60"/>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乙方保证对所接受之保密信息妥善保管、按本协议之约定保密，并至少采取适用于对自己的保密信息同样的保护措施和审慎程度进行保密。未经甲方书面同意，乙方不得向第三方披露、公布、援引或许可第三方使用其所获得的保密信息。乙方承诺采取的保密措施包括但不限于：</w:t>
      </w:r>
    </w:p>
    <w:p>
      <w:pPr>
        <w:pStyle w:val="60"/>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1)尽可能地减少知悉甲方保密信息的人员范围，知悉甲方保密信息的人员只能限于乙方有必要知悉保密信息的工作人员，工作人员包括乙方管理人员、职员及顾问。</w:t>
      </w:r>
    </w:p>
    <w:p>
      <w:pPr>
        <w:pStyle w:val="60"/>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2)乙方将制定严格的保密制度，实行保密监察制度。</w:t>
      </w:r>
    </w:p>
    <w:p>
      <w:pPr>
        <w:pStyle w:val="60"/>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乙方保证保密信息仅在其参与本合作项目的负责人和雇员范围内知悉，在上述人员知悉保密信息前应提示信息的保密性和应承担义务，并保证上述人员以书面形式接受本协议的约束。乙方不得向未参加本项目的工作人员透露保密信息。若上述人员故意或过失泄露了甲方的保密信息，乙方应承担所有法律责任。</w:t>
      </w:r>
    </w:p>
    <w:p>
      <w:pPr>
        <w:pStyle w:val="60"/>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5、乙方一旦发现或应该发现保密信息被泄露、不正当使用或未经甲方授权使用，应立即通知甲方，并采取合理措施防止保密信息进一步的泄露或使用，尽量使秘密信息的泄露控制在最低程度。</w:t>
      </w:r>
    </w:p>
    <w:p>
      <w:pPr>
        <w:pStyle w:val="60"/>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6、若法院、政府部门或有关机构按照法律法规要求乙方提供甲方保密信息，乙方应立即通知甲方，以便甲方能以保密为抗辩理由或取得保护措施。乙方应用尽所有可行的措施来保护该保密信息。</w:t>
      </w:r>
    </w:p>
    <w:p>
      <w:pPr>
        <w:pStyle w:val="60"/>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7、甲方向乙方披露的保密信息和保密信息中任何形式的知识产权全部归属于信息拥有者。甲方向乙方披露保密信息并不表示甲方授予乙方对保密信息及保密信息中的知识产权享有任何权利、资格或权益。</w:t>
      </w:r>
    </w:p>
    <w:p>
      <w:pPr>
        <w:pStyle w:val="60"/>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三、保密期限</w:t>
      </w:r>
    </w:p>
    <w:p>
      <w:pPr>
        <w:pStyle w:val="60"/>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乙方对所接受之保密信息的保密期限：自保密信息披露时起（无论披露时间在本协议生效之前还是之后），至该信息被合法公开时止，乙方均应按本协议之约定承担保密义务。</w:t>
      </w:r>
    </w:p>
    <w:p>
      <w:pPr>
        <w:pStyle w:val="60"/>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四、违约责任</w:t>
      </w:r>
    </w:p>
    <w:p>
      <w:pPr>
        <w:pStyle w:val="60"/>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1.若乙方或乙方工作人员故意或过失违反本协议的保密义务，乙方应一次性向甲方支付违约金共计¥50000元；若前述费用不足以弥补甲方实际损失的，甲方有权另行追偿。</w:t>
      </w:r>
    </w:p>
    <w:p>
      <w:pPr>
        <w:pStyle w:val="60"/>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2.甲方因调查乙方违约或侵权行为而支付的合理费用，包括但不限于律师费、公证费、取证费等，应当包含在损失赔偿之内。</w:t>
      </w:r>
    </w:p>
    <w:p>
      <w:pPr>
        <w:pStyle w:val="60"/>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乙方违反本协议规定，甲方有权立即终止乙方使用及持有本协议规定保密信息的权利，并要求乙方将得到的全部保密信息立即返还给甲方，且乙方应向甲方提供完整的保密信息未经授权的使用者的名单。乙方返还甲方保密信息后，本协议规定的乙方法律责任仍然有效。</w:t>
      </w:r>
    </w:p>
    <w:p>
      <w:pPr>
        <w:pStyle w:val="60"/>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4.任何有关本软件和本声明的争议、纠纷，均适用中华人民共和国的法律。本声明的解释权及对本软件使用的最终解释权均属</w:t>
      </w:r>
      <w:r>
        <w:rPr>
          <w:rFonts w:hint="eastAsia" w:ascii="宋体" w:hAnsi="宋体" w:eastAsia="宋体" w:cs="宋体"/>
          <w:sz w:val="24"/>
          <w:szCs w:val="24"/>
          <w:lang w:val="en-US" w:eastAsia="zh-CN"/>
        </w:rPr>
        <w:t>甲方</w:t>
      </w:r>
      <w:r>
        <w:rPr>
          <w:rFonts w:hint="eastAsia" w:ascii="宋体" w:hAnsi="宋体" w:eastAsia="宋体" w:cs="宋体"/>
          <w:sz w:val="24"/>
          <w:szCs w:val="24"/>
        </w:rPr>
        <w:t>所有。任何有关本软件和本声明的争议，均由</w:t>
      </w:r>
      <w:r>
        <w:rPr>
          <w:rFonts w:hint="eastAsia" w:ascii="宋体" w:hAnsi="宋体" w:eastAsia="宋体" w:cs="宋体"/>
          <w:sz w:val="24"/>
          <w:szCs w:val="24"/>
          <w:lang w:val="en-US" w:eastAsia="zh-CN"/>
        </w:rPr>
        <w:t>甲方</w:t>
      </w:r>
      <w:r>
        <w:rPr>
          <w:rFonts w:hint="eastAsia" w:ascii="宋体" w:hAnsi="宋体" w:eastAsia="宋体" w:cs="宋体"/>
          <w:sz w:val="24"/>
          <w:szCs w:val="24"/>
        </w:rPr>
        <w:t>所在地人民法院诉讼管辖。</w:t>
      </w:r>
    </w:p>
    <w:p>
      <w:pPr>
        <w:pStyle w:val="60"/>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五、争议解决</w:t>
      </w:r>
    </w:p>
    <w:p>
      <w:pPr>
        <w:pStyle w:val="60"/>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在协议履行过程中，凡因本协议引起的或与本协议有关的任何争议，双方应协商解决；协商不成的，任何一方均可向甲方所在地人民法院提起诉讼。</w:t>
      </w:r>
    </w:p>
    <w:p>
      <w:pPr>
        <w:pStyle w:val="60"/>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六、法律适用</w:t>
      </w:r>
    </w:p>
    <w:p>
      <w:pPr>
        <w:pStyle w:val="60"/>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本协议适用中华人民共和国法律法规。</w:t>
      </w:r>
    </w:p>
    <w:p>
      <w:pPr>
        <w:pStyle w:val="60"/>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七、协议生效</w:t>
      </w:r>
    </w:p>
    <w:p>
      <w:pPr>
        <w:pStyle w:val="60"/>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本协议自双方法定代表人（或授权代表）签字并盖章后生效。</w:t>
      </w:r>
    </w:p>
    <w:p>
      <w:pPr>
        <w:pStyle w:val="60"/>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八、协议文本</w:t>
      </w:r>
    </w:p>
    <w:p>
      <w:pPr>
        <w:pStyle w:val="61"/>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420"/>
        <w:jc w:val="both"/>
        <w:rPr>
          <w:rFonts w:hint="eastAsia" w:ascii="宋体" w:hAnsi="宋体" w:eastAsia="宋体" w:cs="宋体"/>
          <w:sz w:val="24"/>
          <w:szCs w:val="24"/>
        </w:rPr>
      </w:pPr>
      <w:r>
        <w:rPr>
          <w:rFonts w:hint="eastAsia" w:ascii="宋体" w:hAnsi="宋体" w:eastAsia="宋体" w:cs="宋体"/>
          <w:b w:val="0"/>
          <w:bCs w:val="0"/>
          <w:color w:val="000000"/>
          <w:sz w:val="24"/>
          <w:szCs w:val="24"/>
          <w:lang w:val="en-US" w:eastAsia="zh-CN"/>
        </w:rPr>
        <w:t>一式伍份，甲方叁份，乙方贰份</w:t>
      </w:r>
      <w:r>
        <w:rPr>
          <w:rFonts w:hint="eastAsia" w:ascii="宋体" w:hAnsi="宋体" w:eastAsia="宋体" w:cs="宋体"/>
          <w:sz w:val="24"/>
          <w:szCs w:val="24"/>
        </w:rPr>
        <w:t>，具有同等法律效力。</w:t>
      </w:r>
    </w:p>
    <w:tbl>
      <w:tblPr>
        <w:tblStyle w:val="21"/>
        <w:tblpPr w:leftFromText="180" w:rightFromText="180" w:vertAnchor="text" w:horzAnchor="page" w:tblpX="1789" w:tblpY="426"/>
        <w:tblOverlap w:val="never"/>
        <w:tblW w:w="8522" w:type="dxa"/>
        <w:tblInd w:w="0" w:type="dxa"/>
        <w:tblLayout w:type="fixed"/>
        <w:tblCellMar>
          <w:top w:w="0" w:type="dxa"/>
          <w:left w:w="108" w:type="dxa"/>
          <w:bottom w:w="0" w:type="dxa"/>
          <w:right w:w="108" w:type="dxa"/>
        </w:tblCellMar>
      </w:tblPr>
      <w:tblGrid>
        <w:gridCol w:w="4470"/>
        <w:gridCol w:w="4052"/>
      </w:tblGrid>
      <w:tr>
        <w:tblPrEx>
          <w:tblCellMar>
            <w:top w:w="0" w:type="dxa"/>
            <w:left w:w="108" w:type="dxa"/>
            <w:bottom w:w="0" w:type="dxa"/>
            <w:right w:w="108" w:type="dxa"/>
          </w:tblCellMar>
        </w:tblPrEx>
        <w:tc>
          <w:tcPr>
            <w:tcW w:w="4470" w:type="dxa"/>
            <w:noWrap w:val="0"/>
            <w:vAlign w:val="top"/>
          </w:tcPr>
          <w:p>
            <w:pPr>
              <w:autoSpaceDE/>
              <w:autoSpaceDN/>
              <w:adjustRightInd/>
              <w:spacing w:line="360" w:lineRule="auto"/>
              <w:ind w:left="1680" w:hanging="1680" w:hangingChars="700"/>
              <w:jc w:val="both"/>
              <w:rPr>
                <w:rFonts w:hint="eastAsia" w:ascii="宋体" w:hAnsi="宋体" w:eastAsia="宋体" w:cs="宋体"/>
                <w:kern w:val="2"/>
                <w:sz w:val="24"/>
                <w:szCs w:val="24"/>
              </w:rPr>
            </w:pPr>
            <w:r>
              <w:rPr>
                <w:rFonts w:hint="eastAsia" w:ascii="宋体" w:hAnsi="宋体" w:eastAsia="宋体" w:cs="宋体"/>
                <w:kern w:val="2"/>
                <w:sz w:val="24"/>
                <w:szCs w:val="24"/>
              </w:rPr>
              <w:t>甲方（盖章）：</w:t>
            </w:r>
            <w:r>
              <w:rPr>
                <w:rFonts w:hint="eastAsia" w:ascii="宋体" w:hAnsi="宋体" w:eastAsia="宋体" w:cs="宋体"/>
                <w:kern w:val="2"/>
                <w:sz w:val="24"/>
                <w:szCs w:val="24"/>
                <w:shd w:val="clear" w:color="auto" w:fill="FFFFFF"/>
              </w:rPr>
              <w:t>东莞市水务集团有限公司</w:t>
            </w:r>
          </w:p>
        </w:tc>
        <w:tc>
          <w:tcPr>
            <w:tcW w:w="4052" w:type="dxa"/>
            <w:noWrap w:val="0"/>
            <w:vAlign w:val="top"/>
          </w:tcPr>
          <w:p>
            <w:pPr>
              <w:autoSpaceDE/>
              <w:autoSpaceDN/>
              <w:adjustRightInd/>
              <w:spacing w:line="360" w:lineRule="auto"/>
              <w:ind w:left="1680" w:hanging="1680" w:hangingChars="700"/>
              <w:jc w:val="both"/>
              <w:rPr>
                <w:rFonts w:hint="eastAsia" w:ascii="宋体" w:hAnsi="宋体" w:eastAsia="宋体" w:cs="宋体"/>
                <w:kern w:val="2"/>
                <w:sz w:val="24"/>
                <w:szCs w:val="24"/>
              </w:rPr>
            </w:pPr>
            <w:r>
              <w:rPr>
                <w:rFonts w:hint="eastAsia" w:ascii="宋体" w:hAnsi="宋体" w:eastAsia="宋体" w:cs="宋体"/>
                <w:kern w:val="2"/>
                <w:sz w:val="24"/>
                <w:szCs w:val="24"/>
              </w:rPr>
              <w:t>乙方（盖章）：</w:t>
            </w:r>
          </w:p>
        </w:tc>
      </w:tr>
      <w:tr>
        <w:tblPrEx>
          <w:tblCellMar>
            <w:top w:w="0" w:type="dxa"/>
            <w:left w:w="108" w:type="dxa"/>
            <w:bottom w:w="0" w:type="dxa"/>
            <w:right w:w="108" w:type="dxa"/>
          </w:tblCellMar>
        </w:tblPrEx>
        <w:tc>
          <w:tcPr>
            <w:tcW w:w="4470" w:type="dxa"/>
            <w:noWrap w:val="0"/>
            <w:vAlign w:val="top"/>
          </w:tcPr>
          <w:p>
            <w:pPr>
              <w:autoSpaceDE/>
              <w:autoSpaceDN/>
              <w:adjustRightInd/>
              <w:spacing w:line="360" w:lineRule="auto"/>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法定代表人：</w:t>
            </w:r>
          </w:p>
        </w:tc>
        <w:tc>
          <w:tcPr>
            <w:tcW w:w="4052" w:type="dxa"/>
            <w:noWrap w:val="0"/>
            <w:vAlign w:val="top"/>
          </w:tcPr>
          <w:p>
            <w:pPr>
              <w:autoSpaceDE/>
              <w:autoSpaceDN/>
              <w:adjustRightInd/>
              <w:spacing w:line="360" w:lineRule="auto"/>
              <w:jc w:val="both"/>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法定代表人：</w:t>
            </w:r>
          </w:p>
        </w:tc>
      </w:tr>
      <w:tr>
        <w:tblPrEx>
          <w:tblCellMar>
            <w:top w:w="0" w:type="dxa"/>
            <w:left w:w="108" w:type="dxa"/>
            <w:bottom w:w="0" w:type="dxa"/>
            <w:right w:w="108" w:type="dxa"/>
          </w:tblCellMar>
        </w:tblPrEx>
        <w:tc>
          <w:tcPr>
            <w:tcW w:w="4470" w:type="dxa"/>
            <w:noWrap w:val="0"/>
            <w:vAlign w:val="top"/>
          </w:tcPr>
          <w:p>
            <w:pPr>
              <w:autoSpaceDE/>
              <w:autoSpaceDN/>
              <w:adjustRightInd/>
              <w:spacing w:line="360" w:lineRule="auto"/>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联系</w:t>
            </w:r>
            <w:r>
              <w:rPr>
                <w:rFonts w:hint="eastAsia" w:ascii="宋体" w:hAnsi="宋体" w:eastAsia="宋体" w:cs="宋体"/>
                <w:kern w:val="2"/>
                <w:sz w:val="24"/>
                <w:szCs w:val="24"/>
              </w:rPr>
              <w:t xml:space="preserve">人： </w:t>
            </w:r>
          </w:p>
        </w:tc>
        <w:tc>
          <w:tcPr>
            <w:tcW w:w="4052" w:type="dxa"/>
            <w:noWrap w:val="0"/>
            <w:vAlign w:val="top"/>
          </w:tcPr>
          <w:p>
            <w:pPr>
              <w:autoSpaceDE/>
              <w:autoSpaceDN/>
              <w:adjustRightInd/>
              <w:spacing w:line="360" w:lineRule="auto"/>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联系</w:t>
            </w:r>
            <w:r>
              <w:rPr>
                <w:rFonts w:hint="eastAsia" w:ascii="宋体" w:hAnsi="宋体" w:eastAsia="宋体" w:cs="宋体"/>
                <w:kern w:val="2"/>
                <w:sz w:val="24"/>
                <w:szCs w:val="24"/>
              </w:rPr>
              <w:t>人：</w:t>
            </w:r>
          </w:p>
        </w:tc>
      </w:tr>
      <w:tr>
        <w:tblPrEx>
          <w:tblCellMar>
            <w:top w:w="0" w:type="dxa"/>
            <w:left w:w="108" w:type="dxa"/>
            <w:bottom w:w="0" w:type="dxa"/>
            <w:right w:w="108" w:type="dxa"/>
          </w:tblCellMar>
        </w:tblPrEx>
        <w:tc>
          <w:tcPr>
            <w:tcW w:w="4470" w:type="dxa"/>
            <w:noWrap w:val="0"/>
            <w:vAlign w:val="top"/>
          </w:tcPr>
          <w:p>
            <w:pPr>
              <w:autoSpaceDE/>
              <w:autoSpaceDN/>
              <w:adjustRightInd/>
              <w:spacing w:line="360" w:lineRule="auto"/>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通讯</w:t>
            </w:r>
            <w:r>
              <w:rPr>
                <w:rFonts w:hint="eastAsia" w:ascii="宋体" w:hAnsi="宋体" w:eastAsia="宋体" w:cs="宋体"/>
                <w:kern w:val="2"/>
                <w:sz w:val="24"/>
                <w:szCs w:val="24"/>
              </w:rPr>
              <w:t>地址：东莞市东城街道育华路1号</w:t>
            </w:r>
          </w:p>
        </w:tc>
        <w:tc>
          <w:tcPr>
            <w:tcW w:w="4052" w:type="dxa"/>
            <w:noWrap w:val="0"/>
            <w:vAlign w:val="top"/>
          </w:tcPr>
          <w:p>
            <w:pPr>
              <w:autoSpaceDE/>
              <w:autoSpaceDN/>
              <w:adjustRightInd/>
              <w:spacing w:line="360" w:lineRule="auto"/>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通讯</w:t>
            </w:r>
            <w:r>
              <w:rPr>
                <w:rFonts w:hint="eastAsia" w:ascii="宋体" w:hAnsi="宋体" w:eastAsia="宋体" w:cs="宋体"/>
                <w:kern w:val="2"/>
                <w:sz w:val="24"/>
                <w:szCs w:val="24"/>
              </w:rPr>
              <w:t>地址：</w:t>
            </w:r>
          </w:p>
        </w:tc>
      </w:tr>
      <w:tr>
        <w:tblPrEx>
          <w:tblCellMar>
            <w:top w:w="0" w:type="dxa"/>
            <w:left w:w="108" w:type="dxa"/>
            <w:bottom w:w="0" w:type="dxa"/>
            <w:right w:w="108" w:type="dxa"/>
          </w:tblCellMar>
        </w:tblPrEx>
        <w:tc>
          <w:tcPr>
            <w:tcW w:w="4470" w:type="dxa"/>
            <w:noWrap w:val="0"/>
            <w:vAlign w:val="top"/>
          </w:tcPr>
          <w:p>
            <w:pPr>
              <w:autoSpaceDE/>
              <w:autoSpaceDN/>
              <w:adjustRightInd/>
              <w:spacing w:line="360" w:lineRule="auto"/>
              <w:jc w:val="both"/>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电话：0769-27289769</w:t>
            </w:r>
          </w:p>
        </w:tc>
        <w:tc>
          <w:tcPr>
            <w:tcW w:w="4052" w:type="dxa"/>
            <w:noWrap w:val="0"/>
            <w:vAlign w:val="top"/>
          </w:tcPr>
          <w:p>
            <w:pPr>
              <w:autoSpaceDE/>
              <w:autoSpaceDN/>
              <w:adjustRightInd/>
              <w:spacing w:line="360" w:lineRule="auto"/>
              <w:jc w:val="both"/>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电话：</w:t>
            </w:r>
          </w:p>
        </w:tc>
      </w:tr>
      <w:tr>
        <w:tblPrEx>
          <w:tblCellMar>
            <w:top w:w="0" w:type="dxa"/>
            <w:left w:w="108" w:type="dxa"/>
            <w:bottom w:w="0" w:type="dxa"/>
            <w:right w:w="108" w:type="dxa"/>
          </w:tblCellMar>
        </w:tblPrEx>
        <w:tc>
          <w:tcPr>
            <w:tcW w:w="4470" w:type="dxa"/>
            <w:noWrap w:val="0"/>
            <w:vAlign w:val="top"/>
          </w:tcPr>
          <w:p>
            <w:pPr>
              <w:autoSpaceDE/>
              <w:autoSpaceDN/>
              <w:adjustRightInd/>
              <w:spacing w:line="360" w:lineRule="auto"/>
              <w:jc w:val="both"/>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开户银行：中国工商银行东莞分行</w:t>
            </w:r>
          </w:p>
        </w:tc>
        <w:tc>
          <w:tcPr>
            <w:tcW w:w="4052" w:type="dxa"/>
            <w:noWrap w:val="0"/>
            <w:vAlign w:val="top"/>
          </w:tcPr>
          <w:p>
            <w:pPr>
              <w:autoSpaceDE/>
              <w:autoSpaceDN/>
              <w:adjustRightInd/>
              <w:spacing w:line="360" w:lineRule="auto"/>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开户银行：</w:t>
            </w:r>
          </w:p>
        </w:tc>
      </w:tr>
      <w:tr>
        <w:tblPrEx>
          <w:tblCellMar>
            <w:top w:w="0" w:type="dxa"/>
            <w:left w:w="108" w:type="dxa"/>
            <w:bottom w:w="0" w:type="dxa"/>
            <w:right w:w="108" w:type="dxa"/>
          </w:tblCellMar>
        </w:tblPrEx>
        <w:tc>
          <w:tcPr>
            <w:tcW w:w="4470" w:type="dxa"/>
            <w:noWrap w:val="0"/>
            <w:vAlign w:val="top"/>
          </w:tcPr>
          <w:p>
            <w:pPr>
              <w:autoSpaceDE/>
              <w:autoSpaceDN/>
              <w:adjustRightInd/>
              <w:spacing w:line="360" w:lineRule="auto"/>
              <w:jc w:val="both"/>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账号：2010021309200288889</w:t>
            </w:r>
          </w:p>
        </w:tc>
        <w:tc>
          <w:tcPr>
            <w:tcW w:w="4052" w:type="dxa"/>
            <w:noWrap w:val="0"/>
            <w:vAlign w:val="top"/>
          </w:tcPr>
          <w:p>
            <w:pPr>
              <w:autoSpaceDE/>
              <w:autoSpaceDN/>
              <w:adjustRightInd/>
              <w:spacing w:line="360" w:lineRule="auto"/>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账号：</w:t>
            </w:r>
          </w:p>
        </w:tc>
      </w:tr>
    </w:tbl>
    <w:p>
      <w:pPr>
        <w:rPr>
          <w:b/>
          <w:color w:val="000000" w:themeColor="text1"/>
          <w14:textFill>
            <w14:solidFill>
              <w14:schemeClr w14:val="tx1"/>
            </w14:solidFill>
          </w14:textFill>
        </w:rPr>
      </w:pPr>
      <w:r>
        <w:rPr>
          <w:rFonts w:hint="default" w:ascii="Times New Roman" w:hAnsi="Times New Roman" w:eastAsia="宋体" w:cs="Times New Roman"/>
          <w:kern w:val="2"/>
          <w:sz w:val="21"/>
          <w:szCs w:val="24"/>
          <w:lang w:val="en-US" w:eastAsia="zh-CN" w:bidi="ar-SA"/>
        </w:rPr>
        <w:br w:type="page"/>
      </w:r>
    </w:p>
    <w:p>
      <w:pPr>
        <w:pStyle w:val="60"/>
        <w:autoSpaceDE/>
        <w:autoSpaceDN/>
        <w:adjustRightInd/>
        <w:spacing w:line="360" w:lineRule="auto"/>
        <w:ind w:firstLine="0" w:firstLineChars="0"/>
        <w:jc w:val="center"/>
        <w:rPr>
          <w:rFonts w:hint="eastAsia" w:ascii="宋体" w:hAnsi="宋体" w:eastAsia="宋体" w:cs="宋体"/>
          <w:b/>
          <w:bCs/>
          <w:sz w:val="32"/>
          <w:szCs w:val="32"/>
        </w:rPr>
      </w:pPr>
      <w:r>
        <w:rPr>
          <w:rFonts w:hint="eastAsia" w:ascii="宋体" w:hAnsi="宋体" w:eastAsia="宋体" w:cs="宋体"/>
          <w:b/>
          <w:bCs/>
          <w:sz w:val="32"/>
          <w:szCs w:val="32"/>
        </w:rPr>
        <w:t>廉洁协议书</w:t>
      </w:r>
    </w:p>
    <w:p>
      <w:pPr>
        <w:spacing w:line="600" w:lineRule="exact"/>
        <w:ind w:right="36" w:rightChars="15"/>
        <w:jc w:val="center"/>
        <w:rPr>
          <w:rFonts w:hint="eastAsia" w:ascii="宋体" w:hAnsi="宋体"/>
          <w:b/>
          <w:sz w:val="44"/>
          <w:szCs w:val="44"/>
        </w:rPr>
      </w:pPr>
    </w:p>
    <w:p>
      <w:pPr>
        <w:spacing w:line="360" w:lineRule="auto"/>
        <w:rPr>
          <w:rFonts w:hint="eastAsia" w:ascii="宋体" w:hAnsi="宋体" w:eastAsia="宋体" w:cs="宋体"/>
          <w:sz w:val="24"/>
          <w:szCs w:val="24"/>
        </w:rPr>
      </w:pPr>
      <w:r>
        <w:rPr>
          <w:rFonts w:hint="eastAsia" w:ascii="宋体" w:hAnsi="宋体" w:eastAsia="宋体" w:cs="宋体"/>
          <w:b/>
          <w:bCs/>
          <w:sz w:val="24"/>
          <w:szCs w:val="24"/>
        </w:rPr>
        <w:t>项目名称：</w:t>
      </w:r>
      <w:r>
        <w:rPr>
          <w:rFonts w:hint="eastAsia" w:ascii="宋体" w:hAnsi="宋体" w:eastAsia="宋体" w:cs="宋体"/>
          <w:b w:val="0"/>
          <w:bCs w:val="0"/>
          <w:sz w:val="24"/>
          <w:szCs w:val="24"/>
          <w:lang w:val="en-US" w:eastAsia="zh-CN"/>
        </w:rPr>
        <w:t xml:space="preserve">                 </w:t>
      </w:r>
      <w:r>
        <w:rPr>
          <w:rFonts w:hint="eastAsia" w:ascii="宋体" w:hAnsi="宋体" w:eastAsia="宋体" w:cs="宋体"/>
          <w:sz w:val="24"/>
          <w:szCs w:val="24"/>
        </w:rPr>
        <w:t>（招标编号：</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w:t>
      </w:r>
    </w:p>
    <w:p>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甲方（业主单位）：</w:t>
      </w:r>
    </w:p>
    <w:p>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乙方：</w:t>
      </w:r>
    </w:p>
    <w:p>
      <w:pPr>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为规范甲乙双方在订立、履行合同及经济业务往来过程中的行为，保持廉洁自律的工作作风,防止各种违法及不正当行为的发生,确保甲乙双方及其工作人员自觉遵守国家法律、法规及廉洁从业各项规定，特订立本协议。</w:t>
      </w:r>
    </w:p>
    <w:p>
      <w:pPr>
        <w:spacing w:beforeLines="0" w:afterLines="0"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第一条  甲乙双方的权利和义务</w:t>
      </w:r>
    </w:p>
    <w:p>
      <w:pPr>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（一）严格遵守党和国家有关法律法规等有关廉洁从业规定。</w:t>
      </w:r>
    </w:p>
    <w:p>
      <w:pPr>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（二）严格执行本项目的合同文件，自觉按合同办事。</w:t>
      </w:r>
    </w:p>
    <w:p>
      <w:pPr>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（三）双方的业务活动坚持公开、公正、诚信、透明的原则（除法律认定的商业秘密和合同文件另有规定之外）不得损害国家和集体利益，违反工程建设管理及其他法律法规规章制度。</w:t>
      </w:r>
    </w:p>
    <w:p>
      <w:pPr>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（四）建立健全廉洁制度，开展廉洁教育，设立廉洁监督</w:t>
      </w:r>
      <w:r>
        <w:rPr>
          <w:rFonts w:hint="eastAsia" w:ascii="宋体" w:hAnsi="宋体" w:eastAsia="宋体" w:cs="宋体"/>
          <w:sz w:val="24"/>
          <w:szCs w:val="24"/>
          <w:lang w:val="en-US" w:eastAsia="zh-CN"/>
        </w:rPr>
        <w:t>公</w:t>
      </w:r>
      <w:r>
        <w:rPr>
          <w:rFonts w:hint="eastAsia" w:ascii="宋体" w:hAnsi="宋体" w:eastAsia="宋体" w:cs="宋体"/>
          <w:sz w:val="24"/>
          <w:szCs w:val="24"/>
        </w:rPr>
        <w:t>示牌，公布举报电话，监督并认真查处违法违纪行为。</w:t>
      </w:r>
    </w:p>
    <w:p>
      <w:pPr>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（五）发现对方在业务活动中有违反廉洁规定的行为，有及时提醒对方纠正的权利和义务。</w:t>
      </w:r>
    </w:p>
    <w:p>
      <w:pPr>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（六）发现对方严重违反本</w:t>
      </w:r>
      <w:r>
        <w:rPr>
          <w:rFonts w:hint="eastAsia" w:ascii="宋体" w:hAnsi="宋体" w:eastAsia="宋体" w:cs="宋体"/>
          <w:sz w:val="24"/>
          <w:szCs w:val="24"/>
          <w:lang w:eastAsia="zh-CN"/>
        </w:rPr>
        <w:t>协议</w:t>
      </w:r>
      <w:r>
        <w:rPr>
          <w:rFonts w:hint="eastAsia" w:ascii="宋体" w:hAnsi="宋体" w:eastAsia="宋体" w:cs="宋体"/>
          <w:sz w:val="24"/>
          <w:szCs w:val="24"/>
        </w:rPr>
        <w:t>义务条款的行为，有向其上级有关部门举报、建议给予处理并要求告知处理结果的权利。</w:t>
      </w:r>
    </w:p>
    <w:p>
      <w:pPr>
        <w:spacing w:beforeLines="0" w:afterLines="0"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第二条  甲方的义务</w:t>
      </w:r>
    </w:p>
    <w:p>
      <w:pPr>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（一）甲方及其工作人员不得索要或接受乙方的礼金、有价证券和贵重物品，不得在乙方报销任何应由甲方或个人支付的费用。</w:t>
      </w:r>
    </w:p>
    <w:p>
      <w:pPr>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（二）甲方工作人员不得参加乙方安排的高消费宴请和娱乐活动；不得接受乙方提供的通讯工具、交通工具和高档办公用品。</w:t>
      </w:r>
    </w:p>
    <w:p>
      <w:pPr>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（三）甲方及其工作人员不得要求或者接受乙方为其住房装修、婚丧嫁娶活动、家属或亲友的工作安排以及出国出境、旅游等提供方便。</w:t>
      </w:r>
    </w:p>
    <w:p>
      <w:pPr>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（四）甲方工作人员不得向乙方介绍其家属或者亲友（包括家属或亲友开办的公司企业）从事于本项目涉及的经济业务活动。</w:t>
      </w:r>
    </w:p>
    <w:p>
      <w:pPr>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（五）甲方及其工作人员不得以任何理由向乙方推荐分包单位，不得要求乙方购买合同规定外的材料和设备。</w:t>
      </w:r>
    </w:p>
    <w:p>
      <w:pPr>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（六）甲方及其工作人员不得进行违反廉洁规定的其他活动。</w:t>
      </w:r>
    </w:p>
    <w:p>
      <w:pPr>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（七）甲方应对甲方工作人员进行廉洁监督管理，如甲方工作人员违反本协议第一、第二条，甲方应依据有关法律法规、党纪规定对其进行处理；涉嫌犯罪的，甲方应将其移交司法机关追究刑事责任。</w:t>
      </w:r>
    </w:p>
    <w:p>
      <w:pPr>
        <w:spacing w:beforeLines="0" w:afterLines="0"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第三条  乙方义务</w:t>
      </w:r>
    </w:p>
    <w:p>
      <w:pPr>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（一）乙方不得以任何理由向甲方及其工作人员馈赠礼金、有价证券、贵重礼品，或报销应由甲方单位或个人支付的任何费用。</w:t>
      </w:r>
    </w:p>
    <w:p>
      <w:pPr>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（二）乙方及其工作人员不得以考察、参观、洽谈业务、签订合同等的借口邀请甲方及其工作人员参加高消费的宴请、娱乐和健身等活动。</w:t>
      </w:r>
    </w:p>
    <w:p>
      <w:pPr>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（三）乙方不得为甲方单位和个人购置或提供通讯工具、交通工具和高档办公用品等。</w:t>
      </w:r>
    </w:p>
    <w:p>
      <w:pPr>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（四）乙方及其工作人员不得为甲方工作人员购买、装修、维修私人住房、汽车等。</w:t>
      </w:r>
    </w:p>
    <w:p>
      <w:pPr>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（五）乙方及其工作人员不得为甲方工作人员的婚丧嫁娶、家属或亲友的工作安排，及出国出境提供方便以及报销任何私人消费的费用。</w:t>
      </w:r>
    </w:p>
    <w:p>
      <w:pPr>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（六）乙方及其工作人员不得进行影响甲方及其工作人员公正执行合同和履行职务的其他活动。</w:t>
      </w:r>
    </w:p>
    <w:p>
      <w:pPr>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七）乙方应对乙方工作人员进行廉洁监督管理，如乙方工作人员违反本协议第一、第三条，乙方应依据有关法律法规、党纪规定对其进行处理；乙方工作人员涉嫌犯罪的，乙方应将其移交司法机关追究刑事责任。</w:t>
      </w:r>
    </w:p>
    <w:p>
      <w:pPr>
        <w:spacing w:beforeLines="0" w:afterLines="0"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第四条  违约责任</w:t>
      </w:r>
    </w:p>
    <w:p>
      <w:pPr>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（一）甲方违反本</w:t>
      </w:r>
      <w:r>
        <w:rPr>
          <w:rFonts w:hint="eastAsia" w:ascii="宋体" w:hAnsi="宋体" w:eastAsia="宋体" w:cs="宋体"/>
          <w:sz w:val="24"/>
          <w:szCs w:val="24"/>
          <w:lang w:eastAsia="zh-CN"/>
        </w:rPr>
        <w:t>协议</w:t>
      </w:r>
      <w:r>
        <w:rPr>
          <w:rFonts w:hint="eastAsia" w:ascii="宋体" w:hAnsi="宋体" w:eastAsia="宋体" w:cs="宋体"/>
          <w:sz w:val="24"/>
          <w:szCs w:val="24"/>
        </w:rPr>
        <w:t>第一、第二条给乙方单位造成经济损失的，应予以赔偿。</w:t>
      </w:r>
    </w:p>
    <w:p>
      <w:pPr>
        <w:spacing w:beforeLines="0" w:afterLines="0" w:line="360" w:lineRule="auto"/>
        <w:ind w:firstLine="480" w:firstLineChars="200"/>
        <w:rPr>
          <w:rFonts w:hint="eastAsia" w:ascii="宋体" w:hAnsi="宋体" w:eastAsia="宋体" w:cs="宋体"/>
          <w:color w:val="FF0000"/>
          <w:sz w:val="24"/>
          <w:szCs w:val="24"/>
        </w:rPr>
      </w:pPr>
      <w:r>
        <w:rPr>
          <w:rFonts w:hint="eastAsia" w:ascii="宋体" w:hAnsi="宋体" w:eastAsia="宋体" w:cs="宋体"/>
          <w:sz w:val="24"/>
          <w:szCs w:val="24"/>
        </w:rPr>
        <w:t>（二）乙方违反本</w:t>
      </w:r>
      <w:r>
        <w:rPr>
          <w:rFonts w:hint="eastAsia" w:ascii="宋体" w:hAnsi="宋体" w:eastAsia="宋体" w:cs="宋体"/>
          <w:sz w:val="24"/>
          <w:szCs w:val="24"/>
          <w:lang w:eastAsia="zh-CN"/>
        </w:rPr>
        <w:t>协议</w:t>
      </w:r>
      <w:r>
        <w:rPr>
          <w:rFonts w:hint="eastAsia" w:ascii="宋体" w:hAnsi="宋体" w:eastAsia="宋体" w:cs="宋体"/>
          <w:sz w:val="24"/>
          <w:szCs w:val="24"/>
        </w:rPr>
        <w:t>第一、第三条给甲方单位造成经济损失的，应予以赔偿。</w:t>
      </w:r>
    </w:p>
    <w:p>
      <w:pPr>
        <w:spacing w:beforeLines="0" w:afterLines="0"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 xml:space="preserve">第五条 </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监督检查</w:t>
      </w:r>
    </w:p>
    <w:p>
      <w:pPr>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甲乙双方的廉洁从业行为由双方或双方上级单位的纪检、监察</w:t>
      </w:r>
      <w:r>
        <w:rPr>
          <w:rFonts w:hint="eastAsia" w:ascii="宋体" w:hAnsi="宋体" w:eastAsia="宋体" w:cs="宋体"/>
          <w:sz w:val="24"/>
          <w:szCs w:val="24"/>
          <w:lang w:val="en-US" w:eastAsia="zh-CN"/>
        </w:rPr>
        <w:t>部门</w:t>
      </w:r>
      <w:r>
        <w:rPr>
          <w:rFonts w:hint="eastAsia" w:ascii="宋体" w:hAnsi="宋体" w:eastAsia="宋体" w:cs="宋体"/>
          <w:sz w:val="24"/>
          <w:szCs w:val="24"/>
        </w:rPr>
        <w:t>负责监督，对本</w:t>
      </w:r>
      <w:r>
        <w:rPr>
          <w:rFonts w:hint="eastAsia" w:ascii="宋体" w:hAnsi="宋体" w:eastAsia="宋体" w:cs="宋体"/>
          <w:sz w:val="24"/>
          <w:szCs w:val="24"/>
          <w:lang w:eastAsia="zh-CN"/>
        </w:rPr>
        <w:t>协议</w:t>
      </w:r>
      <w:r>
        <w:rPr>
          <w:rFonts w:hint="eastAsia" w:ascii="宋体" w:hAnsi="宋体" w:eastAsia="宋体" w:cs="宋体"/>
          <w:sz w:val="24"/>
          <w:szCs w:val="24"/>
        </w:rPr>
        <w:t>履行情况进行检查。</w:t>
      </w:r>
    </w:p>
    <w:p>
      <w:pPr>
        <w:numPr>
          <w:ilvl w:val="0"/>
          <w:numId w:val="0"/>
        </w:numPr>
        <w:spacing w:beforeLines="0" w:afterLines="0" w:line="360" w:lineRule="auto"/>
        <w:ind w:firstLine="482" w:firstLineChars="20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第六条 举报信访受理</w:t>
      </w:r>
    </w:p>
    <w:p>
      <w:pPr>
        <w:numPr>
          <w:ilvl w:val="0"/>
          <w:numId w:val="0"/>
        </w:numPr>
        <w:spacing w:beforeLines="0" w:afterLines="0" w:line="360" w:lineRule="auto"/>
        <w:ind w:firstLine="56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（一）举报受理部门：东莞市水务集团有限公司纪检监察部。</w:t>
      </w:r>
    </w:p>
    <w:p>
      <w:pPr>
        <w:numPr>
          <w:ilvl w:val="0"/>
          <w:numId w:val="0"/>
        </w:numPr>
        <w:spacing w:beforeLines="0" w:afterLines="0" w:line="360" w:lineRule="auto"/>
        <w:ind w:firstLine="56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（二）举报电话：（0769）23076092。</w:t>
      </w:r>
    </w:p>
    <w:p>
      <w:pPr>
        <w:numPr>
          <w:ilvl w:val="0"/>
          <w:numId w:val="0"/>
        </w:numPr>
        <w:spacing w:beforeLines="0" w:afterLines="0" w:line="360" w:lineRule="auto"/>
        <w:ind w:firstLine="56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（三）举报邮箱：</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"mailto:jcsj@dgswjt.cn。" </w:instrText>
      </w:r>
      <w:r>
        <w:rPr>
          <w:rFonts w:hint="eastAsia" w:ascii="宋体" w:hAnsi="宋体" w:eastAsia="宋体" w:cs="宋体"/>
          <w:sz w:val="24"/>
          <w:szCs w:val="24"/>
          <w:lang w:val="en-US" w:eastAsia="zh-CN"/>
        </w:rPr>
        <w:fldChar w:fldCharType="separate"/>
      </w:r>
      <w:r>
        <w:rPr>
          <w:rStyle w:val="25"/>
          <w:rFonts w:hint="eastAsia" w:ascii="宋体" w:hAnsi="宋体" w:eastAsia="宋体" w:cs="宋体"/>
          <w:sz w:val="24"/>
          <w:szCs w:val="24"/>
          <w:lang w:val="en-US" w:eastAsia="zh-CN"/>
        </w:rPr>
        <w:t>jcsj@dgswjt.cn。</w:t>
      </w:r>
      <w:r>
        <w:rPr>
          <w:rFonts w:hint="eastAsia" w:ascii="宋体" w:hAnsi="宋体" w:eastAsia="宋体" w:cs="宋体"/>
          <w:sz w:val="24"/>
          <w:szCs w:val="24"/>
          <w:lang w:val="en-US" w:eastAsia="zh-CN"/>
        </w:rPr>
        <w:fldChar w:fldCharType="end"/>
      </w:r>
    </w:p>
    <w:p>
      <w:pPr>
        <w:numPr>
          <w:ilvl w:val="0"/>
          <w:numId w:val="0"/>
        </w:numPr>
        <w:spacing w:beforeLines="0" w:afterLines="0" w:line="360" w:lineRule="auto"/>
        <w:ind w:firstLine="56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（四）信访地址：广东省东莞市东城街道育华路1号。</w:t>
      </w:r>
    </w:p>
    <w:p>
      <w:pPr>
        <w:numPr>
          <w:ilvl w:val="0"/>
          <w:numId w:val="0"/>
        </w:numPr>
        <w:spacing w:beforeLines="0" w:afterLines="0"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lang w:val="en-US" w:eastAsia="zh-CN"/>
        </w:rPr>
        <w:t>第七条</w:t>
      </w:r>
      <w:r>
        <w:rPr>
          <w:rFonts w:hint="eastAsia" w:ascii="宋体" w:hAnsi="宋体" w:eastAsia="宋体" w:cs="宋体"/>
          <w:b/>
          <w:bCs/>
          <w:sz w:val="24"/>
          <w:szCs w:val="24"/>
        </w:rPr>
        <w:t xml:space="preserve"> 其他</w:t>
      </w:r>
    </w:p>
    <w:p>
      <w:pPr>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w:t>
      </w:r>
      <w:r>
        <w:rPr>
          <w:rFonts w:hint="eastAsia" w:ascii="宋体" w:hAnsi="宋体" w:eastAsia="宋体" w:cs="宋体"/>
          <w:sz w:val="24"/>
          <w:szCs w:val="24"/>
          <w:lang w:eastAsia="zh-CN"/>
        </w:rPr>
        <w:t>协议</w:t>
      </w:r>
      <w:r>
        <w:rPr>
          <w:rFonts w:hint="eastAsia" w:ascii="宋体" w:hAnsi="宋体" w:eastAsia="宋体" w:cs="宋体"/>
          <w:sz w:val="24"/>
          <w:szCs w:val="24"/>
        </w:rPr>
        <w:t>有效期为甲乙双方签字并加盖公章之日起至该工程/采购项目竣工验收完毕，质保期/服务期满后止。本</w:t>
      </w:r>
      <w:r>
        <w:rPr>
          <w:rFonts w:hint="eastAsia" w:ascii="宋体" w:hAnsi="宋体" w:eastAsia="宋体" w:cs="宋体"/>
          <w:sz w:val="24"/>
          <w:szCs w:val="24"/>
          <w:lang w:eastAsia="zh-CN"/>
        </w:rPr>
        <w:t>协议</w:t>
      </w:r>
      <w:r>
        <w:rPr>
          <w:rFonts w:hint="eastAsia" w:ascii="宋体" w:hAnsi="宋体" w:eastAsia="宋体" w:cs="宋体"/>
          <w:sz w:val="24"/>
          <w:szCs w:val="24"/>
        </w:rPr>
        <w:t>一式</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份，甲、乙双方各执</w:t>
      </w:r>
      <w:r>
        <w:rPr>
          <w:rFonts w:hint="eastAsia" w:ascii="宋体" w:hAnsi="宋体" w:eastAsia="宋体" w:cs="宋体"/>
          <w:sz w:val="24"/>
          <w:szCs w:val="24"/>
          <w:u w:val="single"/>
        </w:rPr>
        <w:t xml:space="preserve">   </w:t>
      </w:r>
      <w:r>
        <w:rPr>
          <w:rFonts w:hint="eastAsia" w:ascii="宋体" w:hAnsi="宋体" w:eastAsia="宋体" w:cs="宋体"/>
          <w:sz w:val="24"/>
          <w:szCs w:val="24"/>
        </w:rPr>
        <w:t>份，甲、乙双方上级主管部门各执</w:t>
      </w:r>
      <w:r>
        <w:rPr>
          <w:rFonts w:hint="eastAsia" w:ascii="宋体" w:hAnsi="宋体" w:eastAsia="宋体" w:cs="宋体"/>
          <w:sz w:val="24"/>
          <w:szCs w:val="24"/>
          <w:u w:val="single"/>
        </w:rPr>
        <w:t xml:space="preserve">   </w:t>
      </w:r>
      <w:r>
        <w:rPr>
          <w:rFonts w:hint="eastAsia" w:ascii="宋体" w:hAnsi="宋体" w:eastAsia="宋体" w:cs="宋体"/>
          <w:sz w:val="24"/>
          <w:szCs w:val="24"/>
        </w:rPr>
        <w:t>份。</w:t>
      </w:r>
    </w:p>
    <w:p>
      <w:pPr>
        <w:spacing w:line="360" w:lineRule="auto"/>
        <w:ind w:firstLine="480" w:firstLineChars="200"/>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甲方（盖章）：                乙方（盖章）： </w:t>
      </w:r>
    </w:p>
    <w:p>
      <w:pPr>
        <w:spacing w:line="360" w:lineRule="auto"/>
        <w:ind w:firstLine="480" w:firstLineChars="200"/>
        <w:rPr>
          <w:rFonts w:hint="eastAsia" w:ascii="宋体" w:hAnsi="宋体" w:eastAsia="宋体" w:cs="宋体"/>
          <w:sz w:val="24"/>
          <w:szCs w:val="24"/>
        </w:rPr>
      </w:pP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法定代表人：                 法定代表人：</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甲方代表：                   乙方代表：</w:t>
      </w:r>
    </w:p>
    <w:p>
      <w:pPr>
        <w:spacing w:line="360" w:lineRule="auto"/>
        <w:rPr>
          <w:rFonts w:hint="eastAsia" w:ascii="宋体" w:hAnsi="宋体" w:eastAsia="宋体" w:cs="宋体"/>
          <w:sz w:val="24"/>
          <w:szCs w:val="24"/>
        </w:rPr>
      </w:pP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签订日期：</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年  月  日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年  月  日</w:t>
      </w:r>
    </w:p>
    <w:p>
      <w:pPr>
        <w:spacing w:line="560" w:lineRule="exact"/>
        <w:rPr>
          <w:rFonts w:hint="default" w:ascii="Times New Roman" w:hAnsi="Times New Roman" w:eastAsia="仿宋_GB2312" w:cs="Times New Roman"/>
          <w:sz w:val="32"/>
          <w:szCs w:val="32"/>
        </w:rPr>
      </w:pPr>
    </w:p>
    <w:p>
      <w:pPr>
        <w:numPr>
          <w:ilvl w:val="0"/>
          <w:numId w:val="0"/>
        </w:numPr>
        <w:spacing w:line="360" w:lineRule="auto"/>
        <w:rPr>
          <w:rFonts w:ascii="Times New Roman"/>
          <w:b/>
          <w:sz w:val="28"/>
          <w:szCs w:val="28"/>
        </w:rPr>
      </w:pPr>
    </w:p>
    <w:p>
      <w:pPr>
        <w:autoSpaceDE/>
        <w:autoSpaceDN/>
        <w:adjustRightInd/>
        <w:spacing w:line="360" w:lineRule="auto"/>
        <w:ind w:firstLine="0" w:firstLineChars="0"/>
        <w:jc w:val="both"/>
        <w:rPr>
          <w:rFonts w:hint="eastAsia" w:ascii="Times New Roman" w:hAnsi="Times New Roman" w:eastAsia="宋体" w:cs="Times New Roman"/>
          <w:kern w:val="2"/>
          <w:sz w:val="21"/>
        </w:rPr>
      </w:pPr>
    </w:p>
    <w:p>
      <w:pPr>
        <w:autoSpaceDE/>
        <w:autoSpaceDN/>
        <w:adjustRightInd/>
        <w:spacing w:line="360" w:lineRule="auto"/>
        <w:ind w:firstLine="0" w:firstLineChars="0"/>
        <w:jc w:val="both"/>
        <w:rPr>
          <w:rFonts w:hint="eastAsia" w:ascii="Times New Roman" w:hAnsi="Times New Roman" w:eastAsia="宋体" w:cs="Times New Roman"/>
          <w:kern w:val="2"/>
          <w:sz w:val="21"/>
        </w:rPr>
      </w:pPr>
    </w:p>
    <w:p>
      <w:pPr>
        <w:autoSpaceDE/>
        <w:autoSpaceDN/>
        <w:adjustRightInd/>
        <w:spacing w:line="360" w:lineRule="auto"/>
        <w:ind w:firstLine="0" w:firstLineChars="0"/>
        <w:jc w:val="both"/>
        <w:rPr>
          <w:rFonts w:hint="eastAsia" w:ascii="宋体" w:hAnsi="宋体" w:eastAsia="宋体" w:cs="宋体"/>
          <w:kern w:val="2"/>
          <w:sz w:val="24"/>
          <w:lang w:val="en-US" w:eastAsia="zh-CN"/>
        </w:rPr>
      </w:pPr>
      <w:r>
        <w:rPr>
          <w:rFonts w:hint="eastAsia" w:ascii="Times New Roman" w:hAnsi="Times New Roman" w:eastAsia="宋体" w:cs="Times New Roman"/>
          <w:kern w:val="2"/>
          <w:sz w:val="21"/>
        </w:rPr>
        <w:br w:type="page"/>
      </w:r>
    </w:p>
    <w:p>
      <w:pPr>
        <w:pStyle w:val="2"/>
        <w:spacing w:before="0" w:after="0"/>
        <w:jc w:val="center"/>
        <w:rPr>
          <w:rFonts w:hAnsi="宋体" w:cs="宋体"/>
          <w:szCs w:val="32"/>
        </w:rPr>
      </w:pPr>
      <w:bookmarkStart w:id="31" w:name="_Toc29476707"/>
      <w:bookmarkStart w:id="32" w:name="_Toc2092"/>
      <w:r>
        <w:rPr>
          <w:rFonts w:hint="eastAsia" w:hAnsi="宋体" w:cs="宋体"/>
          <w:szCs w:val="32"/>
        </w:rPr>
        <w:t>第四章 报价须知</w:t>
      </w:r>
      <w:bookmarkEnd w:id="31"/>
      <w:bookmarkEnd w:id="32"/>
    </w:p>
    <w:p>
      <w:pPr>
        <w:spacing w:line="360" w:lineRule="auto"/>
        <w:rPr>
          <w:rFonts w:hAnsi="宋体" w:cs="宋体"/>
          <w:b/>
          <w:bCs/>
        </w:rPr>
      </w:pPr>
      <w:r>
        <w:rPr>
          <w:rFonts w:hint="eastAsia" w:hAnsi="宋体" w:cs="宋体"/>
          <w:b/>
          <w:bCs/>
        </w:rPr>
        <w:t>一、项目费用说明</w:t>
      </w:r>
    </w:p>
    <w:p>
      <w:pPr>
        <w:spacing w:line="360" w:lineRule="auto"/>
        <w:ind w:firstLine="424" w:firstLineChars="177"/>
        <w:rPr>
          <w:rFonts w:hint="eastAsia" w:hAnsi="宋体" w:cs="宋体"/>
        </w:rPr>
      </w:pPr>
      <w:r>
        <w:rPr>
          <w:rFonts w:hint="eastAsia" w:hAnsi="宋体" w:cs="宋体"/>
        </w:rPr>
        <w:t>报价人应按询价文件要求及企业的自身情况进行报价。所报的价格包含完成询价文件规定的工作所需的全部费用，并承担所有相应项目风险。</w:t>
      </w:r>
    </w:p>
    <w:p>
      <w:pPr>
        <w:spacing w:line="360" w:lineRule="auto"/>
        <w:ind w:firstLine="424" w:firstLineChars="177"/>
        <w:rPr>
          <w:rFonts w:hint="eastAsia" w:hAnsi="宋体" w:cs="宋体"/>
        </w:rPr>
      </w:pPr>
    </w:p>
    <w:p>
      <w:pPr>
        <w:spacing w:line="360" w:lineRule="auto"/>
        <w:rPr>
          <w:rFonts w:hAnsi="宋体" w:cs="宋体"/>
          <w:b/>
          <w:bCs/>
        </w:rPr>
      </w:pPr>
      <w:r>
        <w:rPr>
          <w:rFonts w:hint="eastAsia" w:hAnsi="宋体" w:cs="宋体"/>
          <w:b/>
          <w:bCs/>
        </w:rPr>
        <w:t>二、报价文件的组成</w:t>
      </w:r>
    </w:p>
    <w:p>
      <w:pPr>
        <w:spacing w:line="360" w:lineRule="auto"/>
        <w:ind w:firstLine="424" w:firstLineChars="177"/>
        <w:rPr>
          <w:rFonts w:hint="eastAsia"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w:t>
      </w:r>
      <w:r>
        <w:rPr>
          <w:rFonts w:hint="eastAsia" w:hAnsi="宋体" w:cs="宋体"/>
          <w:color w:val="000000" w:themeColor="text1"/>
          <w14:textFill>
            <w14:solidFill>
              <w14:schemeClr w14:val="tx1"/>
            </w14:solidFill>
          </w14:textFill>
        </w:rPr>
        <w:t>.报价表；</w:t>
      </w:r>
    </w:p>
    <w:p>
      <w:pPr>
        <w:spacing w:line="360" w:lineRule="auto"/>
        <w:ind w:firstLine="424" w:firstLineChars="177"/>
        <w:rPr>
          <w:rFonts w:hint="eastAsia"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w:t>
      </w:r>
      <w:r>
        <w:rPr>
          <w:rFonts w:hint="eastAsia" w:hAnsi="宋体" w:cs="宋体"/>
          <w:color w:val="000000" w:themeColor="text1"/>
          <w14:textFill>
            <w14:solidFill>
              <w14:schemeClr w14:val="tx1"/>
            </w14:solidFill>
          </w14:textFill>
        </w:rPr>
        <w:t>.用户需求偏离表；</w:t>
      </w:r>
    </w:p>
    <w:p>
      <w:pPr>
        <w:spacing w:line="360" w:lineRule="auto"/>
        <w:ind w:firstLine="424" w:firstLineChars="177"/>
        <w:rPr>
          <w:rFonts w:hint="eastAsia"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w:t>
      </w:r>
      <w:r>
        <w:rPr>
          <w:rFonts w:hint="eastAsia" w:hAnsi="宋体" w:cs="宋体"/>
          <w:color w:val="000000" w:themeColor="text1"/>
          <w14:textFill>
            <w14:solidFill>
              <w14:schemeClr w14:val="tx1"/>
            </w14:solidFill>
          </w14:textFill>
        </w:rPr>
        <w:t>.合同条款偏离表；</w:t>
      </w:r>
    </w:p>
    <w:p>
      <w:pPr>
        <w:spacing w:line="360" w:lineRule="auto"/>
        <w:ind w:firstLine="424" w:firstLineChars="177"/>
        <w:rPr>
          <w:rFonts w:hint="eastAsia"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4.</w:t>
      </w:r>
      <w:r>
        <w:rPr>
          <w:rFonts w:hint="eastAsia" w:hAnsi="宋体" w:cs="宋体"/>
          <w:color w:val="000000" w:themeColor="text1"/>
          <w:lang w:val="en-US" w:eastAsia="zh-CN"/>
          <w14:textFill>
            <w14:solidFill>
              <w14:schemeClr w14:val="tx1"/>
            </w14:solidFill>
          </w14:textFill>
        </w:rPr>
        <w:t>营业执照</w:t>
      </w:r>
      <w:r>
        <w:rPr>
          <w:rFonts w:hint="eastAsia" w:hAnsi="宋体" w:cs="宋体"/>
          <w:color w:val="000000" w:themeColor="text1"/>
          <w14:textFill>
            <w14:solidFill>
              <w14:schemeClr w14:val="tx1"/>
            </w14:solidFill>
          </w14:textFill>
        </w:rPr>
        <w:t>；</w:t>
      </w:r>
    </w:p>
    <w:p>
      <w:pPr>
        <w:spacing w:line="360" w:lineRule="auto"/>
        <w:ind w:firstLine="424" w:firstLineChars="177"/>
        <w:rPr>
          <w:rFonts w:hint="eastAsia" w:hAnsi="宋体" w:cs="宋体"/>
          <w:color w:val="000000" w:themeColor="text1"/>
          <w:lang w:val="en-US" w:eastAsia="zh-CN"/>
          <w14:textFill>
            <w14:solidFill>
              <w14:schemeClr w14:val="tx1"/>
            </w14:solidFill>
          </w14:textFill>
        </w:rPr>
      </w:pPr>
      <w:r>
        <w:rPr>
          <w:rFonts w:hint="eastAsia" w:hAnsi="宋体" w:cs="宋体"/>
          <w:color w:val="000000" w:themeColor="text1"/>
          <w:lang w:val="en-US" w:eastAsia="zh-CN"/>
          <w14:textFill>
            <w14:solidFill>
              <w14:schemeClr w14:val="tx1"/>
            </w14:solidFill>
          </w14:textFill>
        </w:rPr>
        <w:t>5.资质证书；</w:t>
      </w:r>
    </w:p>
    <w:p>
      <w:pPr>
        <w:spacing w:line="360" w:lineRule="auto"/>
        <w:ind w:firstLine="424" w:firstLineChars="177"/>
        <w:rPr>
          <w:rFonts w:hint="eastAsia" w:hAnsi="宋体" w:cs="宋体"/>
          <w:color w:val="000000" w:themeColor="text1"/>
          <w:lang w:eastAsia="zh-CN"/>
          <w14:textFill>
            <w14:solidFill>
              <w14:schemeClr w14:val="tx1"/>
            </w14:solidFill>
          </w14:textFill>
        </w:rPr>
      </w:pPr>
      <w:r>
        <w:rPr>
          <w:rFonts w:hint="eastAsia" w:hAnsi="宋体" w:cs="宋体"/>
          <w:color w:val="000000" w:themeColor="text1"/>
          <w:lang w:val="en-US" w:eastAsia="zh-CN"/>
          <w14:textFill>
            <w14:solidFill>
              <w14:schemeClr w14:val="tx1"/>
            </w14:solidFill>
          </w14:textFill>
        </w:rPr>
        <w:t>6.</w:t>
      </w:r>
      <w:r>
        <w:rPr>
          <w:rFonts w:hint="eastAsia" w:hAnsi="宋体" w:cs="宋体"/>
          <w:color w:val="000000" w:themeColor="text1"/>
          <w14:textFill>
            <w14:solidFill>
              <w14:schemeClr w14:val="tx1"/>
            </w14:solidFill>
          </w14:textFill>
        </w:rPr>
        <w:t>信息化项目咨询或设计案例</w:t>
      </w:r>
      <w:r>
        <w:rPr>
          <w:rFonts w:hint="eastAsia" w:hAnsi="宋体" w:cs="宋体"/>
          <w:color w:val="000000" w:themeColor="text1"/>
          <w:lang w:eastAsia="zh-CN"/>
          <w14:textFill>
            <w14:solidFill>
              <w14:schemeClr w14:val="tx1"/>
            </w14:solidFill>
          </w14:textFill>
        </w:rPr>
        <w:t>；</w:t>
      </w:r>
    </w:p>
    <w:p>
      <w:pPr>
        <w:spacing w:line="360" w:lineRule="auto"/>
        <w:ind w:firstLine="424" w:firstLineChars="177"/>
        <w:rPr>
          <w:rFonts w:hint="eastAsia" w:hAnsi="宋体" w:cs="宋体"/>
          <w:color w:val="000000" w:themeColor="text1"/>
          <w14:textFill>
            <w14:solidFill>
              <w14:schemeClr w14:val="tx1"/>
            </w14:solidFill>
          </w14:textFill>
        </w:rPr>
      </w:pPr>
      <w:r>
        <w:rPr>
          <w:rFonts w:hint="eastAsia" w:hAnsi="宋体" w:cs="宋体"/>
          <w:color w:val="000000" w:themeColor="text1"/>
          <w:lang w:val="en-US" w:eastAsia="zh-CN"/>
          <w14:textFill>
            <w14:solidFill>
              <w14:schemeClr w14:val="tx1"/>
            </w14:solidFill>
          </w14:textFill>
        </w:rPr>
        <w:t>7.</w:t>
      </w:r>
      <w:r>
        <w:rPr>
          <w:rFonts w:hint="eastAsia" w:hAnsi="宋体" w:cs="宋体"/>
          <w:color w:val="000000" w:themeColor="text1"/>
          <w14:textFill>
            <w14:solidFill>
              <w14:schemeClr w14:val="tx1"/>
            </w14:solidFill>
          </w14:textFill>
        </w:rPr>
        <w:t>配备项目人员</w:t>
      </w:r>
      <w:r>
        <w:rPr>
          <w:rFonts w:hint="eastAsia" w:hAnsi="宋体" w:cs="宋体"/>
          <w:color w:val="000000" w:themeColor="text1"/>
          <w:lang w:eastAsia="zh-CN"/>
          <w14:textFill>
            <w14:solidFill>
              <w14:schemeClr w14:val="tx1"/>
            </w14:solidFill>
          </w14:textFill>
        </w:rPr>
        <w:t>；</w:t>
      </w:r>
    </w:p>
    <w:p>
      <w:pPr>
        <w:spacing w:line="360" w:lineRule="auto"/>
        <w:ind w:firstLine="424" w:firstLineChars="177"/>
        <w:rPr>
          <w:rFonts w:hint="eastAsia" w:hAnsi="宋体" w:eastAsia="宋体" w:cs="宋体"/>
          <w:color w:val="000000" w:themeColor="text1"/>
          <w:lang w:eastAsia="zh-CN"/>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8</w:t>
      </w:r>
      <w:r>
        <w:rPr>
          <w:rFonts w:hint="eastAsia" w:hAnsi="宋体" w:cs="宋体"/>
          <w:color w:val="000000" w:themeColor="text1"/>
          <w14:textFill>
            <w14:solidFill>
              <w14:schemeClr w14:val="tx1"/>
            </w14:solidFill>
          </w14:textFill>
        </w:rPr>
        <w:t>.信用中国网站截图</w:t>
      </w:r>
      <w:r>
        <w:rPr>
          <w:rFonts w:hint="eastAsia" w:hAnsi="宋体" w:cs="宋体"/>
          <w:color w:val="000000" w:themeColor="text1"/>
          <w:lang w:eastAsia="zh-CN"/>
          <w14:textFill>
            <w14:solidFill>
              <w14:schemeClr w14:val="tx1"/>
            </w14:solidFill>
          </w14:textFill>
        </w:rPr>
        <w:t>；</w:t>
      </w:r>
    </w:p>
    <w:p>
      <w:pPr>
        <w:spacing w:line="360" w:lineRule="auto"/>
        <w:ind w:firstLine="424" w:firstLineChars="177"/>
        <w:rPr>
          <w:rFonts w:hint="eastAsia" w:hAnsi="宋体" w:cs="宋体"/>
          <w:color w:val="000000" w:themeColor="text1"/>
          <w14:textFill>
            <w14:solidFill>
              <w14:schemeClr w14:val="tx1"/>
            </w14:solidFill>
          </w14:textFill>
        </w:rPr>
      </w:pPr>
      <w:r>
        <w:rPr>
          <w:rFonts w:hint="eastAsia" w:hAnsi="宋体" w:cs="宋体"/>
          <w:color w:val="000000" w:themeColor="text1"/>
          <w:lang w:val="en-US" w:eastAsia="zh-CN"/>
          <w14:textFill>
            <w14:solidFill>
              <w14:schemeClr w14:val="tx1"/>
            </w14:solidFill>
          </w14:textFill>
        </w:rPr>
        <w:t>9.</w:t>
      </w:r>
      <w:r>
        <w:rPr>
          <w:rFonts w:hint="eastAsia" w:hAnsi="宋体" w:cs="宋体"/>
          <w:color w:val="000000" w:themeColor="text1"/>
          <w14:textFill>
            <w14:solidFill>
              <w14:schemeClr w14:val="tx1"/>
            </w14:solidFill>
          </w14:textFill>
        </w:rPr>
        <w:t>报价人认为有必要提供的资料。</w:t>
      </w:r>
    </w:p>
    <w:p>
      <w:pPr>
        <w:spacing w:line="360" w:lineRule="auto"/>
        <w:rPr>
          <w:rFonts w:hAnsi="宋体" w:cs="宋体"/>
          <w:b/>
          <w:bCs/>
        </w:rPr>
      </w:pPr>
    </w:p>
    <w:p>
      <w:pPr>
        <w:spacing w:line="360" w:lineRule="auto"/>
        <w:rPr>
          <w:rFonts w:hAnsi="宋体" w:cs="宋体"/>
          <w:b/>
          <w:bCs/>
        </w:rPr>
      </w:pPr>
      <w:r>
        <w:rPr>
          <w:rFonts w:hint="eastAsia" w:hAnsi="宋体" w:cs="宋体"/>
          <w:b/>
          <w:bCs/>
        </w:rPr>
        <w:t>三、报价文件的封装和递交</w:t>
      </w:r>
    </w:p>
    <w:p>
      <w:pPr>
        <w:spacing w:line="360" w:lineRule="auto"/>
        <w:ind w:firstLine="424" w:firstLineChars="177"/>
        <w:rPr>
          <w:rFonts w:hAnsi="宋体" w:cs="宋体"/>
        </w:rPr>
      </w:pPr>
      <w:r>
        <w:rPr>
          <w:rFonts w:hint="eastAsia" w:ascii="Times New Roman" w:cs="宋体"/>
        </w:rPr>
        <w:t>1</w:t>
      </w:r>
      <w:r>
        <w:rPr>
          <w:rFonts w:hint="eastAsia" w:hAnsi="宋体" w:cs="宋体"/>
        </w:rPr>
        <w:t>.报价人应将报价文件一起密封在一个不透明的外层封装中。外层密封封装表面应正确标明报价人名称、地址、项目名称、报价文件名称、并注明报价文件递交截止时间之前不得开封（在封口位置的封条上标注注明），封口位置加盖报价人法人公章。</w:t>
      </w:r>
    </w:p>
    <w:p>
      <w:pPr>
        <w:spacing w:line="360" w:lineRule="auto"/>
        <w:ind w:firstLine="424" w:firstLineChars="177"/>
        <w:rPr>
          <w:rFonts w:ascii="Times New Roman"/>
        </w:rPr>
      </w:pPr>
      <w:r>
        <w:rPr>
          <w:rFonts w:ascii="Times New Roman"/>
        </w:rPr>
        <w:t xml:space="preserve">2. </w:t>
      </w:r>
      <w:r>
        <w:rPr>
          <w:rFonts w:hint="eastAsia" w:ascii="Times New Roman"/>
          <w:b/>
          <w:bCs/>
        </w:rPr>
        <w:t>报价文件无须装订成册。</w:t>
      </w:r>
      <w:r>
        <w:rPr>
          <w:rFonts w:ascii="Times New Roman"/>
        </w:rPr>
        <w:t>若报价文件装订成册，需同时提供电子文件，内容包括：签字、盖章后的报价文件扫描版PDF格式电子文件。电子文件不可设置密码，用U盘或DVD或CD-R光盘储存，并密封于</w:t>
      </w:r>
      <w:r>
        <w:rPr>
          <w:rFonts w:hint="eastAsia" w:hAnsi="宋体" w:cs="宋体"/>
        </w:rPr>
        <w:t>“电子文件”</w:t>
      </w:r>
      <w:r>
        <w:rPr>
          <w:rFonts w:ascii="Times New Roman"/>
        </w:rPr>
        <w:t>内（电子文件的包装封面需注明项目名称、项目编号、报价人单位名称，并加盖报价人法人公章）。</w:t>
      </w:r>
    </w:p>
    <w:p>
      <w:pPr>
        <w:spacing w:line="360" w:lineRule="auto"/>
        <w:ind w:firstLine="424" w:firstLineChars="177"/>
        <w:rPr>
          <w:rFonts w:hAnsi="宋体" w:cs="宋体"/>
        </w:rPr>
      </w:pPr>
      <w:r>
        <w:rPr>
          <w:rFonts w:hint="eastAsia" w:ascii="Times New Roman" w:cs="宋体"/>
        </w:rPr>
        <w:t>3</w:t>
      </w:r>
      <w:r>
        <w:rPr>
          <w:rFonts w:hint="eastAsia" w:hAnsi="宋体" w:cs="宋体"/>
        </w:rPr>
        <w:t>.</w:t>
      </w:r>
      <w:r>
        <w:rPr>
          <w:rFonts w:hint="eastAsia" w:hAnsi="宋体" w:cs="宋体"/>
          <w:b/>
          <w:bCs/>
        </w:rPr>
        <w:t>密封好的报价文件，应于询价邀请函中规定的截止时间前递交到采购人指定的递交地点，否则视为放弃参与本项目。</w:t>
      </w:r>
    </w:p>
    <w:p>
      <w:pPr>
        <w:spacing w:line="360" w:lineRule="auto"/>
        <w:rPr>
          <w:rFonts w:hAnsi="宋体" w:cs="宋体"/>
        </w:rPr>
      </w:pPr>
    </w:p>
    <w:p>
      <w:pPr>
        <w:spacing w:line="360" w:lineRule="auto"/>
        <w:rPr>
          <w:rFonts w:hAnsi="宋体" w:cs="宋体"/>
          <w:b/>
          <w:bCs/>
        </w:rPr>
      </w:pPr>
      <w:r>
        <w:rPr>
          <w:rFonts w:hint="eastAsia" w:hAnsi="宋体" w:cs="宋体"/>
          <w:b/>
          <w:bCs/>
        </w:rPr>
        <w:t>四、报价有效性说明</w:t>
      </w:r>
    </w:p>
    <w:p>
      <w:pPr>
        <w:spacing w:line="360" w:lineRule="auto"/>
        <w:ind w:firstLine="426" w:firstLineChars="177"/>
        <w:rPr>
          <w:rFonts w:hint="eastAsia" w:ascii="Times New Roman" w:cs="宋体"/>
          <w:b/>
          <w:bCs/>
          <w:lang w:val="en-US" w:eastAsia="zh-CN"/>
        </w:rPr>
      </w:pPr>
      <w:r>
        <w:rPr>
          <w:rFonts w:hint="eastAsia" w:ascii="Times New Roman" w:cs="宋体"/>
          <w:b/>
          <w:bCs/>
          <w:lang w:val="en-US" w:eastAsia="zh-CN"/>
        </w:rPr>
        <w:t>1.</w:t>
      </w:r>
      <w:r>
        <w:rPr>
          <w:rFonts w:hint="eastAsia" w:ascii="Times New Roman" w:cs="宋体"/>
          <w:b/>
          <w:bCs/>
        </w:rPr>
        <w:t>含税总报价不得高于本项目含税最高限价，否则视为无效报价</w:t>
      </w:r>
      <w:r>
        <w:rPr>
          <w:rFonts w:hint="eastAsia" w:ascii="Times New Roman" w:cs="宋体"/>
          <w:b/>
          <w:bCs/>
          <w:lang w:eastAsia="zh-CN"/>
        </w:rPr>
        <w:t>；</w:t>
      </w:r>
    </w:p>
    <w:p>
      <w:pPr>
        <w:spacing w:line="360" w:lineRule="auto"/>
        <w:ind w:firstLine="426" w:firstLineChars="177"/>
        <w:rPr>
          <w:rFonts w:hint="eastAsia" w:ascii="Times New Roman" w:cs="宋体"/>
          <w:b/>
          <w:bCs/>
          <w:lang w:val="en-US" w:eastAsia="zh-CN"/>
        </w:rPr>
      </w:pPr>
      <w:r>
        <w:rPr>
          <w:rFonts w:hint="eastAsia" w:ascii="Times New Roman" w:cs="宋体"/>
          <w:b/>
          <w:bCs/>
          <w:lang w:val="en-US" w:eastAsia="zh-CN"/>
        </w:rPr>
        <w:t>2.对用户需求书、合同条款响应有负偏离的，按无效响应处理；</w:t>
      </w:r>
    </w:p>
    <w:p>
      <w:pPr>
        <w:spacing w:line="360" w:lineRule="auto"/>
        <w:ind w:firstLine="482" w:firstLineChars="200"/>
        <w:rPr>
          <w:rFonts w:hAnsi="宋体" w:cs="宋体"/>
          <w:b/>
        </w:rPr>
      </w:pPr>
      <w:r>
        <w:rPr>
          <w:rFonts w:hint="eastAsia" w:ascii="Times New Roman"/>
          <w:b/>
          <w:bCs/>
          <w:lang w:val="en-US" w:eastAsia="zh-CN"/>
        </w:rPr>
        <w:t>3.</w:t>
      </w:r>
      <w:r>
        <w:rPr>
          <w:rFonts w:ascii="Times New Roman"/>
          <w:b/>
          <w:bCs/>
        </w:rPr>
        <w:t>若有效报价文件不足三家时，采购人有权重新进行采购。在实质性满足采购需求的情况下，若2家以上（含本数）供应商报价一致且同为最低价时，报价相同的供应商再进行一次报价，且再次报价不得高于前一次报价，以此类推，最终价低者得。当报价文件完全响应需求的最低价供应商放弃成交资格或经确认未实质性满足采购需求时，我公司有权确定实质性满足采购需求的第二低价供应商作为成交供应商，或重新进行采购</w:t>
      </w:r>
      <w:r>
        <w:rPr>
          <w:rFonts w:hint="eastAsia" w:hAnsi="宋体" w:cs="宋体"/>
          <w:b/>
          <w:bCs/>
        </w:rPr>
        <w:t>。</w:t>
      </w:r>
    </w:p>
    <w:p>
      <w:pPr>
        <w:spacing w:line="360" w:lineRule="auto"/>
        <w:ind w:firstLine="480" w:firstLineChars="200"/>
        <w:rPr>
          <w:rFonts w:hAnsi="宋体" w:cs="宋体"/>
        </w:rPr>
      </w:pPr>
    </w:p>
    <w:p>
      <w:pPr>
        <w:spacing w:line="360" w:lineRule="auto"/>
        <w:rPr>
          <w:rFonts w:hAnsi="宋体" w:cs="宋体"/>
        </w:rPr>
      </w:pPr>
      <w:r>
        <w:rPr>
          <w:rFonts w:hint="eastAsia" w:hAnsi="宋体" w:cs="宋体"/>
        </w:rPr>
        <w:br w:type="page"/>
      </w:r>
    </w:p>
    <w:p>
      <w:pPr>
        <w:pStyle w:val="2"/>
        <w:spacing w:before="0" w:after="0"/>
        <w:jc w:val="center"/>
        <w:rPr>
          <w:rFonts w:hAnsi="宋体" w:cs="宋体"/>
          <w:szCs w:val="32"/>
        </w:rPr>
      </w:pPr>
      <w:bookmarkStart w:id="33" w:name="_Toc29476708"/>
      <w:bookmarkStart w:id="34" w:name="_Toc24678"/>
      <w:r>
        <w:rPr>
          <w:rFonts w:hint="eastAsia" w:hAnsi="宋体" w:cs="宋体"/>
          <w:szCs w:val="32"/>
        </w:rPr>
        <w:t>第五章 报价文件（格式）</w:t>
      </w:r>
      <w:bookmarkEnd w:id="33"/>
      <w:bookmarkEnd w:id="34"/>
    </w:p>
    <w:p>
      <w:pPr>
        <w:spacing w:line="360" w:lineRule="auto"/>
        <w:rPr>
          <w:rFonts w:ascii="Times New Roman"/>
          <w:b/>
          <w:color w:val="000000"/>
          <w:sz w:val="28"/>
          <w:szCs w:val="28"/>
        </w:rPr>
      </w:pPr>
      <w:r>
        <w:rPr>
          <w:rFonts w:ascii="Times New Roman"/>
          <w:b/>
          <w:color w:val="000000"/>
          <w:sz w:val="28"/>
          <w:szCs w:val="28"/>
        </w:rPr>
        <w:t>1. 报价表</w:t>
      </w:r>
    </w:p>
    <w:tbl>
      <w:tblPr>
        <w:tblStyle w:val="21"/>
        <w:tblW w:w="89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6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1980" w:type="dxa"/>
            <w:shd w:val="clear" w:color="auto" w:fill="auto"/>
            <w:vAlign w:val="center"/>
          </w:tcPr>
          <w:p>
            <w:pPr>
              <w:pStyle w:val="10"/>
              <w:jc w:val="center"/>
              <w:rPr>
                <w:rFonts w:hAnsi="宋体" w:cs="宋体"/>
                <w:color w:val="000000"/>
                <w:sz w:val="24"/>
                <w:szCs w:val="28"/>
              </w:rPr>
            </w:pPr>
            <w:r>
              <w:rPr>
                <w:rFonts w:hint="eastAsia" w:hAnsi="宋体" w:cs="宋体"/>
                <w:color w:val="000000"/>
                <w:sz w:val="24"/>
                <w:szCs w:val="28"/>
              </w:rPr>
              <w:t>项目名称</w:t>
            </w:r>
          </w:p>
        </w:tc>
        <w:tc>
          <w:tcPr>
            <w:tcW w:w="6951" w:type="dxa"/>
            <w:shd w:val="clear" w:color="auto" w:fill="auto"/>
            <w:vAlign w:val="center"/>
          </w:tcPr>
          <w:p>
            <w:pPr>
              <w:autoSpaceDE/>
              <w:autoSpaceDN/>
              <w:adjustRightInd/>
              <w:jc w:val="center"/>
              <w:rPr>
                <w:rFonts w:hAnsi="宋体" w:cs="宋体"/>
                <w:color w:val="000000"/>
                <w:szCs w:val="28"/>
              </w:rPr>
            </w:pPr>
            <w:r>
              <w:rPr>
                <w:rFonts w:hint="eastAsia" w:ascii="宋体" w:hAnsi="宋体" w:eastAsia="宋体" w:cs="宋体"/>
                <w:u w:val="none"/>
              </w:rPr>
              <w:t>东莞市水务集团有限公司芦花坑水厂数据中心云节点建设项目可行性研究服务采购项目</w:t>
            </w:r>
            <w:r>
              <w:rPr>
                <w:rFonts w:hint="eastAsia" w:ascii="宋体" w:hAnsi="宋体" w:eastAsia="宋体" w:cs="宋体"/>
                <w:u w:val="none"/>
                <w:lang w:val="en-US" w:eastAsia="zh-CN"/>
              </w:rPr>
              <w:t>（二次询价）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6" w:hRule="atLeast"/>
          <w:jc w:val="center"/>
        </w:trPr>
        <w:tc>
          <w:tcPr>
            <w:tcW w:w="1980" w:type="dxa"/>
            <w:shd w:val="clear" w:color="auto" w:fill="auto"/>
            <w:vAlign w:val="center"/>
          </w:tcPr>
          <w:p>
            <w:pPr>
              <w:pStyle w:val="10"/>
              <w:jc w:val="center"/>
              <w:rPr>
                <w:rFonts w:hAnsi="宋体" w:cs="宋体"/>
                <w:color w:val="000000"/>
                <w:sz w:val="24"/>
                <w:szCs w:val="28"/>
                <w:highlight w:val="none"/>
              </w:rPr>
            </w:pPr>
            <w:r>
              <w:rPr>
                <w:rFonts w:hint="eastAsia" w:hAnsi="宋体" w:cs="宋体"/>
                <w:color w:val="000000"/>
                <w:sz w:val="24"/>
                <w:szCs w:val="28"/>
                <w:highlight w:val="none"/>
              </w:rPr>
              <w:t>报价</w:t>
            </w:r>
          </w:p>
          <w:p>
            <w:pPr>
              <w:pStyle w:val="10"/>
              <w:jc w:val="center"/>
              <w:rPr>
                <w:rFonts w:hAnsi="宋体" w:cs="宋体"/>
                <w:color w:val="000000"/>
                <w:sz w:val="24"/>
                <w:szCs w:val="28"/>
                <w:highlight w:val="none"/>
              </w:rPr>
            </w:pPr>
            <w:r>
              <w:rPr>
                <w:rFonts w:hint="eastAsia" w:hAnsi="宋体" w:cs="宋体"/>
                <w:color w:val="000000"/>
                <w:sz w:val="24"/>
                <w:szCs w:val="28"/>
                <w:highlight w:val="none"/>
              </w:rPr>
              <w:t>（单位：元）</w:t>
            </w:r>
          </w:p>
        </w:tc>
        <w:tc>
          <w:tcPr>
            <w:tcW w:w="6951" w:type="dxa"/>
            <w:shd w:val="clear" w:color="auto" w:fill="auto"/>
            <w:vAlign w:val="center"/>
          </w:tcPr>
          <w:p>
            <w:pPr>
              <w:pStyle w:val="10"/>
              <w:spacing w:line="480" w:lineRule="auto"/>
              <w:rPr>
                <w:rFonts w:hint="eastAsia"/>
                <w:highlight w:val="none"/>
              </w:rPr>
            </w:pPr>
            <w:r>
              <w:rPr>
                <w:rFonts w:hint="eastAsia" w:hAnsi="宋体" w:cs="宋体"/>
                <w:color w:val="000000"/>
                <w:sz w:val="24"/>
                <w:szCs w:val="28"/>
                <w:highlight w:val="none"/>
                <w:lang w:val="en-US" w:eastAsia="zh-CN"/>
              </w:rPr>
              <w:t>含税金额</w:t>
            </w:r>
            <w:r>
              <w:rPr>
                <w:rFonts w:hint="eastAsia" w:hAnsi="宋体" w:cs="宋体"/>
                <w:color w:val="000000"/>
                <w:sz w:val="24"/>
                <w:szCs w:val="28"/>
                <w:highlight w:val="none"/>
              </w:rPr>
              <w:t>：</w:t>
            </w:r>
            <w:r>
              <w:rPr>
                <w:rFonts w:hint="eastAsia" w:hAnsi="宋体" w:cs="宋体"/>
                <w:color w:val="000000"/>
                <w:sz w:val="24"/>
                <w:szCs w:val="28"/>
                <w:highlight w:val="none"/>
                <w:lang w:val="en-US" w:eastAsia="zh-CN"/>
              </w:rPr>
              <w:t>大写</w:t>
            </w:r>
            <w:r>
              <w:rPr>
                <w:rFonts w:hint="eastAsia" w:hAnsi="宋体" w:cs="宋体"/>
                <w:color w:val="000000"/>
                <w:sz w:val="24"/>
                <w:szCs w:val="28"/>
                <w:highlight w:val="none"/>
                <w:u w:val="single"/>
              </w:rPr>
              <w:t xml:space="preserve">           </w:t>
            </w:r>
            <w:r>
              <w:rPr>
                <w:rFonts w:hint="eastAsia" w:hAnsi="宋体" w:cs="宋体"/>
                <w:color w:val="000000"/>
                <w:sz w:val="24"/>
                <w:szCs w:val="28"/>
                <w:highlight w:val="none"/>
                <w:u w:val="single"/>
                <w:lang w:val="en-US" w:eastAsia="zh-CN"/>
              </w:rPr>
              <w:t>元</w:t>
            </w:r>
            <w:r>
              <w:rPr>
                <w:rFonts w:hint="eastAsia" w:hAnsi="宋体" w:cs="宋体"/>
                <w:color w:val="000000"/>
                <w:sz w:val="24"/>
                <w:szCs w:val="28"/>
                <w:highlight w:val="none"/>
                <w:lang w:val="en-US" w:eastAsia="zh-CN"/>
              </w:rPr>
              <w:t>（小写</w:t>
            </w:r>
            <w:r>
              <w:rPr>
                <w:rFonts w:hint="eastAsia" w:ascii="宋体" w:hAnsi="宋体" w:eastAsia="宋体" w:cs="宋体"/>
                <w:color w:val="000000"/>
                <w:sz w:val="24"/>
                <w:szCs w:val="28"/>
                <w:highlight w:val="none"/>
                <w:lang w:val="en-US" w:eastAsia="zh-CN"/>
              </w:rPr>
              <w:t>¥</w:t>
            </w:r>
            <w:r>
              <w:rPr>
                <w:rFonts w:hint="eastAsia" w:hAnsi="宋体" w:cs="宋体"/>
                <w:color w:val="000000"/>
                <w:sz w:val="24"/>
                <w:szCs w:val="28"/>
                <w:highlight w:val="none"/>
                <w:lang w:val="en-US" w:eastAsia="zh-CN"/>
              </w:rPr>
              <w:t xml:space="preserve">         ）</w:t>
            </w:r>
          </w:p>
          <w:p>
            <w:pPr>
              <w:pStyle w:val="10"/>
              <w:spacing w:line="480" w:lineRule="auto"/>
              <w:rPr>
                <w:rFonts w:hint="default" w:hAnsi="宋体" w:cs="宋体"/>
                <w:color w:val="000000"/>
                <w:sz w:val="24"/>
                <w:szCs w:val="28"/>
                <w:highlight w:val="none"/>
                <w:u w:val="single"/>
                <w:lang w:val="en-US" w:eastAsia="zh-CN"/>
              </w:rPr>
            </w:pPr>
            <w:r>
              <w:rPr>
                <w:rFonts w:hint="eastAsia" w:hAnsi="宋体" w:cs="宋体"/>
                <w:color w:val="000000"/>
                <w:sz w:val="24"/>
                <w:szCs w:val="28"/>
                <w:highlight w:val="none"/>
                <w:lang w:val="en-US" w:eastAsia="zh-CN"/>
              </w:rPr>
              <w:t>不含税金额</w:t>
            </w:r>
            <w:r>
              <w:rPr>
                <w:rFonts w:hint="eastAsia" w:hAnsi="宋体" w:cs="宋体"/>
                <w:color w:val="000000"/>
                <w:sz w:val="24"/>
                <w:szCs w:val="28"/>
                <w:highlight w:val="none"/>
                <w:lang w:eastAsia="zh-CN"/>
              </w:rPr>
              <w:t>：</w:t>
            </w:r>
            <w:r>
              <w:rPr>
                <w:rFonts w:hint="eastAsia" w:hAnsi="宋体" w:cs="宋体"/>
                <w:color w:val="000000"/>
                <w:sz w:val="24"/>
                <w:szCs w:val="28"/>
                <w:highlight w:val="none"/>
                <w:lang w:val="en-US" w:eastAsia="zh-CN"/>
              </w:rPr>
              <w:t>大写</w:t>
            </w:r>
            <w:r>
              <w:rPr>
                <w:rFonts w:hint="eastAsia" w:hAnsi="宋体" w:cs="宋体"/>
                <w:color w:val="000000"/>
                <w:sz w:val="24"/>
                <w:szCs w:val="28"/>
                <w:highlight w:val="none"/>
                <w:u w:val="single"/>
                <w:lang w:val="en-US" w:eastAsia="zh-CN"/>
              </w:rPr>
              <w:t xml:space="preserve">           </w:t>
            </w:r>
            <w:r>
              <w:rPr>
                <w:rFonts w:hint="eastAsia" w:hAnsi="宋体" w:cs="宋体"/>
                <w:color w:val="000000"/>
                <w:sz w:val="24"/>
                <w:szCs w:val="28"/>
                <w:highlight w:val="none"/>
                <w:lang w:val="en-US" w:eastAsia="zh-CN"/>
              </w:rPr>
              <w:t>元（小写</w:t>
            </w:r>
            <w:r>
              <w:rPr>
                <w:rFonts w:hint="eastAsia" w:ascii="宋体" w:hAnsi="宋体" w:eastAsia="宋体" w:cs="宋体"/>
                <w:color w:val="000000"/>
                <w:sz w:val="24"/>
                <w:szCs w:val="28"/>
                <w:highlight w:val="none"/>
                <w:lang w:val="en-US" w:eastAsia="zh-CN"/>
              </w:rPr>
              <w:t>¥</w:t>
            </w:r>
            <w:r>
              <w:rPr>
                <w:rFonts w:hint="eastAsia" w:hAnsi="宋体" w:cs="宋体"/>
                <w:color w:val="000000"/>
                <w:sz w:val="24"/>
                <w:szCs w:val="28"/>
                <w:highlight w:val="none"/>
                <w:lang w:val="en-US" w:eastAsia="zh-CN"/>
              </w:rPr>
              <w:t xml:space="preserve">        ），税金</w:t>
            </w:r>
            <w:r>
              <w:rPr>
                <w:rFonts w:hint="eastAsia" w:hAnsi="宋体" w:cs="宋体"/>
                <w:color w:val="000000"/>
                <w:sz w:val="24"/>
                <w:szCs w:val="28"/>
                <w:highlight w:val="none"/>
                <w:u w:val="single"/>
                <w:lang w:val="en-US" w:eastAsia="zh-CN"/>
              </w:rPr>
              <w:t xml:space="preserve">     </w:t>
            </w:r>
            <w:r>
              <w:rPr>
                <w:rFonts w:hint="eastAsia" w:hAnsi="宋体" w:cs="宋体"/>
                <w:color w:val="000000"/>
                <w:sz w:val="24"/>
                <w:szCs w:val="28"/>
                <w:highlight w:val="none"/>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1980" w:type="dxa"/>
            <w:shd w:val="clear" w:color="auto" w:fill="auto"/>
            <w:vAlign w:val="center"/>
          </w:tcPr>
          <w:p>
            <w:pPr>
              <w:pStyle w:val="10"/>
              <w:jc w:val="center"/>
              <w:rPr>
                <w:rFonts w:hAnsi="宋体" w:cs="宋体"/>
                <w:color w:val="000000"/>
                <w:sz w:val="24"/>
                <w:szCs w:val="28"/>
                <w:u w:val="single"/>
              </w:rPr>
            </w:pPr>
            <w:r>
              <w:rPr>
                <w:rFonts w:hint="eastAsia" w:hAnsi="宋体" w:cs="宋体"/>
                <w:color w:val="000000"/>
                <w:sz w:val="24"/>
                <w:szCs w:val="28"/>
              </w:rPr>
              <w:t>完成时间</w:t>
            </w:r>
          </w:p>
        </w:tc>
        <w:tc>
          <w:tcPr>
            <w:tcW w:w="6951" w:type="dxa"/>
            <w:shd w:val="clear" w:color="auto" w:fill="auto"/>
            <w:vAlign w:val="center"/>
          </w:tcPr>
          <w:p>
            <w:pPr>
              <w:autoSpaceDE/>
              <w:autoSpaceDN/>
              <w:adjustRightInd/>
              <w:jc w:val="center"/>
              <w:rPr>
                <w:rFonts w:hAnsi="宋体"/>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1980" w:type="dxa"/>
            <w:shd w:val="clear" w:color="auto" w:fill="auto"/>
            <w:vAlign w:val="center"/>
          </w:tcPr>
          <w:p>
            <w:pPr>
              <w:pStyle w:val="10"/>
              <w:jc w:val="center"/>
              <w:rPr>
                <w:rFonts w:hAnsi="宋体" w:cs="宋体"/>
                <w:color w:val="000000"/>
                <w:sz w:val="24"/>
                <w:szCs w:val="28"/>
                <w:highlight w:val="none"/>
              </w:rPr>
            </w:pPr>
            <w:r>
              <w:rPr>
                <w:rFonts w:hint="eastAsia" w:hAnsi="宋体" w:cs="宋体"/>
                <w:color w:val="000000"/>
                <w:sz w:val="24"/>
                <w:szCs w:val="28"/>
                <w:highlight w:val="none"/>
              </w:rPr>
              <w:t>报价人纳税类型</w:t>
            </w:r>
          </w:p>
        </w:tc>
        <w:tc>
          <w:tcPr>
            <w:tcW w:w="6951" w:type="dxa"/>
            <w:shd w:val="clear" w:color="auto" w:fill="auto"/>
            <w:vAlign w:val="center"/>
          </w:tcPr>
          <w:p>
            <w:pPr>
              <w:autoSpaceDE/>
              <w:autoSpaceDN/>
              <w:adjustRightInd/>
              <w:ind w:firstLine="1800" w:firstLineChars="750"/>
              <w:rPr>
                <w:rFonts w:hAnsi="宋体" w:cs="宋体"/>
                <w:szCs w:val="28"/>
                <w:highlight w:val="none"/>
              </w:rPr>
            </w:pPr>
            <w:r>
              <w:rPr>
                <w:rFonts w:hint="eastAsia" w:hAnsi="宋体" w:cs="宋体"/>
                <w:szCs w:val="28"/>
                <w:highlight w:val="none"/>
              </w:rPr>
              <w:t>□ 一般纳税人</w:t>
            </w:r>
          </w:p>
          <w:p>
            <w:pPr>
              <w:autoSpaceDE/>
              <w:autoSpaceDN/>
              <w:adjustRightInd/>
              <w:ind w:firstLine="1800" w:firstLineChars="750"/>
              <w:rPr>
                <w:rFonts w:hAnsi="宋体" w:cs="宋体"/>
                <w:szCs w:val="28"/>
                <w:highlight w:val="none"/>
              </w:rPr>
            </w:pPr>
            <w:r>
              <w:rPr>
                <w:rFonts w:hint="eastAsia" w:hAnsi="宋体" w:cs="宋体"/>
                <w:szCs w:val="28"/>
                <w:highlight w:val="none"/>
              </w:rPr>
              <w:t>□ 小规模纳税人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1980" w:type="dxa"/>
            <w:shd w:val="clear" w:color="auto" w:fill="auto"/>
            <w:vAlign w:val="center"/>
          </w:tcPr>
          <w:p>
            <w:pPr>
              <w:pStyle w:val="10"/>
              <w:jc w:val="center"/>
              <w:rPr>
                <w:rFonts w:hAnsi="宋体" w:cs="宋体"/>
                <w:color w:val="000000"/>
                <w:sz w:val="24"/>
                <w:szCs w:val="28"/>
                <w:highlight w:val="none"/>
              </w:rPr>
            </w:pPr>
            <w:r>
              <w:rPr>
                <w:rFonts w:hint="eastAsia" w:hAnsi="宋体" w:cs="宋体"/>
                <w:color w:val="000000"/>
                <w:sz w:val="24"/>
                <w:szCs w:val="28"/>
                <w:highlight w:val="none"/>
              </w:rPr>
              <w:t>报价人提供的增值税专用发票的税率</w:t>
            </w:r>
          </w:p>
        </w:tc>
        <w:tc>
          <w:tcPr>
            <w:tcW w:w="6951" w:type="dxa"/>
            <w:shd w:val="clear" w:color="auto" w:fill="auto"/>
            <w:vAlign w:val="center"/>
          </w:tcPr>
          <w:p>
            <w:pPr>
              <w:autoSpaceDE/>
              <w:autoSpaceDN/>
              <w:adjustRightInd/>
              <w:jc w:val="center"/>
              <w:rPr>
                <w:rFonts w:hAnsi="宋体" w:cs="宋体"/>
                <w:szCs w:val="28"/>
                <w:highlight w:val="none"/>
              </w:rPr>
            </w:pPr>
            <w:r>
              <w:rPr>
                <w:rFonts w:hint="eastAsia" w:hAnsi="宋体" w:cs="宋体"/>
                <w:szCs w:val="28"/>
                <w:highlight w:val="none"/>
                <w:u w:val="single"/>
              </w:rPr>
              <w:t xml:space="preserve">     </w:t>
            </w:r>
            <w:r>
              <w:rPr>
                <w:rFonts w:ascii="Times New Roman"/>
                <w:szCs w:val="2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4" w:hRule="atLeast"/>
          <w:jc w:val="center"/>
        </w:trPr>
        <w:tc>
          <w:tcPr>
            <w:tcW w:w="1980" w:type="dxa"/>
            <w:shd w:val="clear" w:color="auto" w:fill="auto"/>
            <w:vAlign w:val="center"/>
          </w:tcPr>
          <w:p>
            <w:pPr>
              <w:pStyle w:val="10"/>
              <w:jc w:val="center"/>
              <w:rPr>
                <w:rFonts w:hAnsi="宋体" w:cs="宋体"/>
                <w:color w:val="000000"/>
                <w:sz w:val="24"/>
                <w:szCs w:val="24"/>
              </w:rPr>
            </w:pPr>
            <w:r>
              <w:rPr>
                <w:rFonts w:hint="eastAsia" w:hAnsi="宋体" w:cs="宋体"/>
                <w:color w:val="000000"/>
                <w:sz w:val="24"/>
                <w:szCs w:val="24"/>
              </w:rPr>
              <w:t>备注</w:t>
            </w:r>
          </w:p>
        </w:tc>
        <w:tc>
          <w:tcPr>
            <w:tcW w:w="6951" w:type="dxa"/>
            <w:shd w:val="clear" w:color="auto" w:fill="auto"/>
            <w:vAlign w:val="center"/>
          </w:tcPr>
          <w:p>
            <w:pPr>
              <w:numPr>
                <w:ilvl w:val="0"/>
                <w:numId w:val="7"/>
              </w:numPr>
              <w:autoSpaceDE/>
              <w:autoSpaceDN/>
              <w:adjustRightInd/>
              <w:jc w:val="both"/>
              <w:rPr>
                <w:rFonts w:ascii="Times New Roman"/>
                <w:b/>
                <w:bCs/>
                <w:highlight w:val="none"/>
              </w:rPr>
            </w:pPr>
            <w:r>
              <w:rPr>
                <w:rFonts w:ascii="Times New Roman"/>
                <w:b/>
                <w:bCs/>
                <w:highlight w:val="none"/>
              </w:rPr>
              <w:t>本次所报价格为不含销项税额，包含</w:t>
            </w:r>
            <w:r>
              <w:rPr>
                <w:rFonts w:hint="eastAsia" w:ascii="Times New Roman"/>
                <w:b/>
                <w:bCs/>
                <w:highlight w:val="none"/>
              </w:rPr>
              <w:t>供应</w:t>
            </w:r>
            <w:r>
              <w:rPr>
                <w:rFonts w:ascii="Times New Roman"/>
                <w:b/>
                <w:bCs/>
                <w:highlight w:val="none"/>
              </w:rPr>
              <w:t>商销项税额以外的税费及完成本项目所需的全部费用。</w:t>
            </w:r>
          </w:p>
          <w:p>
            <w:pPr>
              <w:numPr>
                <w:ilvl w:val="0"/>
                <w:numId w:val="7"/>
              </w:numPr>
              <w:autoSpaceDE/>
              <w:autoSpaceDN/>
              <w:adjustRightInd/>
              <w:jc w:val="both"/>
              <w:rPr>
                <w:rFonts w:ascii="Times New Roman"/>
                <w:b/>
                <w:bCs/>
              </w:rPr>
            </w:pPr>
            <w:r>
              <w:rPr>
                <w:rFonts w:ascii="Times New Roman"/>
                <w:b/>
                <w:bCs/>
              </w:rPr>
              <w:t>含税总报价不得高于本项目含税最高限</w:t>
            </w:r>
            <w:r>
              <w:rPr>
                <w:rFonts w:ascii="Times New Roman" w:hAnsi="Times New Roman" w:eastAsia="宋体" w:cs="Times New Roman"/>
                <w:b/>
                <w:bCs/>
              </w:rPr>
              <w:t>价</w:t>
            </w:r>
            <w:r>
              <w:rPr>
                <w:rFonts w:hint="eastAsia" w:ascii="Times New Roman" w:hAnsi="Times New Roman" w:eastAsia="宋体" w:cs="Times New Roman"/>
                <w:b/>
                <w:bCs/>
              </w:rPr>
              <w:t>（</w:t>
            </w:r>
            <w:r>
              <w:rPr>
                <w:rFonts w:hint="eastAsia" w:ascii="宋体" w:hAnsi="宋体" w:eastAsia="宋体" w:cs="宋体"/>
                <w:b/>
                <w:bCs/>
                <w:color w:val="000000"/>
                <w:szCs w:val="21"/>
              </w:rPr>
              <w:t>3</w:t>
            </w:r>
            <w:r>
              <w:rPr>
                <w:rFonts w:hint="eastAsia" w:hAnsi="宋体" w:cs="宋体"/>
                <w:b/>
                <w:bCs/>
                <w:color w:val="000000"/>
                <w:szCs w:val="21"/>
                <w:lang w:val="en-US" w:eastAsia="zh-CN"/>
              </w:rPr>
              <w:t>84</w:t>
            </w:r>
            <w:r>
              <w:rPr>
                <w:rFonts w:hint="eastAsia" w:ascii="宋体" w:hAnsi="宋体" w:eastAsia="宋体" w:cs="宋体"/>
                <w:b/>
                <w:bCs/>
                <w:color w:val="000000"/>
                <w:szCs w:val="21"/>
              </w:rPr>
              <w:t>00</w:t>
            </w:r>
            <w:r>
              <w:rPr>
                <w:rFonts w:hint="eastAsia" w:ascii="Times New Roman" w:hAnsi="Times New Roman" w:eastAsia="宋体" w:cs="Times New Roman"/>
                <w:b/>
                <w:bCs/>
              </w:rPr>
              <w:t>元</w:t>
            </w:r>
            <w:r>
              <w:rPr>
                <w:rFonts w:ascii="Times New Roman" w:hAnsi="Times New Roman" w:eastAsia="宋体" w:cs="Times New Roman"/>
                <w:b/>
                <w:bCs/>
              </w:rPr>
              <w:t>）</w:t>
            </w:r>
            <w:r>
              <w:rPr>
                <w:rFonts w:ascii="Times New Roman"/>
                <w:b/>
                <w:bCs/>
              </w:rPr>
              <w:t>，否则视为无效报价。</w:t>
            </w:r>
          </w:p>
        </w:tc>
      </w:tr>
    </w:tbl>
    <w:p>
      <w:pPr>
        <w:pStyle w:val="10"/>
        <w:spacing w:line="360" w:lineRule="auto"/>
        <w:rPr>
          <w:rFonts w:hAnsi="宋体" w:cs="宋体"/>
          <w:color w:val="000000"/>
          <w:sz w:val="24"/>
          <w:szCs w:val="24"/>
        </w:rPr>
      </w:pPr>
    </w:p>
    <w:p>
      <w:pPr>
        <w:pStyle w:val="10"/>
        <w:spacing w:line="360" w:lineRule="auto"/>
        <w:rPr>
          <w:rFonts w:hAnsi="宋体" w:cs="宋体"/>
          <w:color w:val="000000"/>
          <w:sz w:val="24"/>
          <w:szCs w:val="28"/>
        </w:rPr>
      </w:pPr>
      <w:r>
        <w:rPr>
          <w:rFonts w:hint="eastAsia" w:hAnsi="宋体" w:cs="宋体"/>
          <w:color w:val="000000"/>
          <w:sz w:val="24"/>
          <w:szCs w:val="28"/>
        </w:rPr>
        <w:t>联系人：                          联系电话：</w:t>
      </w:r>
    </w:p>
    <w:p>
      <w:pPr>
        <w:pStyle w:val="10"/>
        <w:spacing w:line="360" w:lineRule="auto"/>
        <w:rPr>
          <w:rFonts w:hAnsi="宋体" w:cs="宋体"/>
          <w:color w:val="000000"/>
          <w:sz w:val="24"/>
          <w:szCs w:val="28"/>
        </w:rPr>
      </w:pPr>
      <w:r>
        <w:rPr>
          <w:rFonts w:hint="eastAsia" w:hAnsi="宋体" w:cs="宋体"/>
          <w:color w:val="000000"/>
          <w:sz w:val="24"/>
          <w:szCs w:val="28"/>
        </w:rPr>
        <w:t>联系地址：</w:t>
      </w:r>
    </w:p>
    <w:p>
      <w:pPr>
        <w:wordWrap w:val="0"/>
        <w:spacing w:line="360" w:lineRule="auto"/>
        <w:jc w:val="right"/>
        <w:rPr>
          <w:rFonts w:hAnsi="宋体" w:cs="宋体"/>
          <w:color w:val="000000"/>
          <w:kern w:val="2"/>
          <w:szCs w:val="28"/>
        </w:rPr>
      </w:pPr>
      <w:r>
        <w:rPr>
          <w:rFonts w:hint="eastAsia" w:hAnsi="宋体" w:cs="宋体"/>
          <w:color w:val="000000"/>
          <w:kern w:val="2"/>
          <w:szCs w:val="28"/>
          <w:lang w:val="zh-CN"/>
        </w:rPr>
        <w:t>报价人：（公章）</w:t>
      </w:r>
      <w:r>
        <w:rPr>
          <w:rFonts w:hint="eastAsia" w:hAnsi="宋体" w:cs="宋体"/>
          <w:color w:val="000000"/>
          <w:kern w:val="2"/>
          <w:szCs w:val="28"/>
        </w:rPr>
        <w:t xml:space="preserve">       </w:t>
      </w:r>
    </w:p>
    <w:p>
      <w:pPr>
        <w:spacing w:line="360" w:lineRule="auto"/>
        <w:jc w:val="right"/>
        <w:rPr>
          <w:rFonts w:hAnsi="宋体" w:cs="宋体"/>
          <w:color w:val="000000"/>
          <w:kern w:val="2"/>
          <w:szCs w:val="28"/>
          <w:lang w:val="zh-CN"/>
        </w:rPr>
      </w:pPr>
      <w:r>
        <w:rPr>
          <w:rFonts w:hint="eastAsia" w:hAnsi="宋体" w:cs="宋体"/>
          <w:color w:val="000000"/>
          <w:kern w:val="2"/>
          <w:szCs w:val="28"/>
          <w:lang w:val="zh-CN"/>
        </w:rPr>
        <w:t>日期：   年    月   日</w:t>
      </w:r>
    </w:p>
    <w:p>
      <w:pPr>
        <w:spacing w:line="360" w:lineRule="auto"/>
        <w:ind w:right="1680"/>
        <w:rPr>
          <w:rFonts w:hAnsi="宋体" w:cs="宋体"/>
          <w:color w:val="000000"/>
          <w:kern w:val="2"/>
          <w:szCs w:val="28"/>
        </w:rPr>
      </w:pPr>
    </w:p>
    <w:p>
      <w:pPr>
        <w:spacing w:line="360" w:lineRule="auto"/>
        <w:ind w:right="1680"/>
        <w:rPr>
          <w:rFonts w:hAnsi="宋体" w:cs="宋体"/>
          <w:color w:val="000000"/>
          <w:kern w:val="2"/>
          <w:szCs w:val="28"/>
        </w:rPr>
      </w:pPr>
    </w:p>
    <w:p>
      <w:pPr>
        <w:rPr>
          <w:rFonts w:hAnsi="宋体" w:cs="宋体"/>
          <w:color w:val="000000"/>
          <w:kern w:val="2"/>
          <w:szCs w:val="28"/>
        </w:rPr>
      </w:pPr>
      <w:r>
        <w:rPr>
          <w:rFonts w:hAnsi="宋体" w:cs="宋体"/>
          <w:color w:val="000000"/>
          <w:kern w:val="2"/>
          <w:szCs w:val="28"/>
        </w:rPr>
        <w:br w:type="page"/>
      </w:r>
    </w:p>
    <w:p>
      <w:pPr>
        <w:numPr>
          <w:ilvl w:val="0"/>
          <w:numId w:val="0"/>
        </w:numPr>
        <w:spacing w:line="360" w:lineRule="auto"/>
        <w:rPr>
          <w:rFonts w:ascii="Times New Roman"/>
          <w:b/>
          <w:color w:val="000000"/>
          <w:sz w:val="28"/>
          <w:szCs w:val="28"/>
        </w:rPr>
      </w:pPr>
      <w:r>
        <w:rPr>
          <w:rFonts w:ascii="Times New Roman" w:hAnsi="Times New Roman" w:eastAsia="宋体" w:cs="Times New Roman"/>
          <w:b/>
          <w:color w:val="000000"/>
          <w:sz w:val="28"/>
          <w:szCs w:val="28"/>
          <w:lang w:val="en-US" w:eastAsia="zh-CN" w:bidi="ar-SA"/>
        </w:rPr>
        <w:t>2.</w:t>
      </w:r>
      <w:r>
        <w:rPr>
          <w:rFonts w:ascii="Times New Roman"/>
          <w:b/>
          <w:color w:val="000000"/>
          <w:sz w:val="28"/>
          <w:szCs w:val="28"/>
        </w:rPr>
        <w:t>用户需求偏离表</w:t>
      </w:r>
    </w:p>
    <w:p>
      <w:pPr>
        <w:spacing w:line="360" w:lineRule="auto"/>
        <w:jc w:val="center"/>
        <w:rPr>
          <w:rFonts w:hAnsi="宋体" w:cs="宋体"/>
          <w:b/>
          <w:color w:val="000000"/>
          <w:sz w:val="28"/>
          <w:szCs w:val="28"/>
        </w:rPr>
      </w:pPr>
      <w:bookmarkStart w:id="35" w:name="_Hlk26973180"/>
      <w:r>
        <w:rPr>
          <w:rFonts w:hint="eastAsia" w:hAnsi="宋体" w:cs="宋体"/>
          <w:b/>
          <w:color w:val="000000"/>
          <w:sz w:val="28"/>
          <w:szCs w:val="28"/>
          <w:lang w:val="zh-CN"/>
        </w:rPr>
        <w:t>用户需求偏离表</w:t>
      </w:r>
    </w:p>
    <w:bookmarkEnd w:id="35"/>
    <w:tbl>
      <w:tblPr>
        <w:tblStyle w:val="21"/>
        <w:tblW w:w="10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046"/>
        <w:gridCol w:w="3690"/>
        <w:gridCol w:w="2151"/>
        <w:gridCol w:w="23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 w:hRule="atLeast"/>
          <w:jc w:val="center"/>
        </w:trPr>
        <w:tc>
          <w:tcPr>
            <w:tcW w:w="993" w:type="dxa"/>
            <w:vMerge w:val="restart"/>
            <w:vAlign w:val="center"/>
          </w:tcPr>
          <w:p>
            <w:pPr>
              <w:spacing w:line="360" w:lineRule="auto"/>
              <w:jc w:val="center"/>
              <w:rPr>
                <w:rFonts w:hAnsi="宋体" w:cs="宋体"/>
                <w:b/>
                <w:bCs/>
                <w:color w:val="000000"/>
                <w:szCs w:val="21"/>
              </w:rPr>
            </w:pPr>
            <w:r>
              <w:rPr>
                <w:rFonts w:hint="eastAsia" w:hAnsi="宋体" w:cs="宋体"/>
                <w:b/>
                <w:bCs/>
                <w:color w:val="000000"/>
                <w:szCs w:val="21"/>
              </w:rPr>
              <w:t>序号</w:t>
            </w:r>
          </w:p>
        </w:tc>
        <w:tc>
          <w:tcPr>
            <w:tcW w:w="4736" w:type="dxa"/>
            <w:gridSpan w:val="2"/>
            <w:vAlign w:val="center"/>
          </w:tcPr>
          <w:p>
            <w:pPr>
              <w:spacing w:line="360" w:lineRule="auto"/>
              <w:jc w:val="center"/>
              <w:rPr>
                <w:rFonts w:hAnsi="宋体" w:cs="宋体"/>
                <w:b/>
                <w:bCs/>
                <w:color w:val="000000"/>
                <w:szCs w:val="21"/>
              </w:rPr>
            </w:pPr>
            <w:r>
              <w:rPr>
                <w:rFonts w:hint="eastAsia" w:hAnsi="宋体" w:cs="宋体"/>
                <w:b/>
                <w:bCs/>
                <w:color w:val="000000"/>
                <w:szCs w:val="21"/>
              </w:rPr>
              <w:t>需求书要求</w:t>
            </w:r>
          </w:p>
        </w:tc>
        <w:tc>
          <w:tcPr>
            <w:tcW w:w="4469" w:type="dxa"/>
            <w:gridSpan w:val="2"/>
            <w:vAlign w:val="center"/>
          </w:tcPr>
          <w:p>
            <w:pPr>
              <w:spacing w:line="360" w:lineRule="auto"/>
              <w:jc w:val="center"/>
              <w:rPr>
                <w:rFonts w:hAnsi="宋体" w:cs="宋体"/>
                <w:b/>
                <w:bCs/>
                <w:color w:val="000000"/>
                <w:szCs w:val="21"/>
              </w:rPr>
            </w:pPr>
            <w:r>
              <w:rPr>
                <w:rFonts w:hint="eastAsia" w:hAnsi="宋体" w:cs="宋体"/>
                <w:b/>
                <w:bCs/>
                <w:color w:val="000000"/>
                <w:szCs w:val="21"/>
              </w:rPr>
              <w:t>响应情况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 w:hRule="atLeast"/>
          <w:jc w:val="center"/>
        </w:trPr>
        <w:tc>
          <w:tcPr>
            <w:tcW w:w="993" w:type="dxa"/>
            <w:vMerge w:val="continue"/>
            <w:vAlign w:val="center"/>
          </w:tcPr>
          <w:p>
            <w:pPr>
              <w:spacing w:line="360" w:lineRule="auto"/>
              <w:jc w:val="center"/>
              <w:rPr>
                <w:rFonts w:hAnsi="宋体" w:cs="宋体"/>
                <w:b/>
                <w:bCs/>
                <w:color w:val="000000"/>
                <w:szCs w:val="21"/>
              </w:rPr>
            </w:pPr>
          </w:p>
        </w:tc>
        <w:tc>
          <w:tcPr>
            <w:tcW w:w="1046" w:type="dxa"/>
            <w:vAlign w:val="center"/>
          </w:tcPr>
          <w:p>
            <w:pPr>
              <w:spacing w:line="360" w:lineRule="auto"/>
              <w:jc w:val="center"/>
              <w:rPr>
                <w:rFonts w:hAnsi="宋体" w:cs="宋体"/>
                <w:b/>
                <w:bCs/>
                <w:color w:val="000000"/>
                <w:szCs w:val="21"/>
              </w:rPr>
            </w:pPr>
            <w:r>
              <w:rPr>
                <w:rFonts w:hint="eastAsia" w:hAnsi="宋体" w:cs="宋体"/>
                <w:b/>
                <w:bCs/>
                <w:color w:val="000000"/>
                <w:szCs w:val="21"/>
              </w:rPr>
              <w:t>条款号</w:t>
            </w:r>
          </w:p>
        </w:tc>
        <w:tc>
          <w:tcPr>
            <w:tcW w:w="3690" w:type="dxa"/>
            <w:vAlign w:val="center"/>
          </w:tcPr>
          <w:p>
            <w:pPr>
              <w:spacing w:line="360" w:lineRule="auto"/>
              <w:jc w:val="center"/>
              <w:rPr>
                <w:rFonts w:hAnsi="宋体" w:cs="宋体"/>
                <w:b/>
                <w:bCs/>
                <w:color w:val="000000"/>
                <w:szCs w:val="21"/>
              </w:rPr>
            </w:pPr>
            <w:r>
              <w:rPr>
                <w:rFonts w:hint="eastAsia" w:hAnsi="宋体" w:cs="宋体"/>
                <w:b/>
                <w:bCs/>
                <w:color w:val="000000"/>
                <w:szCs w:val="21"/>
              </w:rPr>
              <w:t>简要内容</w:t>
            </w:r>
          </w:p>
        </w:tc>
        <w:tc>
          <w:tcPr>
            <w:tcW w:w="2151" w:type="dxa"/>
            <w:vAlign w:val="center"/>
          </w:tcPr>
          <w:p>
            <w:pPr>
              <w:spacing w:line="360" w:lineRule="auto"/>
              <w:jc w:val="center"/>
              <w:rPr>
                <w:rFonts w:hAnsi="宋体" w:cs="宋体"/>
                <w:b/>
                <w:bCs/>
                <w:color w:val="000000"/>
                <w:szCs w:val="21"/>
              </w:rPr>
            </w:pPr>
            <w:r>
              <w:rPr>
                <w:rFonts w:hint="eastAsia" w:hAnsi="宋体" w:cs="宋体"/>
                <w:b/>
                <w:bCs/>
                <w:color w:val="000000"/>
                <w:szCs w:val="21"/>
              </w:rPr>
              <w:t>偏离情况</w:t>
            </w:r>
          </w:p>
        </w:tc>
        <w:tc>
          <w:tcPr>
            <w:tcW w:w="2318" w:type="dxa"/>
            <w:vAlign w:val="center"/>
          </w:tcPr>
          <w:p>
            <w:pPr>
              <w:spacing w:line="360" w:lineRule="auto"/>
              <w:jc w:val="center"/>
              <w:rPr>
                <w:rFonts w:hAnsi="宋体" w:cs="宋体"/>
                <w:b/>
                <w:bCs/>
                <w:color w:val="000000"/>
                <w:szCs w:val="21"/>
              </w:rPr>
            </w:pPr>
            <w:r>
              <w:rPr>
                <w:rFonts w:hint="eastAsia" w:hAnsi="宋体" w:cs="宋体"/>
                <w:b/>
                <w:bCs/>
                <w:color w:val="000000"/>
                <w:szCs w:val="21"/>
              </w:rPr>
              <w:t>具体偏离内容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993" w:type="dxa"/>
            <w:vAlign w:val="center"/>
          </w:tcPr>
          <w:p>
            <w:pPr>
              <w:spacing w:line="480" w:lineRule="auto"/>
              <w:jc w:val="center"/>
              <w:rPr>
                <w:rFonts w:hAnsi="宋体" w:cs="宋体"/>
                <w:color w:val="000000"/>
                <w:szCs w:val="21"/>
              </w:rPr>
            </w:pPr>
            <w:r>
              <w:rPr>
                <w:rFonts w:hint="eastAsia" w:ascii="Times New Roman" w:cs="宋体"/>
                <w:color w:val="000000"/>
                <w:szCs w:val="21"/>
              </w:rPr>
              <w:t>1</w:t>
            </w:r>
          </w:p>
        </w:tc>
        <w:tc>
          <w:tcPr>
            <w:tcW w:w="1046" w:type="dxa"/>
            <w:vAlign w:val="center"/>
          </w:tcPr>
          <w:p>
            <w:pPr>
              <w:spacing w:line="480" w:lineRule="auto"/>
              <w:jc w:val="center"/>
              <w:rPr>
                <w:rFonts w:hAnsi="宋体" w:cs="宋体"/>
                <w:color w:val="000000"/>
                <w:szCs w:val="21"/>
              </w:rPr>
            </w:pPr>
            <w:r>
              <w:rPr>
                <w:rFonts w:hint="eastAsia" w:hAnsi="宋体" w:cs="宋体"/>
                <w:color w:val="000000"/>
                <w:szCs w:val="21"/>
              </w:rPr>
              <w:t>一</w:t>
            </w:r>
          </w:p>
        </w:tc>
        <w:tc>
          <w:tcPr>
            <w:tcW w:w="3690" w:type="dxa"/>
            <w:vAlign w:val="center"/>
          </w:tcPr>
          <w:p>
            <w:pPr>
              <w:spacing w:line="480" w:lineRule="auto"/>
              <w:jc w:val="center"/>
              <w:rPr>
                <w:rFonts w:hAnsi="宋体" w:cs="宋体"/>
                <w:color w:val="000000"/>
                <w:szCs w:val="21"/>
              </w:rPr>
            </w:pPr>
          </w:p>
        </w:tc>
        <w:tc>
          <w:tcPr>
            <w:tcW w:w="2151" w:type="dxa"/>
            <w:vAlign w:val="center"/>
          </w:tcPr>
          <w:p>
            <w:pPr>
              <w:spacing w:line="480" w:lineRule="auto"/>
              <w:jc w:val="center"/>
              <w:rPr>
                <w:rFonts w:hAnsi="宋体" w:cs="宋体"/>
                <w:color w:val="000000"/>
                <w:szCs w:val="21"/>
              </w:rPr>
            </w:pPr>
          </w:p>
        </w:tc>
        <w:tc>
          <w:tcPr>
            <w:tcW w:w="2318" w:type="dxa"/>
            <w:vAlign w:val="center"/>
          </w:tcPr>
          <w:p>
            <w:pPr>
              <w:spacing w:line="480" w:lineRule="auto"/>
              <w:jc w:val="center"/>
              <w:rPr>
                <w:rFonts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993" w:type="dxa"/>
            <w:vAlign w:val="center"/>
          </w:tcPr>
          <w:p>
            <w:pPr>
              <w:spacing w:line="480" w:lineRule="auto"/>
              <w:jc w:val="center"/>
              <w:rPr>
                <w:rFonts w:hAnsi="宋体" w:cs="宋体"/>
                <w:color w:val="000000"/>
                <w:szCs w:val="21"/>
              </w:rPr>
            </w:pPr>
            <w:r>
              <w:rPr>
                <w:rFonts w:hint="eastAsia" w:ascii="Times New Roman" w:cs="宋体"/>
                <w:color w:val="000000"/>
                <w:szCs w:val="21"/>
              </w:rPr>
              <w:t>2</w:t>
            </w:r>
          </w:p>
        </w:tc>
        <w:tc>
          <w:tcPr>
            <w:tcW w:w="1046" w:type="dxa"/>
            <w:vAlign w:val="center"/>
          </w:tcPr>
          <w:p>
            <w:pPr>
              <w:spacing w:line="480" w:lineRule="auto"/>
              <w:jc w:val="center"/>
              <w:rPr>
                <w:rFonts w:hAnsi="宋体" w:cs="宋体"/>
                <w:color w:val="000000"/>
                <w:szCs w:val="21"/>
              </w:rPr>
            </w:pPr>
            <w:r>
              <w:rPr>
                <w:rFonts w:hint="eastAsia" w:hAnsi="宋体" w:cs="宋体"/>
                <w:color w:val="000000"/>
                <w:szCs w:val="21"/>
              </w:rPr>
              <w:t>二</w:t>
            </w:r>
          </w:p>
        </w:tc>
        <w:tc>
          <w:tcPr>
            <w:tcW w:w="3690" w:type="dxa"/>
            <w:vAlign w:val="center"/>
          </w:tcPr>
          <w:p>
            <w:pPr>
              <w:spacing w:line="480" w:lineRule="auto"/>
              <w:jc w:val="center"/>
              <w:rPr>
                <w:rFonts w:hAnsi="宋体" w:cs="宋体"/>
                <w:color w:val="000000"/>
                <w:szCs w:val="21"/>
              </w:rPr>
            </w:pPr>
          </w:p>
        </w:tc>
        <w:tc>
          <w:tcPr>
            <w:tcW w:w="2151" w:type="dxa"/>
            <w:vAlign w:val="center"/>
          </w:tcPr>
          <w:p>
            <w:pPr>
              <w:spacing w:line="480" w:lineRule="auto"/>
              <w:jc w:val="center"/>
              <w:rPr>
                <w:rFonts w:hAnsi="宋体" w:cs="宋体"/>
                <w:color w:val="000000"/>
                <w:szCs w:val="21"/>
              </w:rPr>
            </w:pPr>
          </w:p>
        </w:tc>
        <w:tc>
          <w:tcPr>
            <w:tcW w:w="2318" w:type="dxa"/>
            <w:vAlign w:val="center"/>
          </w:tcPr>
          <w:p>
            <w:pPr>
              <w:spacing w:line="480" w:lineRule="auto"/>
              <w:jc w:val="center"/>
              <w:rPr>
                <w:rFonts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993" w:type="dxa"/>
            <w:vAlign w:val="center"/>
          </w:tcPr>
          <w:p>
            <w:pPr>
              <w:spacing w:line="480" w:lineRule="auto"/>
              <w:jc w:val="center"/>
              <w:rPr>
                <w:rFonts w:hAnsi="宋体" w:cs="宋体"/>
                <w:color w:val="000000"/>
                <w:szCs w:val="21"/>
              </w:rPr>
            </w:pPr>
            <w:r>
              <w:rPr>
                <w:rFonts w:hint="eastAsia" w:ascii="Times New Roman" w:cs="宋体"/>
                <w:color w:val="000000"/>
                <w:szCs w:val="21"/>
              </w:rPr>
              <w:t>3</w:t>
            </w:r>
          </w:p>
        </w:tc>
        <w:tc>
          <w:tcPr>
            <w:tcW w:w="1046" w:type="dxa"/>
            <w:vAlign w:val="center"/>
          </w:tcPr>
          <w:p>
            <w:pPr>
              <w:spacing w:line="480" w:lineRule="auto"/>
              <w:jc w:val="center"/>
              <w:rPr>
                <w:rFonts w:hAnsi="宋体" w:cs="宋体"/>
                <w:color w:val="000000"/>
                <w:szCs w:val="21"/>
              </w:rPr>
            </w:pPr>
            <w:r>
              <w:rPr>
                <w:rFonts w:hint="eastAsia" w:hAnsi="宋体" w:cs="宋体"/>
                <w:color w:val="000000"/>
                <w:szCs w:val="21"/>
              </w:rPr>
              <w:t>三</w:t>
            </w:r>
          </w:p>
        </w:tc>
        <w:tc>
          <w:tcPr>
            <w:tcW w:w="3690" w:type="dxa"/>
            <w:vAlign w:val="center"/>
          </w:tcPr>
          <w:p>
            <w:pPr>
              <w:spacing w:line="480" w:lineRule="auto"/>
              <w:jc w:val="center"/>
              <w:rPr>
                <w:rFonts w:hAnsi="宋体" w:cs="宋体"/>
                <w:color w:val="000000"/>
                <w:szCs w:val="21"/>
              </w:rPr>
            </w:pPr>
          </w:p>
        </w:tc>
        <w:tc>
          <w:tcPr>
            <w:tcW w:w="2151" w:type="dxa"/>
            <w:vAlign w:val="center"/>
          </w:tcPr>
          <w:p>
            <w:pPr>
              <w:spacing w:line="480" w:lineRule="auto"/>
              <w:jc w:val="center"/>
              <w:rPr>
                <w:rFonts w:hAnsi="宋体" w:cs="宋体"/>
                <w:color w:val="000000"/>
                <w:szCs w:val="21"/>
              </w:rPr>
            </w:pPr>
          </w:p>
        </w:tc>
        <w:tc>
          <w:tcPr>
            <w:tcW w:w="2318" w:type="dxa"/>
            <w:vAlign w:val="center"/>
          </w:tcPr>
          <w:p>
            <w:pPr>
              <w:spacing w:line="480" w:lineRule="auto"/>
              <w:jc w:val="center"/>
              <w:rPr>
                <w:rFonts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993" w:type="dxa"/>
            <w:vAlign w:val="center"/>
          </w:tcPr>
          <w:p>
            <w:pPr>
              <w:spacing w:line="480" w:lineRule="auto"/>
              <w:jc w:val="center"/>
              <w:rPr>
                <w:rFonts w:hAnsi="宋体" w:cs="宋体"/>
                <w:color w:val="000000"/>
                <w:szCs w:val="21"/>
              </w:rPr>
            </w:pPr>
            <w:r>
              <w:rPr>
                <w:rFonts w:hint="eastAsia" w:ascii="Times New Roman" w:cs="宋体"/>
                <w:color w:val="000000"/>
                <w:szCs w:val="21"/>
              </w:rPr>
              <w:t>4</w:t>
            </w:r>
          </w:p>
        </w:tc>
        <w:tc>
          <w:tcPr>
            <w:tcW w:w="1046" w:type="dxa"/>
            <w:vAlign w:val="center"/>
          </w:tcPr>
          <w:p>
            <w:pPr>
              <w:spacing w:line="480" w:lineRule="auto"/>
              <w:jc w:val="center"/>
              <w:rPr>
                <w:rFonts w:hAnsi="宋体" w:cs="宋体"/>
                <w:color w:val="000000"/>
                <w:szCs w:val="21"/>
              </w:rPr>
            </w:pPr>
            <w:r>
              <w:rPr>
                <w:rFonts w:hint="eastAsia" w:hAnsi="宋体" w:cs="宋体"/>
                <w:color w:val="000000"/>
                <w:szCs w:val="21"/>
              </w:rPr>
              <w:t>四</w:t>
            </w:r>
          </w:p>
        </w:tc>
        <w:tc>
          <w:tcPr>
            <w:tcW w:w="3690" w:type="dxa"/>
            <w:vAlign w:val="center"/>
          </w:tcPr>
          <w:p>
            <w:pPr>
              <w:spacing w:line="480" w:lineRule="auto"/>
              <w:jc w:val="center"/>
              <w:rPr>
                <w:rFonts w:hAnsi="宋体" w:cs="宋体"/>
                <w:color w:val="000000"/>
                <w:szCs w:val="21"/>
              </w:rPr>
            </w:pPr>
          </w:p>
        </w:tc>
        <w:tc>
          <w:tcPr>
            <w:tcW w:w="2151" w:type="dxa"/>
            <w:vAlign w:val="center"/>
          </w:tcPr>
          <w:p>
            <w:pPr>
              <w:spacing w:line="480" w:lineRule="auto"/>
              <w:jc w:val="center"/>
              <w:rPr>
                <w:rFonts w:hAnsi="宋体" w:cs="宋体"/>
                <w:color w:val="000000"/>
                <w:szCs w:val="21"/>
              </w:rPr>
            </w:pPr>
          </w:p>
        </w:tc>
        <w:tc>
          <w:tcPr>
            <w:tcW w:w="2318" w:type="dxa"/>
            <w:vAlign w:val="center"/>
          </w:tcPr>
          <w:p>
            <w:pPr>
              <w:spacing w:line="480" w:lineRule="auto"/>
              <w:jc w:val="center"/>
              <w:rPr>
                <w:rFonts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993" w:type="dxa"/>
            <w:vAlign w:val="center"/>
          </w:tcPr>
          <w:p>
            <w:pPr>
              <w:spacing w:line="480" w:lineRule="auto"/>
              <w:jc w:val="center"/>
              <w:rPr>
                <w:rFonts w:hAnsi="宋体" w:cs="宋体"/>
                <w:color w:val="000000"/>
                <w:szCs w:val="21"/>
              </w:rPr>
            </w:pPr>
            <w:r>
              <w:rPr>
                <w:rFonts w:hint="eastAsia" w:ascii="Times New Roman" w:cs="宋体"/>
                <w:color w:val="000000" w:themeColor="text1"/>
                <w:szCs w:val="21"/>
                <w14:textFill>
                  <w14:solidFill>
                    <w14:schemeClr w14:val="tx1"/>
                  </w14:solidFill>
                </w14:textFill>
              </w:rPr>
              <w:t>5</w:t>
            </w:r>
          </w:p>
        </w:tc>
        <w:tc>
          <w:tcPr>
            <w:tcW w:w="1046" w:type="dxa"/>
            <w:vAlign w:val="center"/>
          </w:tcPr>
          <w:p>
            <w:pPr>
              <w:spacing w:line="480" w:lineRule="auto"/>
              <w:jc w:val="center"/>
              <w:rPr>
                <w:rFonts w:hAnsi="宋体" w:cs="宋体"/>
                <w:color w:val="000000"/>
                <w:szCs w:val="21"/>
              </w:rPr>
            </w:pPr>
            <w:r>
              <w:rPr>
                <w:rFonts w:hint="eastAsia" w:hAnsi="宋体" w:cs="宋体"/>
                <w:color w:val="000000" w:themeColor="text1"/>
                <w:szCs w:val="21"/>
                <w14:textFill>
                  <w14:solidFill>
                    <w14:schemeClr w14:val="tx1"/>
                  </w14:solidFill>
                </w14:textFill>
              </w:rPr>
              <w:t>五</w:t>
            </w:r>
          </w:p>
        </w:tc>
        <w:tc>
          <w:tcPr>
            <w:tcW w:w="3690" w:type="dxa"/>
            <w:vAlign w:val="center"/>
          </w:tcPr>
          <w:p>
            <w:pPr>
              <w:spacing w:line="480" w:lineRule="auto"/>
              <w:jc w:val="center"/>
              <w:rPr>
                <w:rFonts w:hAnsi="宋体" w:cs="宋体"/>
                <w:color w:val="000000"/>
                <w:szCs w:val="21"/>
              </w:rPr>
            </w:pPr>
          </w:p>
        </w:tc>
        <w:tc>
          <w:tcPr>
            <w:tcW w:w="2151" w:type="dxa"/>
            <w:vAlign w:val="center"/>
          </w:tcPr>
          <w:p>
            <w:pPr>
              <w:spacing w:line="480" w:lineRule="auto"/>
              <w:jc w:val="center"/>
              <w:rPr>
                <w:rFonts w:hAnsi="宋体" w:cs="宋体"/>
                <w:color w:val="000000"/>
                <w:szCs w:val="21"/>
              </w:rPr>
            </w:pPr>
          </w:p>
        </w:tc>
        <w:tc>
          <w:tcPr>
            <w:tcW w:w="2318" w:type="dxa"/>
            <w:vAlign w:val="center"/>
          </w:tcPr>
          <w:p>
            <w:pPr>
              <w:spacing w:line="480" w:lineRule="auto"/>
              <w:jc w:val="center"/>
              <w:rPr>
                <w:rFonts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993" w:type="dxa"/>
            <w:vAlign w:val="center"/>
          </w:tcPr>
          <w:p>
            <w:pPr>
              <w:spacing w:line="480" w:lineRule="auto"/>
              <w:jc w:val="center"/>
              <w:rPr>
                <w:rFonts w:hint="default" w:ascii="Times New Roman" w:eastAsia="宋体" w:cs="宋体"/>
                <w:color w:val="000000" w:themeColor="text1"/>
                <w:szCs w:val="21"/>
                <w:lang w:val="en-US" w:eastAsia="zh-CN"/>
                <w14:textFill>
                  <w14:solidFill>
                    <w14:schemeClr w14:val="tx1"/>
                  </w14:solidFill>
                </w14:textFill>
              </w:rPr>
            </w:pPr>
            <w:r>
              <w:rPr>
                <w:rFonts w:hint="eastAsia" w:ascii="Times New Roman" w:cs="宋体"/>
                <w:color w:val="000000" w:themeColor="text1"/>
                <w:szCs w:val="21"/>
                <w:lang w:val="en-US" w:eastAsia="zh-CN"/>
                <w14:textFill>
                  <w14:solidFill>
                    <w14:schemeClr w14:val="tx1"/>
                  </w14:solidFill>
                </w14:textFill>
              </w:rPr>
              <w:t>...</w:t>
            </w:r>
          </w:p>
        </w:tc>
        <w:tc>
          <w:tcPr>
            <w:tcW w:w="1046" w:type="dxa"/>
            <w:vAlign w:val="center"/>
          </w:tcPr>
          <w:p>
            <w:pPr>
              <w:spacing w:line="480" w:lineRule="auto"/>
              <w:jc w:val="center"/>
              <w:rPr>
                <w:rFonts w:hint="default" w:hAnsi="宋体" w:eastAsia="宋体" w:cs="宋体"/>
                <w:color w:val="000000" w:themeColor="text1"/>
                <w:szCs w:val="21"/>
                <w:lang w:val="en-US" w:eastAsia="zh-CN"/>
                <w14:textFill>
                  <w14:solidFill>
                    <w14:schemeClr w14:val="tx1"/>
                  </w14:solidFill>
                </w14:textFill>
              </w:rPr>
            </w:pPr>
            <w:r>
              <w:rPr>
                <w:rFonts w:hint="eastAsia" w:hAnsi="宋体" w:cs="宋体"/>
                <w:color w:val="000000" w:themeColor="text1"/>
                <w:szCs w:val="21"/>
                <w:lang w:val="en-US" w:eastAsia="zh-CN"/>
                <w14:textFill>
                  <w14:solidFill>
                    <w14:schemeClr w14:val="tx1"/>
                  </w14:solidFill>
                </w14:textFill>
              </w:rPr>
              <w:t>...</w:t>
            </w:r>
          </w:p>
        </w:tc>
        <w:tc>
          <w:tcPr>
            <w:tcW w:w="3690" w:type="dxa"/>
            <w:vAlign w:val="center"/>
          </w:tcPr>
          <w:p>
            <w:pPr>
              <w:spacing w:line="480" w:lineRule="auto"/>
              <w:jc w:val="center"/>
              <w:rPr>
                <w:rFonts w:hAnsi="宋体" w:cs="宋体"/>
                <w:color w:val="000000"/>
                <w:szCs w:val="21"/>
              </w:rPr>
            </w:pPr>
          </w:p>
        </w:tc>
        <w:tc>
          <w:tcPr>
            <w:tcW w:w="2151" w:type="dxa"/>
            <w:vAlign w:val="center"/>
          </w:tcPr>
          <w:p>
            <w:pPr>
              <w:spacing w:line="480" w:lineRule="auto"/>
              <w:jc w:val="center"/>
              <w:rPr>
                <w:rFonts w:hAnsi="宋体" w:cs="宋体"/>
                <w:color w:val="000000"/>
                <w:szCs w:val="21"/>
              </w:rPr>
            </w:pPr>
          </w:p>
        </w:tc>
        <w:tc>
          <w:tcPr>
            <w:tcW w:w="2318" w:type="dxa"/>
            <w:vAlign w:val="center"/>
          </w:tcPr>
          <w:p>
            <w:pPr>
              <w:spacing w:line="480" w:lineRule="auto"/>
              <w:jc w:val="center"/>
              <w:rPr>
                <w:rFonts w:hAnsi="宋体" w:cs="宋体"/>
                <w:color w:val="000000"/>
                <w:szCs w:val="21"/>
              </w:rPr>
            </w:pPr>
          </w:p>
        </w:tc>
      </w:tr>
    </w:tbl>
    <w:p>
      <w:pPr>
        <w:spacing w:line="360" w:lineRule="auto"/>
        <w:ind w:firstLine="422" w:firstLineChars="200"/>
        <w:rPr>
          <w:rFonts w:ascii="Times New Roman"/>
          <w:b/>
          <w:bCs/>
          <w:color w:val="000000"/>
          <w:sz w:val="21"/>
          <w:szCs w:val="21"/>
        </w:rPr>
      </w:pPr>
      <w:r>
        <w:rPr>
          <w:rFonts w:ascii="Times New Roman"/>
          <w:b/>
          <w:bCs/>
          <w:color w:val="000000"/>
          <w:sz w:val="21"/>
          <w:szCs w:val="21"/>
        </w:rPr>
        <w:t>备注：</w:t>
      </w:r>
    </w:p>
    <w:p>
      <w:pPr>
        <w:numPr>
          <w:ilvl w:val="0"/>
          <w:numId w:val="8"/>
        </w:numPr>
        <w:spacing w:line="360" w:lineRule="auto"/>
        <w:ind w:firstLine="422" w:firstLineChars="200"/>
        <w:rPr>
          <w:rFonts w:ascii="Times New Roman"/>
          <w:b/>
          <w:bCs/>
          <w:color w:val="000000"/>
          <w:sz w:val="21"/>
          <w:szCs w:val="21"/>
        </w:rPr>
      </w:pPr>
      <w:r>
        <w:rPr>
          <w:rFonts w:ascii="Times New Roman"/>
          <w:b/>
          <w:bCs/>
          <w:color w:val="000000"/>
          <w:sz w:val="21"/>
          <w:szCs w:val="21"/>
        </w:rPr>
        <w:t>报价人应对照</w:t>
      </w:r>
      <w:r>
        <w:rPr>
          <w:rFonts w:hint="eastAsia" w:hAnsi="宋体" w:cs="宋体"/>
          <w:b/>
          <w:bCs/>
          <w:color w:val="000000"/>
          <w:sz w:val="21"/>
          <w:szCs w:val="21"/>
        </w:rPr>
        <w:t>用户需求书响应，逐条、如实地填写“偏离情况”，若发现虚假填写本表，或伪造、变造证明材料，或对需求</w:t>
      </w:r>
      <w:r>
        <w:rPr>
          <w:rFonts w:ascii="Times New Roman"/>
          <w:b/>
          <w:bCs/>
          <w:color w:val="000000"/>
          <w:sz w:val="21"/>
          <w:szCs w:val="21"/>
        </w:rPr>
        <w:t>书及其附件响应有负偏离的，按无效响应处理。若发现此表未逐条填写视为完全响应用户需求书要求。</w:t>
      </w:r>
    </w:p>
    <w:p>
      <w:pPr>
        <w:numPr>
          <w:ilvl w:val="0"/>
          <w:numId w:val="8"/>
        </w:numPr>
        <w:spacing w:line="360" w:lineRule="auto"/>
        <w:ind w:firstLine="422" w:firstLineChars="200"/>
        <w:rPr>
          <w:rFonts w:ascii="Times New Roman"/>
          <w:b/>
          <w:bCs/>
          <w:color w:val="000000"/>
          <w:sz w:val="21"/>
          <w:szCs w:val="21"/>
        </w:rPr>
      </w:pPr>
      <w:r>
        <w:rPr>
          <w:rFonts w:ascii="Times New Roman"/>
          <w:b/>
          <w:bCs/>
          <w:color w:val="000000"/>
          <w:sz w:val="21"/>
          <w:szCs w:val="21"/>
        </w:rPr>
        <w:t>偏离情况分为：正偏离、负偏离、无偏离。正偏离是指报价人提供的</w:t>
      </w:r>
      <w:r>
        <w:rPr>
          <w:rFonts w:hint="eastAsia" w:ascii="Times New Roman"/>
          <w:b/>
          <w:bCs/>
          <w:color w:val="000000"/>
          <w:sz w:val="21"/>
          <w:szCs w:val="21"/>
        </w:rPr>
        <w:t>货物（或</w:t>
      </w:r>
      <w:r>
        <w:rPr>
          <w:rFonts w:ascii="Times New Roman"/>
          <w:b/>
          <w:bCs/>
          <w:color w:val="000000"/>
          <w:sz w:val="21"/>
          <w:szCs w:val="21"/>
        </w:rPr>
        <w:t>服务）优于用户需求书的要求；负偏离是指报价人提供的货物（或服务）不满足或不完全响应用户需求书的要求；无偏离是指报价人提供的货物（或服务）完全响应用户需求书的要求。</w:t>
      </w:r>
    </w:p>
    <w:p>
      <w:pPr>
        <w:numPr>
          <w:ilvl w:val="0"/>
          <w:numId w:val="8"/>
        </w:numPr>
        <w:spacing w:line="360" w:lineRule="auto"/>
        <w:ind w:firstLine="422" w:firstLineChars="200"/>
        <w:rPr>
          <w:rFonts w:ascii="Times New Roman"/>
          <w:b/>
          <w:bCs/>
          <w:color w:val="000000"/>
          <w:sz w:val="21"/>
          <w:szCs w:val="21"/>
        </w:rPr>
      </w:pPr>
      <w:r>
        <w:rPr>
          <w:rFonts w:hint="eastAsia" w:hAnsi="宋体" w:cs="宋体"/>
          <w:b/>
          <w:bCs/>
          <w:color w:val="000000"/>
          <w:sz w:val="21"/>
          <w:szCs w:val="21"/>
        </w:rPr>
        <w:t>“偏离情况”项为正偏离（或负偏离）的，必须在“具体偏离内容”项内详细说明与用户需求书的偏离内容，“偏离情况”项为无偏离的，在“具体偏离内容”项内填“无”</w:t>
      </w:r>
      <w:r>
        <w:rPr>
          <w:rFonts w:ascii="Times New Roman"/>
          <w:b/>
          <w:bCs/>
          <w:color w:val="000000"/>
          <w:sz w:val="21"/>
          <w:szCs w:val="21"/>
        </w:rPr>
        <w:t xml:space="preserve">。 </w:t>
      </w:r>
    </w:p>
    <w:p>
      <w:pPr>
        <w:numPr>
          <w:ilvl w:val="0"/>
          <w:numId w:val="8"/>
        </w:numPr>
        <w:spacing w:line="360" w:lineRule="auto"/>
        <w:ind w:firstLine="422" w:firstLineChars="200"/>
        <w:rPr>
          <w:rFonts w:ascii="Times New Roman"/>
          <w:color w:val="000000"/>
          <w:sz w:val="21"/>
          <w:szCs w:val="21"/>
        </w:rPr>
      </w:pPr>
      <w:r>
        <w:rPr>
          <w:rFonts w:ascii="Times New Roman"/>
          <w:b/>
          <w:bCs/>
          <w:color w:val="000000"/>
          <w:sz w:val="21"/>
          <w:szCs w:val="21"/>
        </w:rPr>
        <w:t>如报价人差异内容较多可另附页说明。</w:t>
      </w:r>
    </w:p>
    <w:p>
      <w:pPr>
        <w:spacing w:line="360" w:lineRule="auto"/>
        <w:ind w:firstLine="5040" w:firstLineChars="2400"/>
        <w:jc w:val="right"/>
        <w:rPr>
          <w:rFonts w:hAnsi="宋体" w:cs="宋体"/>
          <w:color w:val="000000"/>
          <w:kern w:val="2"/>
          <w:sz w:val="21"/>
          <w:lang w:val="zh-CN"/>
        </w:rPr>
      </w:pPr>
      <w:r>
        <w:rPr>
          <w:rFonts w:ascii="Times New Roman"/>
          <w:color w:val="000000"/>
          <w:kern w:val="2"/>
          <w:sz w:val="21"/>
          <w:lang w:val="zh-CN"/>
        </w:rPr>
        <w:t>报价</w:t>
      </w:r>
      <w:r>
        <w:rPr>
          <w:rFonts w:hint="eastAsia" w:hAnsi="宋体" w:cs="宋体"/>
          <w:color w:val="000000"/>
          <w:kern w:val="2"/>
          <w:sz w:val="21"/>
          <w:lang w:val="zh-CN"/>
        </w:rPr>
        <w:t>人：（加盖报价人公章）</w:t>
      </w:r>
    </w:p>
    <w:p>
      <w:pPr>
        <w:spacing w:line="360" w:lineRule="auto"/>
        <w:ind w:firstLine="5040" w:firstLineChars="2400"/>
        <w:jc w:val="right"/>
        <w:rPr>
          <w:rFonts w:hAnsi="宋体" w:cs="宋体"/>
          <w:color w:val="000000"/>
          <w:kern w:val="2"/>
          <w:sz w:val="21"/>
          <w:lang w:val="zh-CN"/>
        </w:rPr>
      </w:pPr>
      <w:r>
        <w:rPr>
          <w:rFonts w:hint="eastAsia" w:hAnsi="宋体" w:cs="宋体"/>
          <w:color w:val="000000"/>
          <w:kern w:val="2"/>
          <w:sz w:val="21"/>
          <w:lang w:val="zh-CN"/>
        </w:rPr>
        <w:t xml:space="preserve">日  期：  </w:t>
      </w:r>
      <w:r>
        <w:rPr>
          <w:rFonts w:hint="eastAsia" w:hAnsi="宋体" w:cs="宋体"/>
          <w:color w:val="000000"/>
          <w:kern w:val="2"/>
          <w:sz w:val="21"/>
        </w:rPr>
        <w:t xml:space="preserve">  </w:t>
      </w:r>
      <w:r>
        <w:rPr>
          <w:rFonts w:hint="eastAsia" w:hAnsi="宋体" w:cs="宋体"/>
          <w:color w:val="000000"/>
          <w:kern w:val="2"/>
          <w:sz w:val="21"/>
          <w:lang w:val="zh-CN"/>
        </w:rPr>
        <w:t xml:space="preserve"> 年   月   日</w:t>
      </w:r>
      <w:bookmarkStart w:id="36" w:name="_Toc513226437"/>
      <w:bookmarkStart w:id="37" w:name="_Toc534701786"/>
      <w:bookmarkStart w:id="38" w:name="_Toc534278252"/>
    </w:p>
    <w:p>
      <w:pPr>
        <w:spacing w:line="360" w:lineRule="auto"/>
        <w:ind w:firstLine="420" w:firstLineChars="200"/>
        <w:rPr>
          <w:rFonts w:hAnsi="宋体" w:cs="宋体"/>
          <w:color w:val="000000"/>
          <w:sz w:val="21"/>
          <w:szCs w:val="21"/>
        </w:rPr>
        <w:sectPr>
          <w:footerReference r:id="rId5" w:type="default"/>
          <w:pgSz w:w="11906" w:h="16838"/>
          <w:pgMar w:top="1440" w:right="1803" w:bottom="1440" w:left="1803" w:header="851" w:footer="992" w:gutter="0"/>
          <w:pgNumType w:fmt="decimal"/>
          <w:cols w:space="0" w:num="1"/>
          <w:docGrid w:type="lines" w:linePitch="332" w:charSpace="0"/>
        </w:sectPr>
      </w:pPr>
    </w:p>
    <w:p>
      <w:pPr>
        <w:numPr>
          <w:ilvl w:val="0"/>
          <w:numId w:val="0"/>
        </w:numPr>
        <w:spacing w:line="360" w:lineRule="auto"/>
        <w:rPr>
          <w:rFonts w:ascii="Times New Roman"/>
          <w:b/>
          <w:color w:val="000000" w:themeColor="text1"/>
          <w:sz w:val="28"/>
          <w:szCs w:val="28"/>
          <w14:textFill>
            <w14:solidFill>
              <w14:schemeClr w14:val="tx1"/>
            </w14:solidFill>
          </w14:textFill>
        </w:rPr>
      </w:pPr>
      <w:r>
        <w:rPr>
          <w:rFonts w:ascii="Times New Roman" w:hAnsi="Times New Roman" w:eastAsia="宋体" w:cs="Times New Roman"/>
          <w:b/>
          <w:color w:val="000000" w:themeColor="text1"/>
          <w:sz w:val="28"/>
          <w:szCs w:val="28"/>
          <w:lang w:val="en-US" w:eastAsia="zh-CN" w:bidi="ar-SA"/>
          <w14:textFill>
            <w14:solidFill>
              <w14:schemeClr w14:val="tx1"/>
            </w14:solidFill>
          </w14:textFill>
        </w:rPr>
        <w:t>3.</w:t>
      </w:r>
      <w:r>
        <w:rPr>
          <w:rFonts w:ascii="Times New Roman"/>
          <w:b/>
          <w:color w:val="000000" w:themeColor="text1"/>
          <w:sz w:val="28"/>
          <w:szCs w:val="28"/>
          <w14:textFill>
            <w14:solidFill>
              <w14:schemeClr w14:val="tx1"/>
            </w14:solidFill>
          </w14:textFill>
        </w:rPr>
        <w:t>合同条款偏离表</w:t>
      </w:r>
    </w:p>
    <w:p>
      <w:pPr>
        <w:spacing w:line="360" w:lineRule="auto"/>
        <w:jc w:val="center"/>
        <w:rPr>
          <w:rFonts w:hAnsi="宋体" w:cs="宋体"/>
          <w:b/>
          <w:color w:val="000000" w:themeColor="text1"/>
          <w:sz w:val="28"/>
          <w:szCs w:val="28"/>
          <w14:textFill>
            <w14:solidFill>
              <w14:schemeClr w14:val="tx1"/>
            </w14:solidFill>
          </w14:textFill>
        </w:rPr>
      </w:pPr>
      <w:r>
        <w:rPr>
          <w:rFonts w:hint="eastAsia" w:hAnsi="宋体" w:cs="宋体"/>
          <w:b/>
          <w:color w:val="000000" w:themeColor="text1"/>
          <w:sz w:val="28"/>
          <w:szCs w:val="28"/>
          <w:lang w:val="zh-CN"/>
          <w14:textFill>
            <w14:solidFill>
              <w14:schemeClr w14:val="tx1"/>
            </w14:solidFill>
          </w14:textFill>
        </w:rPr>
        <w:t>合同条款偏离表</w:t>
      </w:r>
    </w:p>
    <w:tbl>
      <w:tblPr>
        <w:tblStyle w:val="21"/>
        <w:tblW w:w="9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
        <w:gridCol w:w="954"/>
        <w:gridCol w:w="2955"/>
        <w:gridCol w:w="1722"/>
        <w:gridCol w:w="3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906" w:type="dxa"/>
            <w:vMerge w:val="restart"/>
            <w:vAlign w:val="center"/>
          </w:tcPr>
          <w:p>
            <w:pPr>
              <w:spacing w:line="360" w:lineRule="auto"/>
              <w:jc w:val="center"/>
              <w:rPr>
                <w:rFonts w:hAnsi="宋体" w:cs="宋体"/>
                <w:b/>
                <w:color w:val="000000" w:themeColor="text1"/>
                <w:szCs w:val="21"/>
                <w14:textFill>
                  <w14:solidFill>
                    <w14:schemeClr w14:val="tx1"/>
                  </w14:solidFill>
                </w14:textFill>
              </w:rPr>
            </w:pPr>
            <w:r>
              <w:rPr>
                <w:rFonts w:hint="eastAsia" w:hAnsi="宋体" w:cs="宋体"/>
                <w:b/>
                <w:color w:val="000000" w:themeColor="text1"/>
                <w:szCs w:val="21"/>
                <w14:textFill>
                  <w14:solidFill>
                    <w14:schemeClr w14:val="tx1"/>
                  </w14:solidFill>
                </w14:textFill>
              </w:rPr>
              <w:t>序号</w:t>
            </w:r>
          </w:p>
        </w:tc>
        <w:tc>
          <w:tcPr>
            <w:tcW w:w="3909" w:type="dxa"/>
            <w:gridSpan w:val="2"/>
            <w:vAlign w:val="center"/>
          </w:tcPr>
          <w:p>
            <w:pPr>
              <w:spacing w:line="360" w:lineRule="auto"/>
              <w:jc w:val="center"/>
              <w:rPr>
                <w:rFonts w:hAnsi="宋体" w:cs="宋体"/>
                <w:b/>
                <w:color w:val="000000" w:themeColor="text1"/>
                <w:szCs w:val="21"/>
                <w14:textFill>
                  <w14:solidFill>
                    <w14:schemeClr w14:val="tx1"/>
                  </w14:solidFill>
                </w14:textFill>
              </w:rPr>
            </w:pPr>
            <w:r>
              <w:rPr>
                <w:rFonts w:hint="eastAsia" w:hAnsi="宋体" w:cs="宋体"/>
                <w:b/>
                <w:color w:val="000000" w:themeColor="text1"/>
                <w:szCs w:val="21"/>
                <w14:textFill>
                  <w14:solidFill>
                    <w14:schemeClr w14:val="tx1"/>
                  </w14:solidFill>
                </w14:textFill>
              </w:rPr>
              <w:t>合同要求</w:t>
            </w:r>
          </w:p>
        </w:tc>
        <w:tc>
          <w:tcPr>
            <w:tcW w:w="4791" w:type="dxa"/>
            <w:gridSpan w:val="2"/>
            <w:vAlign w:val="center"/>
          </w:tcPr>
          <w:p>
            <w:pPr>
              <w:spacing w:line="360" w:lineRule="auto"/>
              <w:jc w:val="center"/>
              <w:rPr>
                <w:rFonts w:hAnsi="宋体" w:cs="宋体"/>
                <w:b/>
                <w:color w:val="000000" w:themeColor="text1"/>
                <w:szCs w:val="21"/>
                <w14:textFill>
                  <w14:solidFill>
                    <w14:schemeClr w14:val="tx1"/>
                  </w14:solidFill>
                </w14:textFill>
              </w:rPr>
            </w:pPr>
            <w:r>
              <w:rPr>
                <w:rFonts w:hint="eastAsia" w:hAnsi="宋体" w:cs="宋体"/>
                <w:b/>
                <w:color w:val="000000" w:themeColor="text1"/>
                <w:szCs w:val="21"/>
                <w14:textFill>
                  <w14:solidFill>
                    <w14:schemeClr w14:val="tx1"/>
                  </w14:solidFill>
                </w14:textFill>
              </w:rPr>
              <w:t>响应情况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906" w:type="dxa"/>
            <w:vMerge w:val="continue"/>
            <w:vAlign w:val="center"/>
          </w:tcPr>
          <w:p>
            <w:pPr>
              <w:spacing w:line="360" w:lineRule="auto"/>
              <w:jc w:val="center"/>
              <w:rPr>
                <w:rFonts w:hAnsi="宋体" w:cs="宋体"/>
                <w:b/>
                <w:color w:val="000000" w:themeColor="text1"/>
                <w:szCs w:val="21"/>
                <w14:textFill>
                  <w14:solidFill>
                    <w14:schemeClr w14:val="tx1"/>
                  </w14:solidFill>
                </w14:textFill>
              </w:rPr>
            </w:pPr>
          </w:p>
        </w:tc>
        <w:tc>
          <w:tcPr>
            <w:tcW w:w="954" w:type="dxa"/>
            <w:vAlign w:val="center"/>
          </w:tcPr>
          <w:p>
            <w:pPr>
              <w:spacing w:line="360" w:lineRule="auto"/>
              <w:jc w:val="center"/>
              <w:rPr>
                <w:rFonts w:hAnsi="宋体" w:cs="宋体"/>
                <w:b/>
                <w:color w:val="000000" w:themeColor="text1"/>
                <w:szCs w:val="21"/>
                <w14:textFill>
                  <w14:solidFill>
                    <w14:schemeClr w14:val="tx1"/>
                  </w14:solidFill>
                </w14:textFill>
              </w:rPr>
            </w:pPr>
            <w:r>
              <w:rPr>
                <w:rFonts w:hint="eastAsia" w:hAnsi="宋体" w:cs="宋体"/>
                <w:b/>
                <w:color w:val="000000" w:themeColor="text1"/>
                <w:szCs w:val="21"/>
                <w14:textFill>
                  <w14:solidFill>
                    <w14:schemeClr w14:val="tx1"/>
                  </w14:solidFill>
                </w14:textFill>
              </w:rPr>
              <w:t>条款号</w:t>
            </w:r>
          </w:p>
        </w:tc>
        <w:tc>
          <w:tcPr>
            <w:tcW w:w="2955" w:type="dxa"/>
            <w:vAlign w:val="center"/>
          </w:tcPr>
          <w:p>
            <w:pPr>
              <w:spacing w:line="360" w:lineRule="auto"/>
              <w:jc w:val="center"/>
              <w:rPr>
                <w:rFonts w:hAnsi="宋体" w:cs="宋体"/>
                <w:b/>
                <w:color w:val="000000" w:themeColor="text1"/>
                <w:szCs w:val="21"/>
                <w14:textFill>
                  <w14:solidFill>
                    <w14:schemeClr w14:val="tx1"/>
                  </w14:solidFill>
                </w14:textFill>
              </w:rPr>
            </w:pPr>
            <w:r>
              <w:rPr>
                <w:rFonts w:hint="eastAsia" w:hAnsi="宋体" w:cs="宋体"/>
                <w:b/>
                <w:color w:val="000000" w:themeColor="text1"/>
                <w:szCs w:val="21"/>
                <w14:textFill>
                  <w14:solidFill>
                    <w14:schemeClr w14:val="tx1"/>
                  </w14:solidFill>
                </w14:textFill>
              </w:rPr>
              <w:t>简要内容</w:t>
            </w:r>
          </w:p>
        </w:tc>
        <w:tc>
          <w:tcPr>
            <w:tcW w:w="1722" w:type="dxa"/>
            <w:vAlign w:val="center"/>
          </w:tcPr>
          <w:p>
            <w:pPr>
              <w:spacing w:line="360" w:lineRule="auto"/>
              <w:jc w:val="center"/>
              <w:rPr>
                <w:rFonts w:hAnsi="宋体" w:cs="宋体"/>
                <w:b/>
                <w:color w:val="000000" w:themeColor="text1"/>
                <w:szCs w:val="21"/>
                <w14:textFill>
                  <w14:solidFill>
                    <w14:schemeClr w14:val="tx1"/>
                  </w14:solidFill>
                </w14:textFill>
              </w:rPr>
            </w:pPr>
            <w:r>
              <w:rPr>
                <w:rFonts w:hint="eastAsia" w:hAnsi="宋体" w:cs="宋体"/>
                <w:b/>
                <w:color w:val="000000" w:themeColor="text1"/>
                <w:szCs w:val="21"/>
                <w14:textFill>
                  <w14:solidFill>
                    <w14:schemeClr w14:val="tx1"/>
                  </w14:solidFill>
                </w14:textFill>
              </w:rPr>
              <w:t>偏离情况</w:t>
            </w:r>
          </w:p>
        </w:tc>
        <w:tc>
          <w:tcPr>
            <w:tcW w:w="3069" w:type="dxa"/>
            <w:vAlign w:val="center"/>
          </w:tcPr>
          <w:p>
            <w:pPr>
              <w:spacing w:line="360" w:lineRule="auto"/>
              <w:jc w:val="center"/>
              <w:rPr>
                <w:rFonts w:hAnsi="宋体" w:cs="宋体"/>
                <w:b/>
                <w:color w:val="000000" w:themeColor="text1"/>
                <w:szCs w:val="21"/>
                <w14:textFill>
                  <w14:solidFill>
                    <w14:schemeClr w14:val="tx1"/>
                  </w14:solidFill>
                </w14:textFill>
              </w:rPr>
            </w:pPr>
            <w:r>
              <w:rPr>
                <w:rFonts w:hint="eastAsia" w:hAnsi="宋体" w:cs="宋体"/>
                <w:b/>
                <w:color w:val="000000" w:themeColor="text1"/>
                <w:szCs w:val="21"/>
                <w14:textFill>
                  <w14:solidFill>
                    <w14:schemeClr w14:val="tx1"/>
                  </w14:solidFill>
                </w14:textFill>
              </w:rPr>
              <w:t>具体偏离内容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06" w:type="dxa"/>
            <w:vAlign w:val="center"/>
          </w:tcPr>
          <w:p>
            <w:pPr>
              <w:spacing w:line="360" w:lineRule="auto"/>
              <w:jc w:val="center"/>
              <w:rPr>
                <w:rFonts w:hAnsi="宋体" w:cs="宋体"/>
                <w:color w:val="000000" w:themeColor="text1"/>
                <w:szCs w:val="21"/>
                <w14:textFill>
                  <w14:solidFill>
                    <w14:schemeClr w14:val="tx1"/>
                  </w14:solidFill>
                </w14:textFill>
              </w:rPr>
            </w:pPr>
            <w:r>
              <w:rPr>
                <w:rFonts w:hint="eastAsia" w:ascii="Times New Roman" w:cs="宋体"/>
                <w:color w:val="000000" w:themeColor="text1"/>
                <w:szCs w:val="21"/>
                <w14:textFill>
                  <w14:solidFill>
                    <w14:schemeClr w14:val="tx1"/>
                  </w14:solidFill>
                </w14:textFill>
              </w:rPr>
              <w:t>1</w:t>
            </w:r>
          </w:p>
        </w:tc>
        <w:tc>
          <w:tcPr>
            <w:tcW w:w="954" w:type="dxa"/>
            <w:vAlign w:val="center"/>
          </w:tcPr>
          <w:p>
            <w:pPr>
              <w:spacing w:line="360" w:lineRule="auto"/>
              <w:jc w:val="center"/>
              <w:rPr>
                <w:rFonts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一</w:t>
            </w:r>
          </w:p>
        </w:tc>
        <w:tc>
          <w:tcPr>
            <w:tcW w:w="2955" w:type="dxa"/>
            <w:vAlign w:val="center"/>
          </w:tcPr>
          <w:p>
            <w:pPr>
              <w:spacing w:line="360" w:lineRule="auto"/>
              <w:jc w:val="center"/>
              <w:rPr>
                <w:rFonts w:hAnsi="宋体" w:cs="宋体"/>
                <w:color w:val="000000" w:themeColor="text1"/>
                <w:szCs w:val="21"/>
                <w:highlight w:val="yellow"/>
                <w14:textFill>
                  <w14:solidFill>
                    <w14:schemeClr w14:val="tx1"/>
                  </w14:solidFill>
                </w14:textFill>
              </w:rPr>
            </w:pPr>
          </w:p>
        </w:tc>
        <w:tc>
          <w:tcPr>
            <w:tcW w:w="1722" w:type="dxa"/>
            <w:vAlign w:val="center"/>
          </w:tcPr>
          <w:p>
            <w:pPr>
              <w:spacing w:line="360" w:lineRule="auto"/>
              <w:jc w:val="center"/>
              <w:rPr>
                <w:rFonts w:hAnsi="宋体" w:cs="宋体"/>
                <w:color w:val="000000" w:themeColor="text1"/>
                <w:szCs w:val="21"/>
                <w14:textFill>
                  <w14:solidFill>
                    <w14:schemeClr w14:val="tx1"/>
                  </w14:solidFill>
                </w14:textFill>
              </w:rPr>
            </w:pPr>
          </w:p>
        </w:tc>
        <w:tc>
          <w:tcPr>
            <w:tcW w:w="3069" w:type="dxa"/>
            <w:vAlign w:val="center"/>
          </w:tcPr>
          <w:p>
            <w:pPr>
              <w:spacing w:line="360" w:lineRule="auto"/>
              <w:jc w:val="center"/>
              <w:rPr>
                <w:rFonts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06" w:type="dxa"/>
            <w:vAlign w:val="center"/>
          </w:tcPr>
          <w:p>
            <w:pPr>
              <w:spacing w:line="360" w:lineRule="auto"/>
              <w:jc w:val="center"/>
              <w:rPr>
                <w:rFonts w:hAnsi="宋体" w:cs="宋体"/>
                <w:color w:val="000000" w:themeColor="text1"/>
                <w:szCs w:val="21"/>
                <w14:textFill>
                  <w14:solidFill>
                    <w14:schemeClr w14:val="tx1"/>
                  </w14:solidFill>
                </w14:textFill>
              </w:rPr>
            </w:pPr>
            <w:r>
              <w:rPr>
                <w:rFonts w:hint="eastAsia" w:ascii="Times New Roman" w:cs="宋体"/>
                <w:color w:val="000000" w:themeColor="text1"/>
                <w:szCs w:val="21"/>
                <w14:textFill>
                  <w14:solidFill>
                    <w14:schemeClr w14:val="tx1"/>
                  </w14:solidFill>
                </w14:textFill>
              </w:rPr>
              <w:t>2</w:t>
            </w:r>
          </w:p>
        </w:tc>
        <w:tc>
          <w:tcPr>
            <w:tcW w:w="954" w:type="dxa"/>
            <w:vAlign w:val="center"/>
          </w:tcPr>
          <w:p>
            <w:pPr>
              <w:spacing w:line="360" w:lineRule="auto"/>
              <w:jc w:val="center"/>
              <w:rPr>
                <w:rFonts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二</w:t>
            </w:r>
          </w:p>
        </w:tc>
        <w:tc>
          <w:tcPr>
            <w:tcW w:w="2955" w:type="dxa"/>
            <w:vAlign w:val="center"/>
          </w:tcPr>
          <w:p>
            <w:pPr>
              <w:spacing w:line="360" w:lineRule="auto"/>
              <w:jc w:val="center"/>
              <w:rPr>
                <w:rFonts w:hAnsi="宋体" w:cs="宋体"/>
                <w:color w:val="000000" w:themeColor="text1"/>
                <w:szCs w:val="21"/>
                <w14:textFill>
                  <w14:solidFill>
                    <w14:schemeClr w14:val="tx1"/>
                  </w14:solidFill>
                </w14:textFill>
              </w:rPr>
            </w:pPr>
          </w:p>
        </w:tc>
        <w:tc>
          <w:tcPr>
            <w:tcW w:w="1722" w:type="dxa"/>
            <w:vAlign w:val="center"/>
          </w:tcPr>
          <w:p>
            <w:pPr>
              <w:spacing w:line="360" w:lineRule="auto"/>
              <w:jc w:val="center"/>
              <w:rPr>
                <w:rFonts w:hAnsi="宋体" w:cs="宋体"/>
                <w:color w:val="000000" w:themeColor="text1"/>
                <w:szCs w:val="21"/>
                <w14:textFill>
                  <w14:solidFill>
                    <w14:schemeClr w14:val="tx1"/>
                  </w14:solidFill>
                </w14:textFill>
              </w:rPr>
            </w:pPr>
          </w:p>
        </w:tc>
        <w:tc>
          <w:tcPr>
            <w:tcW w:w="3069" w:type="dxa"/>
            <w:vAlign w:val="center"/>
          </w:tcPr>
          <w:p>
            <w:pPr>
              <w:spacing w:line="360" w:lineRule="auto"/>
              <w:jc w:val="center"/>
              <w:rPr>
                <w:rFonts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06" w:type="dxa"/>
            <w:vAlign w:val="center"/>
          </w:tcPr>
          <w:p>
            <w:pPr>
              <w:spacing w:line="360" w:lineRule="auto"/>
              <w:jc w:val="center"/>
              <w:rPr>
                <w:rFonts w:hAnsi="宋体" w:cs="宋体"/>
                <w:color w:val="000000" w:themeColor="text1"/>
                <w:szCs w:val="21"/>
                <w14:textFill>
                  <w14:solidFill>
                    <w14:schemeClr w14:val="tx1"/>
                  </w14:solidFill>
                </w14:textFill>
              </w:rPr>
            </w:pPr>
            <w:r>
              <w:rPr>
                <w:rFonts w:hint="eastAsia" w:ascii="Times New Roman" w:cs="宋体"/>
                <w:color w:val="000000" w:themeColor="text1"/>
                <w:szCs w:val="21"/>
                <w14:textFill>
                  <w14:solidFill>
                    <w14:schemeClr w14:val="tx1"/>
                  </w14:solidFill>
                </w14:textFill>
              </w:rPr>
              <w:t>3</w:t>
            </w:r>
          </w:p>
        </w:tc>
        <w:tc>
          <w:tcPr>
            <w:tcW w:w="954" w:type="dxa"/>
            <w:vAlign w:val="center"/>
          </w:tcPr>
          <w:p>
            <w:pPr>
              <w:spacing w:line="360" w:lineRule="auto"/>
              <w:jc w:val="center"/>
              <w:rPr>
                <w:rFonts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三</w:t>
            </w:r>
          </w:p>
        </w:tc>
        <w:tc>
          <w:tcPr>
            <w:tcW w:w="2955" w:type="dxa"/>
            <w:vAlign w:val="center"/>
          </w:tcPr>
          <w:p>
            <w:pPr>
              <w:spacing w:line="360" w:lineRule="auto"/>
              <w:jc w:val="center"/>
              <w:rPr>
                <w:rFonts w:hAnsi="宋体" w:cs="宋体"/>
                <w:color w:val="000000" w:themeColor="text1"/>
                <w:szCs w:val="21"/>
                <w14:textFill>
                  <w14:solidFill>
                    <w14:schemeClr w14:val="tx1"/>
                  </w14:solidFill>
                </w14:textFill>
              </w:rPr>
            </w:pPr>
          </w:p>
        </w:tc>
        <w:tc>
          <w:tcPr>
            <w:tcW w:w="1722" w:type="dxa"/>
            <w:vAlign w:val="center"/>
          </w:tcPr>
          <w:p>
            <w:pPr>
              <w:spacing w:line="360" w:lineRule="auto"/>
              <w:jc w:val="center"/>
              <w:rPr>
                <w:rFonts w:hAnsi="宋体" w:cs="宋体"/>
                <w:color w:val="000000" w:themeColor="text1"/>
                <w:szCs w:val="21"/>
                <w14:textFill>
                  <w14:solidFill>
                    <w14:schemeClr w14:val="tx1"/>
                  </w14:solidFill>
                </w14:textFill>
              </w:rPr>
            </w:pPr>
          </w:p>
        </w:tc>
        <w:tc>
          <w:tcPr>
            <w:tcW w:w="3069" w:type="dxa"/>
            <w:vAlign w:val="center"/>
          </w:tcPr>
          <w:p>
            <w:pPr>
              <w:spacing w:line="360" w:lineRule="auto"/>
              <w:jc w:val="center"/>
              <w:rPr>
                <w:rFonts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06" w:type="dxa"/>
            <w:vAlign w:val="center"/>
          </w:tcPr>
          <w:p>
            <w:pPr>
              <w:spacing w:line="360" w:lineRule="auto"/>
              <w:jc w:val="center"/>
              <w:rPr>
                <w:rFonts w:hAnsi="宋体" w:cs="宋体"/>
                <w:color w:val="000000" w:themeColor="text1"/>
                <w:szCs w:val="21"/>
                <w14:textFill>
                  <w14:solidFill>
                    <w14:schemeClr w14:val="tx1"/>
                  </w14:solidFill>
                </w14:textFill>
              </w:rPr>
            </w:pPr>
            <w:r>
              <w:rPr>
                <w:rFonts w:hint="eastAsia" w:ascii="Times New Roman" w:cs="宋体"/>
                <w:color w:val="000000" w:themeColor="text1"/>
                <w:szCs w:val="21"/>
                <w14:textFill>
                  <w14:solidFill>
                    <w14:schemeClr w14:val="tx1"/>
                  </w14:solidFill>
                </w14:textFill>
              </w:rPr>
              <w:t>4</w:t>
            </w:r>
          </w:p>
        </w:tc>
        <w:tc>
          <w:tcPr>
            <w:tcW w:w="954" w:type="dxa"/>
            <w:vAlign w:val="center"/>
          </w:tcPr>
          <w:p>
            <w:pPr>
              <w:spacing w:line="360" w:lineRule="auto"/>
              <w:jc w:val="center"/>
              <w:rPr>
                <w:rFonts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四</w:t>
            </w:r>
          </w:p>
        </w:tc>
        <w:tc>
          <w:tcPr>
            <w:tcW w:w="2955" w:type="dxa"/>
            <w:vAlign w:val="center"/>
          </w:tcPr>
          <w:p>
            <w:pPr>
              <w:spacing w:line="360" w:lineRule="auto"/>
              <w:jc w:val="center"/>
              <w:rPr>
                <w:rFonts w:hAnsi="宋体" w:cs="宋体"/>
                <w:color w:val="000000" w:themeColor="text1"/>
                <w:szCs w:val="21"/>
                <w14:textFill>
                  <w14:solidFill>
                    <w14:schemeClr w14:val="tx1"/>
                  </w14:solidFill>
                </w14:textFill>
              </w:rPr>
            </w:pPr>
          </w:p>
        </w:tc>
        <w:tc>
          <w:tcPr>
            <w:tcW w:w="1722" w:type="dxa"/>
            <w:vAlign w:val="center"/>
          </w:tcPr>
          <w:p>
            <w:pPr>
              <w:spacing w:line="360" w:lineRule="auto"/>
              <w:jc w:val="center"/>
              <w:rPr>
                <w:rFonts w:hAnsi="宋体" w:cs="宋体"/>
                <w:color w:val="000000" w:themeColor="text1"/>
                <w:szCs w:val="21"/>
                <w14:textFill>
                  <w14:solidFill>
                    <w14:schemeClr w14:val="tx1"/>
                  </w14:solidFill>
                </w14:textFill>
              </w:rPr>
            </w:pPr>
          </w:p>
        </w:tc>
        <w:tc>
          <w:tcPr>
            <w:tcW w:w="3069" w:type="dxa"/>
            <w:vAlign w:val="center"/>
          </w:tcPr>
          <w:p>
            <w:pPr>
              <w:spacing w:line="360" w:lineRule="auto"/>
              <w:jc w:val="center"/>
              <w:rPr>
                <w:rFonts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06" w:type="dxa"/>
            <w:vAlign w:val="center"/>
          </w:tcPr>
          <w:p>
            <w:pPr>
              <w:spacing w:line="360" w:lineRule="auto"/>
              <w:jc w:val="center"/>
              <w:rPr>
                <w:rFonts w:hAnsi="宋体" w:cs="宋体"/>
                <w:color w:val="000000" w:themeColor="text1"/>
                <w:szCs w:val="21"/>
                <w14:textFill>
                  <w14:solidFill>
                    <w14:schemeClr w14:val="tx1"/>
                  </w14:solidFill>
                </w14:textFill>
              </w:rPr>
            </w:pPr>
            <w:r>
              <w:rPr>
                <w:rFonts w:hint="eastAsia" w:ascii="Times New Roman" w:cs="宋体"/>
                <w:color w:val="000000" w:themeColor="text1"/>
                <w:szCs w:val="21"/>
                <w14:textFill>
                  <w14:solidFill>
                    <w14:schemeClr w14:val="tx1"/>
                  </w14:solidFill>
                </w14:textFill>
              </w:rPr>
              <w:t>5</w:t>
            </w:r>
          </w:p>
        </w:tc>
        <w:tc>
          <w:tcPr>
            <w:tcW w:w="954" w:type="dxa"/>
            <w:vAlign w:val="center"/>
          </w:tcPr>
          <w:p>
            <w:pPr>
              <w:spacing w:line="360" w:lineRule="auto"/>
              <w:jc w:val="center"/>
              <w:rPr>
                <w:rFonts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五</w:t>
            </w:r>
          </w:p>
        </w:tc>
        <w:tc>
          <w:tcPr>
            <w:tcW w:w="2955" w:type="dxa"/>
            <w:vAlign w:val="center"/>
          </w:tcPr>
          <w:p>
            <w:pPr>
              <w:spacing w:line="360" w:lineRule="auto"/>
              <w:jc w:val="center"/>
              <w:rPr>
                <w:rFonts w:hAnsi="宋体" w:cs="宋体"/>
                <w:color w:val="000000" w:themeColor="text1"/>
                <w:szCs w:val="21"/>
                <w14:textFill>
                  <w14:solidFill>
                    <w14:schemeClr w14:val="tx1"/>
                  </w14:solidFill>
                </w14:textFill>
              </w:rPr>
            </w:pPr>
          </w:p>
        </w:tc>
        <w:tc>
          <w:tcPr>
            <w:tcW w:w="1722" w:type="dxa"/>
            <w:vAlign w:val="center"/>
          </w:tcPr>
          <w:p>
            <w:pPr>
              <w:spacing w:line="360" w:lineRule="auto"/>
              <w:jc w:val="center"/>
              <w:rPr>
                <w:rFonts w:hAnsi="宋体" w:cs="宋体"/>
                <w:color w:val="000000" w:themeColor="text1"/>
                <w:szCs w:val="21"/>
                <w14:textFill>
                  <w14:solidFill>
                    <w14:schemeClr w14:val="tx1"/>
                  </w14:solidFill>
                </w14:textFill>
              </w:rPr>
            </w:pPr>
          </w:p>
        </w:tc>
        <w:tc>
          <w:tcPr>
            <w:tcW w:w="3069" w:type="dxa"/>
            <w:vAlign w:val="center"/>
          </w:tcPr>
          <w:p>
            <w:pPr>
              <w:spacing w:line="360" w:lineRule="auto"/>
              <w:jc w:val="center"/>
              <w:rPr>
                <w:rFonts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06" w:type="dxa"/>
            <w:vAlign w:val="center"/>
          </w:tcPr>
          <w:p>
            <w:pPr>
              <w:spacing w:line="360" w:lineRule="auto"/>
              <w:jc w:val="center"/>
              <w:rPr>
                <w:rFonts w:hAnsi="宋体" w:cs="宋体"/>
                <w:color w:val="000000" w:themeColor="text1"/>
                <w:szCs w:val="21"/>
                <w14:textFill>
                  <w14:solidFill>
                    <w14:schemeClr w14:val="tx1"/>
                  </w14:solidFill>
                </w14:textFill>
              </w:rPr>
            </w:pPr>
            <w:r>
              <w:rPr>
                <w:rFonts w:hint="eastAsia" w:ascii="Times New Roman" w:cs="宋体"/>
                <w:color w:val="000000" w:themeColor="text1"/>
                <w:szCs w:val="21"/>
                <w14:textFill>
                  <w14:solidFill>
                    <w14:schemeClr w14:val="tx1"/>
                  </w14:solidFill>
                </w14:textFill>
              </w:rPr>
              <w:t>6</w:t>
            </w:r>
          </w:p>
        </w:tc>
        <w:tc>
          <w:tcPr>
            <w:tcW w:w="954" w:type="dxa"/>
            <w:vAlign w:val="center"/>
          </w:tcPr>
          <w:p>
            <w:pPr>
              <w:spacing w:line="360" w:lineRule="auto"/>
              <w:jc w:val="center"/>
              <w:rPr>
                <w:rFonts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六</w:t>
            </w:r>
          </w:p>
        </w:tc>
        <w:tc>
          <w:tcPr>
            <w:tcW w:w="2955" w:type="dxa"/>
            <w:vAlign w:val="center"/>
          </w:tcPr>
          <w:p>
            <w:pPr>
              <w:spacing w:line="360" w:lineRule="auto"/>
              <w:jc w:val="center"/>
              <w:rPr>
                <w:rFonts w:hAnsi="宋体" w:cs="宋体"/>
                <w:color w:val="000000" w:themeColor="text1"/>
                <w:szCs w:val="21"/>
                <w14:textFill>
                  <w14:solidFill>
                    <w14:schemeClr w14:val="tx1"/>
                  </w14:solidFill>
                </w14:textFill>
              </w:rPr>
            </w:pPr>
          </w:p>
        </w:tc>
        <w:tc>
          <w:tcPr>
            <w:tcW w:w="1722" w:type="dxa"/>
            <w:vAlign w:val="center"/>
          </w:tcPr>
          <w:p>
            <w:pPr>
              <w:spacing w:line="360" w:lineRule="auto"/>
              <w:jc w:val="center"/>
              <w:rPr>
                <w:rFonts w:hAnsi="宋体" w:cs="宋体"/>
                <w:color w:val="000000" w:themeColor="text1"/>
                <w:szCs w:val="21"/>
                <w14:textFill>
                  <w14:solidFill>
                    <w14:schemeClr w14:val="tx1"/>
                  </w14:solidFill>
                </w14:textFill>
              </w:rPr>
            </w:pPr>
          </w:p>
        </w:tc>
        <w:tc>
          <w:tcPr>
            <w:tcW w:w="3069" w:type="dxa"/>
            <w:vAlign w:val="center"/>
          </w:tcPr>
          <w:p>
            <w:pPr>
              <w:spacing w:line="360" w:lineRule="auto"/>
              <w:jc w:val="center"/>
              <w:rPr>
                <w:rFonts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06" w:type="dxa"/>
            <w:vAlign w:val="center"/>
          </w:tcPr>
          <w:p>
            <w:pPr>
              <w:spacing w:line="360" w:lineRule="auto"/>
              <w:jc w:val="center"/>
              <w:rPr>
                <w:rFonts w:hAnsi="宋体" w:cs="宋体"/>
                <w:color w:val="000000" w:themeColor="text1"/>
                <w:szCs w:val="21"/>
                <w14:textFill>
                  <w14:solidFill>
                    <w14:schemeClr w14:val="tx1"/>
                  </w14:solidFill>
                </w14:textFill>
              </w:rPr>
            </w:pPr>
            <w:r>
              <w:rPr>
                <w:rFonts w:hint="eastAsia" w:ascii="Times New Roman" w:cs="宋体"/>
                <w:color w:val="000000" w:themeColor="text1"/>
                <w:szCs w:val="21"/>
                <w14:textFill>
                  <w14:solidFill>
                    <w14:schemeClr w14:val="tx1"/>
                  </w14:solidFill>
                </w14:textFill>
              </w:rPr>
              <w:t>7</w:t>
            </w:r>
          </w:p>
        </w:tc>
        <w:tc>
          <w:tcPr>
            <w:tcW w:w="954" w:type="dxa"/>
            <w:vAlign w:val="center"/>
          </w:tcPr>
          <w:p>
            <w:pPr>
              <w:spacing w:line="360" w:lineRule="auto"/>
              <w:jc w:val="center"/>
              <w:rPr>
                <w:rFonts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七</w:t>
            </w:r>
          </w:p>
        </w:tc>
        <w:tc>
          <w:tcPr>
            <w:tcW w:w="2955" w:type="dxa"/>
            <w:vAlign w:val="center"/>
          </w:tcPr>
          <w:p>
            <w:pPr>
              <w:spacing w:line="360" w:lineRule="auto"/>
              <w:jc w:val="center"/>
              <w:rPr>
                <w:rFonts w:hAnsi="宋体" w:cs="宋体"/>
                <w:color w:val="000000" w:themeColor="text1"/>
                <w:szCs w:val="21"/>
                <w14:textFill>
                  <w14:solidFill>
                    <w14:schemeClr w14:val="tx1"/>
                  </w14:solidFill>
                </w14:textFill>
              </w:rPr>
            </w:pPr>
          </w:p>
        </w:tc>
        <w:tc>
          <w:tcPr>
            <w:tcW w:w="1722" w:type="dxa"/>
            <w:vAlign w:val="center"/>
          </w:tcPr>
          <w:p>
            <w:pPr>
              <w:spacing w:line="360" w:lineRule="auto"/>
              <w:jc w:val="center"/>
              <w:rPr>
                <w:rFonts w:hAnsi="宋体" w:cs="宋体"/>
                <w:color w:val="000000" w:themeColor="text1"/>
                <w:szCs w:val="21"/>
                <w14:textFill>
                  <w14:solidFill>
                    <w14:schemeClr w14:val="tx1"/>
                  </w14:solidFill>
                </w14:textFill>
              </w:rPr>
            </w:pPr>
          </w:p>
        </w:tc>
        <w:tc>
          <w:tcPr>
            <w:tcW w:w="3069" w:type="dxa"/>
            <w:vAlign w:val="center"/>
          </w:tcPr>
          <w:p>
            <w:pPr>
              <w:spacing w:line="360" w:lineRule="auto"/>
              <w:jc w:val="center"/>
              <w:rPr>
                <w:rFonts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06" w:type="dxa"/>
            <w:vAlign w:val="center"/>
          </w:tcPr>
          <w:p>
            <w:pPr>
              <w:spacing w:line="360" w:lineRule="auto"/>
              <w:jc w:val="center"/>
              <w:rPr>
                <w:rFonts w:hAnsi="宋体" w:cs="宋体"/>
                <w:color w:val="000000" w:themeColor="text1"/>
                <w:szCs w:val="21"/>
                <w14:textFill>
                  <w14:solidFill>
                    <w14:schemeClr w14:val="tx1"/>
                  </w14:solidFill>
                </w14:textFill>
              </w:rPr>
            </w:pPr>
            <w:r>
              <w:rPr>
                <w:rFonts w:hint="eastAsia" w:ascii="Times New Roman" w:cs="宋体"/>
                <w:color w:val="000000" w:themeColor="text1"/>
                <w:szCs w:val="21"/>
                <w14:textFill>
                  <w14:solidFill>
                    <w14:schemeClr w14:val="tx1"/>
                  </w14:solidFill>
                </w14:textFill>
              </w:rPr>
              <w:t>8</w:t>
            </w:r>
          </w:p>
        </w:tc>
        <w:tc>
          <w:tcPr>
            <w:tcW w:w="954" w:type="dxa"/>
            <w:vAlign w:val="center"/>
          </w:tcPr>
          <w:p>
            <w:pPr>
              <w:spacing w:line="360" w:lineRule="auto"/>
              <w:jc w:val="center"/>
              <w:rPr>
                <w:rFonts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八</w:t>
            </w:r>
          </w:p>
        </w:tc>
        <w:tc>
          <w:tcPr>
            <w:tcW w:w="2955" w:type="dxa"/>
            <w:vAlign w:val="center"/>
          </w:tcPr>
          <w:p>
            <w:pPr>
              <w:spacing w:line="360" w:lineRule="auto"/>
              <w:jc w:val="center"/>
              <w:rPr>
                <w:rFonts w:hAnsi="宋体" w:cs="宋体"/>
                <w:color w:val="000000" w:themeColor="text1"/>
                <w:szCs w:val="21"/>
                <w14:textFill>
                  <w14:solidFill>
                    <w14:schemeClr w14:val="tx1"/>
                  </w14:solidFill>
                </w14:textFill>
              </w:rPr>
            </w:pPr>
          </w:p>
        </w:tc>
        <w:tc>
          <w:tcPr>
            <w:tcW w:w="1722" w:type="dxa"/>
            <w:vAlign w:val="center"/>
          </w:tcPr>
          <w:p>
            <w:pPr>
              <w:spacing w:line="360" w:lineRule="auto"/>
              <w:jc w:val="center"/>
              <w:rPr>
                <w:rFonts w:hAnsi="宋体" w:cs="宋体"/>
                <w:color w:val="000000" w:themeColor="text1"/>
                <w:szCs w:val="21"/>
                <w14:textFill>
                  <w14:solidFill>
                    <w14:schemeClr w14:val="tx1"/>
                  </w14:solidFill>
                </w14:textFill>
              </w:rPr>
            </w:pPr>
          </w:p>
        </w:tc>
        <w:tc>
          <w:tcPr>
            <w:tcW w:w="3069" w:type="dxa"/>
            <w:vAlign w:val="center"/>
          </w:tcPr>
          <w:p>
            <w:pPr>
              <w:spacing w:line="360" w:lineRule="auto"/>
              <w:jc w:val="center"/>
              <w:rPr>
                <w:rFonts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06" w:type="dxa"/>
            <w:vAlign w:val="center"/>
          </w:tcPr>
          <w:p>
            <w:pPr>
              <w:spacing w:line="360" w:lineRule="auto"/>
              <w:jc w:val="center"/>
              <w:rPr>
                <w:rFonts w:hAnsi="宋体" w:cs="宋体"/>
                <w:color w:val="000000" w:themeColor="text1"/>
                <w:szCs w:val="21"/>
                <w14:textFill>
                  <w14:solidFill>
                    <w14:schemeClr w14:val="tx1"/>
                  </w14:solidFill>
                </w14:textFill>
              </w:rPr>
            </w:pPr>
            <w:r>
              <w:rPr>
                <w:rFonts w:hint="eastAsia" w:ascii="Times New Roman" w:cs="宋体"/>
                <w:color w:val="000000" w:themeColor="text1"/>
                <w:szCs w:val="21"/>
                <w14:textFill>
                  <w14:solidFill>
                    <w14:schemeClr w14:val="tx1"/>
                  </w14:solidFill>
                </w14:textFill>
              </w:rPr>
              <w:t>9</w:t>
            </w:r>
          </w:p>
        </w:tc>
        <w:tc>
          <w:tcPr>
            <w:tcW w:w="954" w:type="dxa"/>
            <w:vAlign w:val="center"/>
          </w:tcPr>
          <w:p>
            <w:pPr>
              <w:spacing w:line="360" w:lineRule="auto"/>
              <w:jc w:val="center"/>
              <w:rPr>
                <w:rFonts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九</w:t>
            </w:r>
          </w:p>
        </w:tc>
        <w:tc>
          <w:tcPr>
            <w:tcW w:w="2955" w:type="dxa"/>
            <w:vAlign w:val="center"/>
          </w:tcPr>
          <w:p>
            <w:pPr>
              <w:spacing w:line="360" w:lineRule="auto"/>
              <w:jc w:val="center"/>
              <w:rPr>
                <w:rFonts w:hAnsi="宋体" w:cs="宋体"/>
                <w:color w:val="000000" w:themeColor="text1"/>
                <w:szCs w:val="21"/>
                <w14:textFill>
                  <w14:solidFill>
                    <w14:schemeClr w14:val="tx1"/>
                  </w14:solidFill>
                </w14:textFill>
              </w:rPr>
            </w:pPr>
          </w:p>
        </w:tc>
        <w:tc>
          <w:tcPr>
            <w:tcW w:w="1722" w:type="dxa"/>
            <w:vAlign w:val="center"/>
          </w:tcPr>
          <w:p>
            <w:pPr>
              <w:spacing w:line="360" w:lineRule="auto"/>
              <w:jc w:val="center"/>
              <w:rPr>
                <w:rFonts w:hAnsi="宋体" w:cs="宋体"/>
                <w:color w:val="000000" w:themeColor="text1"/>
                <w:szCs w:val="21"/>
                <w14:textFill>
                  <w14:solidFill>
                    <w14:schemeClr w14:val="tx1"/>
                  </w14:solidFill>
                </w14:textFill>
              </w:rPr>
            </w:pPr>
          </w:p>
        </w:tc>
        <w:tc>
          <w:tcPr>
            <w:tcW w:w="3069" w:type="dxa"/>
            <w:vAlign w:val="center"/>
          </w:tcPr>
          <w:p>
            <w:pPr>
              <w:spacing w:line="360" w:lineRule="auto"/>
              <w:jc w:val="center"/>
              <w:rPr>
                <w:rFonts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06" w:type="dxa"/>
            <w:vAlign w:val="center"/>
          </w:tcPr>
          <w:p>
            <w:pPr>
              <w:spacing w:line="360" w:lineRule="auto"/>
              <w:jc w:val="center"/>
              <w:rPr>
                <w:rFonts w:hAnsi="宋体" w:cs="宋体"/>
                <w:color w:val="000000" w:themeColor="text1"/>
                <w:szCs w:val="21"/>
                <w14:textFill>
                  <w14:solidFill>
                    <w14:schemeClr w14:val="tx1"/>
                  </w14:solidFill>
                </w14:textFill>
              </w:rPr>
            </w:pPr>
            <w:r>
              <w:rPr>
                <w:rFonts w:hint="eastAsia" w:ascii="Times New Roman" w:cs="宋体"/>
                <w:color w:val="000000" w:themeColor="text1"/>
                <w:szCs w:val="21"/>
                <w14:textFill>
                  <w14:solidFill>
                    <w14:schemeClr w14:val="tx1"/>
                  </w14:solidFill>
                </w14:textFill>
              </w:rPr>
              <w:t>10</w:t>
            </w:r>
          </w:p>
        </w:tc>
        <w:tc>
          <w:tcPr>
            <w:tcW w:w="954" w:type="dxa"/>
            <w:vAlign w:val="center"/>
          </w:tcPr>
          <w:p>
            <w:pPr>
              <w:spacing w:line="360" w:lineRule="auto"/>
              <w:jc w:val="center"/>
              <w:rPr>
                <w:rFonts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十</w:t>
            </w:r>
          </w:p>
        </w:tc>
        <w:tc>
          <w:tcPr>
            <w:tcW w:w="2955" w:type="dxa"/>
            <w:vAlign w:val="center"/>
          </w:tcPr>
          <w:p>
            <w:pPr>
              <w:spacing w:line="360" w:lineRule="auto"/>
              <w:jc w:val="center"/>
              <w:rPr>
                <w:rFonts w:hAnsi="宋体" w:cs="宋体"/>
                <w:color w:val="000000" w:themeColor="text1"/>
                <w:szCs w:val="21"/>
                <w14:textFill>
                  <w14:solidFill>
                    <w14:schemeClr w14:val="tx1"/>
                  </w14:solidFill>
                </w14:textFill>
              </w:rPr>
            </w:pPr>
          </w:p>
        </w:tc>
        <w:tc>
          <w:tcPr>
            <w:tcW w:w="1722" w:type="dxa"/>
            <w:vAlign w:val="center"/>
          </w:tcPr>
          <w:p>
            <w:pPr>
              <w:spacing w:line="360" w:lineRule="auto"/>
              <w:jc w:val="center"/>
              <w:rPr>
                <w:rFonts w:hAnsi="宋体" w:cs="宋体"/>
                <w:color w:val="000000" w:themeColor="text1"/>
                <w:szCs w:val="21"/>
                <w14:textFill>
                  <w14:solidFill>
                    <w14:schemeClr w14:val="tx1"/>
                  </w14:solidFill>
                </w14:textFill>
              </w:rPr>
            </w:pPr>
          </w:p>
        </w:tc>
        <w:tc>
          <w:tcPr>
            <w:tcW w:w="3069" w:type="dxa"/>
            <w:vAlign w:val="center"/>
          </w:tcPr>
          <w:p>
            <w:pPr>
              <w:spacing w:line="360" w:lineRule="auto"/>
              <w:jc w:val="center"/>
              <w:rPr>
                <w:rFonts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06" w:type="dxa"/>
            <w:vAlign w:val="center"/>
          </w:tcPr>
          <w:p>
            <w:pPr>
              <w:spacing w:line="360" w:lineRule="auto"/>
              <w:jc w:val="center"/>
              <w:rPr>
                <w:rFonts w:ascii="Times New Roman" w:cs="宋体"/>
                <w:color w:val="000000" w:themeColor="text1"/>
                <w:szCs w:val="21"/>
                <w14:textFill>
                  <w14:solidFill>
                    <w14:schemeClr w14:val="tx1"/>
                  </w14:solidFill>
                </w14:textFill>
              </w:rPr>
            </w:pPr>
            <w:r>
              <w:rPr>
                <w:rFonts w:hint="eastAsia" w:ascii="Times New Roman" w:cs="宋体"/>
                <w:color w:val="000000" w:themeColor="text1"/>
                <w:szCs w:val="21"/>
                <w14:textFill>
                  <w14:solidFill>
                    <w14:schemeClr w14:val="tx1"/>
                  </w14:solidFill>
                </w14:textFill>
              </w:rPr>
              <w:t>1</w:t>
            </w:r>
            <w:r>
              <w:rPr>
                <w:rFonts w:ascii="Times New Roman" w:cs="宋体"/>
                <w:color w:val="000000" w:themeColor="text1"/>
                <w:szCs w:val="21"/>
                <w14:textFill>
                  <w14:solidFill>
                    <w14:schemeClr w14:val="tx1"/>
                  </w14:solidFill>
                </w14:textFill>
              </w:rPr>
              <w:t>1</w:t>
            </w:r>
          </w:p>
        </w:tc>
        <w:tc>
          <w:tcPr>
            <w:tcW w:w="954" w:type="dxa"/>
            <w:vAlign w:val="center"/>
          </w:tcPr>
          <w:p>
            <w:pPr>
              <w:spacing w:line="360" w:lineRule="auto"/>
              <w:jc w:val="center"/>
              <w:rPr>
                <w:rFonts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十一</w:t>
            </w:r>
          </w:p>
        </w:tc>
        <w:tc>
          <w:tcPr>
            <w:tcW w:w="2955" w:type="dxa"/>
            <w:vAlign w:val="center"/>
          </w:tcPr>
          <w:p>
            <w:pPr>
              <w:spacing w:line="360" w:lineRule="auto"/>
              <w:jc w:val="center"/>
              <w:rPr>
                <w:rFonts w:hAnsi="宋体" w:cs="宋体"/>
                <w:color w:val="000000" w:themeColor="text1"/>
                <w:szCs w:val="21"/>
                <w14:textFill>
                  <w14:solidFill>
                    <w14:schemeClr w14:val="tx1"/>
                  </w14:solidFill>
                </w14:textFill>
              </w:rPr>
            </w:pPr>
          </w:p>
        </w:tc>
        <w:tc>
          <w:tcPr>
            <w:tcW w:w="1722" w:type="dxa"/>
            <w:vAlign w:val="center"/>
          </w:tcPr>
          <w:p>
            <w:pPr>
              <w:spacing w:line="360" w:lineRule="auto"/>
              <w:jc w:val="center"/>
              <w:rPr>
                <w:rFonts w:hAnsi="宋体" w:cs="宋体"/>
                <w:color w:val="000000" w:themeColor="text1"/>
                <w:szCs w:val="21"/>
                <w14:textFill>
                  <w14:solidFill>
                    <w14:schemeClr w14:val="tx1"/>
                  </w14:solidFill>
                </w14:textFill>
              </w:rPr>
            </w:pPr>
          </w:p>
        </w:tc>
        <w:tc>
          <w:tcPr>
            <w:tcW w:w="3069" w:type="dxa"/>
            <w:vAlign w:val="center"/>
          </w:tcPr>
          <w:p>
            <w:pPr>
              <w:spacing w:line="360" w:lineRule="auto"/>
              <w:jc w:val="center"/>
              <w:rPr>
                <w:rFonts w:hAnsi="宋体" w:cs="宋体"/>
                <w:color w:val="000000" w:themeColor="text1"/>
                <w:szCs w:val="21"/>
                <w14:textFill>
                  <w14:solidFill>
                    <w14:schemeClr w14:val="tx1"/>
                  </w14:solidFill>
                </w14:textFill>
              </w:rPr>
            </w:pPr>
          </w:p>
        </w:tc>
      </w:tr>
    </w:tbl>
    <w:p>
      <w:pPr>
        <w:spacing w:line="360" w:lineRule="auto"/>
        <w:ind w:right="139" w:rightChars="58" w:firstLine="426" w:firstLineChars="202"/>
        <w:rPr>
          <w:rFonts w:ascii="Times New Roman"/>
          <w:b/>
          <w:bCs/>
          <w:color w:val="000000" w:themeColor="text1"/>
          <w:sz w:val="21"/>
          <w:szCs w:val="21"/>
          <w14:textFill>
            <w14:solidFill>
              <w14:schemeClr w14:val="tx1"/>
            </w14:solidFill>
          </w14:textFill>
        </w:rPr>
      </w:pPr>
      <w:r>
        <w:rPr>
          <w:rFonts w:hint="eastAsia" w:hAnsi="宋体" w:cs="宋体"/>
          <w:b/>
          <w:bCs/>
          <w:color w:val="000000" w:themeColor="text1"/>
          <w:sz w:val="21"/>
          <w:szCs w:val="21"/>
          <w14:textFill>
            <w14:solidFill>
              <w14:schemeClr w14:val="tx1"/>
            </w14:solidFill>
          </w14:textFill>
        </w:rPr>
        <w:t>备</w:t>
      </w:r>
      <w:r>
        <w:rPr>
          <w:rFonts w:ascii="Times New Roman"/>
          <w:b/>
          <w:bCs/>
          <w:color w:val="000000" w:themeColor="text1"/>
          <w:sz w:val="21"/>
          <w:szCs w:val="21"/>
          <w14:textFill>
            <w14:solidFill>
              <w14:schemeClr w14:val="tx1"/>
            </w14:solidFill>
          </w14:textFill>
        </w:rPr>
        <w:t>注：</w:t>
      </w:r>
    </w:p>
    <w:p>
      <w:pPr>
        <w:numPr>
          <w:ilvl w:val="0"/>
          <w:numId w:val="9"/>
        </w:numPr>
        <w:spacing w:line="360" w:lineRule="auto"/>
        <w:ind w:right="139" w:rightChars="58" w:firstLine="426" w:firstLineChars="202"/>
        <w:rPr>
          <w:rFonts w:ascii="Times New Roman"/>
          <w:b/>
          <w:bCs/>
          <w:color w:val="000000" w:themeColor="text1"/>
          <w:sz w:val="21"/>
          <w:szCs w:val="21"/>
          <w14:textFill>
            <w14:solidFill>
              <w14:schemeClr w14:val="tx1"/>
            </w14:solidFill>
          </w14:textFill>
        </w:rPr>
      </w:pPr>
      <w:r>
        <w:rPr>
          <w:rFonts w:ascii="Times New Roman"/>
          <w:b/>
          <w:bCs/>
          <w:color w:val="000000" w:themeColor="text1"/>
          <w:sz w:val="21"/>
          <w:szCs w:val="21"/>
          <w14:textFill>
            <w14:solidFill>
              <w14:schemeClr w14:val="tx1"/>
            </w14:solidFill>
          </w14:textFill>
        </w:rPr>
        <w:t>报价人</w:t>
      </w:r>
      <w:r>
        <w:rPr>
          <w:rFonts w:hint="eastAsia" w:hAnsi="宋体" w:cs="宋体"/>
          <w:b/>
          <w:bCs/>
          <w:color w:val="000000" w:themeColor="text1"/>
          <w:sz w:val="21"/>
          <w:szCs w:val="21"/>
          <w14:textFill>
            <w14:solidFill>
              <w14:schemeClr w14:val="tx1"/>
            </w14:solidFill>
          </w14:textFill>
        </w:rPr>
        <w:t>应对照合同响应，逐条、如实地填写“偏离情况”，若发现虚假填写本表，或伪造、变造证明材料，或对合同及其附件响应有负偏离的，按无效响应处理。若发现此表未逐条</w:t>
      </w:r>
      <w:r>
        <w:rPr>
          <w:rFonts w:ascii="Times New Roman"/>
          <w:b/>
          <w:bCs/>
          <w:color w:val="000000" w:themeColor="text1"/>
          <w:sz w:val="21"/>
          <w:szCs w:val="21"/>
          <w14:textFill>
            <w14:solidFill>
              <w14:schemeClr w14:val="tx1"/>
            </w14:solidFill>
          </w14:textFill>
        </w:rPr>
        <w:t>填写视为完全响应合同要求。</w:t>
      </w:r>
    </w:p>
    <w:p>
      <w:pPr>
        <w:numPr>
          <w:ilvl w:val="0"/>
          <w:numId w:val="9"/>
        </w:numPr>
        <w:spacing w:line="360" w:lineRule="auto"/>
        <w:ind w:right="139" w:rightChars="58" w:firstLine="426" w:firstLineChars="202"/>
        <w:rPr>
          <w:rFonts w:ascii="Times New Roman"/>
          <w:b/>
          <w:bCs/>
          <w:color w:val="000000" w:themeColor="text1"/>
          <w:sz w:val="21"/>
          <w:szCs w:val="21"/>
          <w14:textFill>
            <w14:solidFill>
              <w14:schemeClr w14:val="tx1"/>
            </w14:solidFill>
          </w14:textFill>
        </w:rPr>
      </w:pPr>
      <w:r>
        <w:rPr>
          <w:rFonts w:ascii="Times New Roman"/>
          <w:b/>
          <w:bCs/>
          <w:color w:val="000000" w:themeColor="text1"/>
          <w:sz w:val="21"/>
          <w:szCs w:val="21"/>
          <w14:textFill>
            <w14:solidFill>
              <w14:schemeClr w14:val="tx1"/>
            </w14:solidFill>
          </w14:textFill>
        </w:rPr>
        <w:t>偏离情况分为：正偏离、负偏离、无偏离。正偏离是指报价人提供的货物（或服务）优于合同的要求；负偏离是指报价人提供的货物（或服务）不满足或不完全响应合同的要求；无偏离是指报价人提供的货物（或服务）完全响应合同的要求。</w:t>
      </w:r>
    </w:p>
    <w:p>
      <w:pPr>
        <w:numPr>
          <w:ilvl w:val="0"/>
          <w:numId w:val="9"/>
        </w:numPr>
        <w:spacing w:line="360" w:lineRule="auto"/>
        <w:ind w:right="139" w:rightChars="58" w:firstLine="426" w:firstLineChars="202"/>
        <w:rPr>
          <w:rFonts w:ascii="Times New Roman"/>
          <w:b/>
          <w:bCs/>
          <w:color w:val="000000" w:themeColor="text1"/>
          <w:sz w:val="21"/>
          <w:szCs w:val="21"/>
          <w14:textFill>
            <w14:solidFill>
              <w14:schemeClr w14:val="tx1"/>
            </w14:solidFill>
          </w14:textFill>
        </w:rPr>
      </w:pPr>
      <w:r>
        <w:rPr>
          <w:rFonts w:hint="eastAsia" w:hAnsi="宋体" w:cs="宋体"/>
          <w:b/>
          <w:bCs/>
          <w:color w:val="000000" w:themeColor="text1"/>
          <w:sz w:val="21"/>
          <w:szCs w:val="21"/>
          <w14:textFill>
            <w14:solidFill>
              <w14:schemeClr w14:val="tx1"/>
            </w14:solidFill>
          </w14:textFill>
        </w:rPr>
        <w:t>“偏离情况”项为正偏离（或负偏离）的，必须在“具体偏离内容”项内详细说明与合同的偏离内容，“偏离情况”项为无偏离的，在“具体偏离内容”项内填“无”</w:t>
      </w:r>
      <w:r>
        <w:rPr>
          <w:rFonts w:ascii="Times New Roman"/>
          <w:b/>
          <w:bCs/>
          <w:color w:val="000000" w:themeColor="text1"/>
          <w:sz w:val="21"/>
          <w:szCs w:val="21"/>
          <w14:textFill>
            <w14:solidFill>
              <w14:schemeClr w14:val="tx1"/>
            </w14:solidFill>
          </w14:textFill>
        </w:rPr>
        <w:t xml:space="preserve">。 </w:t>
      </w:r>
    </w:p>
    <w:p>
      <w:pPr>
        <w:numPr>
          <w:ilvl w:val="0"/>
          <w:numId w:val="9"/>
        </w:numPr>
        <w:spacing w:line="360" w:lineRule="auto"/>
        <w:ind w:right="139" w:rightChars="58" w:firstLine="426" w:firstLineChars="202"/>
        <w:rPr>
          <w:rFonts w:ascii="Times New Roman"/>
          <w:b/>
          <w:bCs/>
          <w:color w:val="000000" w:themeColor="text1"/>
          <w:sz w:val="21"/>
          <w:szCs w:val="21"/>
          <w14:textFill>
            <w14:solidFill>
              <w14:schemeClr w14:val="tx1"/>
            </w14:solidFill>
          </w14:textFill>
        </w:rPr>
      </w:pPr>
      <w:r>
        <w:rPr>
          <w:rFonts w:ascii="Times New Roman"/>
          <w:b/>
          <w:bCs/>
          <w:color w:val="000000" w:themeColor="text1"/>
          <w:sz w:val="21"/>
          <w:szCs w:val="21"/>
          <w14:textFill>
            <w14:solidFill>
              <w14:schemeClr w14:val="tx1"/>
            </w14:solidFill>
          </w14:textFill>
        </w:rPr>
        <w:t>如报价人差异内容较多可另附页说明。</w:t>
      </w:r>
    </w:p>
    <w:p>
      <w:pPr>
        <w:spacing w:line="360" w:lineRule="auto"/>
        <w:ind w:firstLine="420" w:firstLineChars="200"/>
        <w:rPr>
          <w:rFonts w:ascii="Times New Roman"/>
          <w:color w:val="000000" w:themeColor="text1"/>
          <w:sz w:val="21"/>
          <w:szCs w:val="21"/>
          <w14:textFill>
            <w14:solidFill>
              <w14:schemeClr w14:val="tx1"/>
            </w14:solidFill>
          </w14:textFill>
        </w:rPr>
      </w:pPr>
    </w:p>
    <w:p>
      <w:pPr>
        <w:spacing w:line="360" w:lineRule="auto"/>
        <w:ind w:firstLine="5040" w:firstLineChars="2400"/>
        <w:jc w:val="right"/>
        <w:rPr>
          <w:rFonts w:hAnsi="宋体" w:cs="宋体"/>
          <w:color w:val="000000" w:themeColor="text1"/>
          <w:kern w:val="2"/>
          <w:sz w:val="21"/>
          <w:lang w:val="zh-CN"/>
          <w14:textFill>
            <w14:solidFill>
              <w14:schemeClr w14:val="tx1"/>
            </w14:solidFill>
          </w14:textFill>
        </w:rPr>
      </w:pPr>
      <w:r>
        <w:rPr>
          <w:rFonts w:ascii="Times New Roman"/>
          <w:color w:val="000000" w:themeColor="text1"/>
          <w:kern w:val="2"/>
          <w:sz w:val="21"/>
          <w:lang w:val="zh-CN"/>
          <w14:textFill>
            <w14:solidFill>
              <w14:schemeClr w14:val="tx1"/>
            </w14:solidFill>
          </w14:textFill>
        </w:rPr>
        <w:t>报价</w:t>
      </w:r>
      <w:r>
        <w:rPr>
          <w:rFonts w:hint="eastAsia" w:hAnsi="宋体" w:cs="宋体"/>
          <w:color w:val="000000" w:themeColor="text1"/>
          <w:kern w:val="2"/>
          <w:sz w:val="21"/>
          <w:lang w:val="zh-CN"/>
          <w14:textFill>
            <w14:solidFill>
              <w14:schemeClr w14:val="tx1"/>
            </w14:solidFill>
          </w14:textFill>
        </w:rPr>
        <w:t>人：（加盖报价人公章）</w:t>
      </w:r>
    </w:p>
    <w:p>
      <w:pPr>
        <w:spacing w:line="360" w:lineRule="auto"/>
        <w:ind w:firstLine="5040" w:firstLineChars="2400"/>
        <w:jc w:val="right"/>
        <w:rPr>
          <w:rFonts w:hAnsi="宋体" w:cs="宋体"/>
          <w:color w:val="000000" w:themeColor="text1"/>
          <w:kern w:val="2"/>
          <w:sz w:val="21"/>
          <w:lang w:val="zh-CN"/>
          <w14:textFill>
            <w14:solidFill>
              <w14:schemeClr w14:val="tx1"/>
            </w14:solidFill>
          </w14:textFill>
        </w:rPr>
      </w:pPr>
      <w:r>
        <w:rPr>
          <w:rFonts w:hint="eastAsia" w:hAnsi="宋体" w:cs="宋体"/>
          <w:color w:val="000000" w:themeColor="text1"/>
          <w:kern w:val="2"/>
          <w:sz w:val="21"/>
          <w:lang w:val="zh-CN"/>
          <w14:textFill>
            <w14:solidFill>
              <w14:schemeClr w14:val="tx1"/>
            </w14:solidFill>
          </w14:textFill>
        </w:rPr>
        <w:t xml:space="preserve">日  期： </w:t>
      </w:r>
      <w:r>
        <w:rPr>
          <w:rFonts w:hint="eastAsia" w:hAnsi="宋体" w:cs="宋体"/>
          <w:color w:val="000000" w:themeColor="text1"/>
          <w:kern w:val="2"/>
          <w:sz w:val="21"/>
          <w14:textFill>
            <w14:solidFill>
              <w14:schemeClr w14:val="tx1"/>
            </w14:solidFill>
          </w14:textFill>
        </w:rPr>
        <w:t xml:space="preserve">  </w:t>
      </w:r>
      <w:r>
        <w:rPr>
          <w:rFonts w:hint="eastAsia" w:hAnsi="宋体" w:cs="宋体"/>
          <w:color w:val="000000" w:themeColor="text1"/>
          <w:kern w:val="2"/>
          <w:sz w:val="21"/>
          <w:lang w:val="zh-CN"/>
          <w14:textFill>
            <w14:solidFill>
              <w14:schemeClr w14:val="tx1"/>
            </w14:solidFill>
          </w14:textFill>
        </w:rPr>
        <w:t xml:space="preserve">  年   月   日</w:t>
      </w:r>
    </w:p>
    <w:p>
      <w:pPr>
        <w:spacing w:line="360" w:lineRule="auto"/>
        <w:ind w:firstLine="420" w:firstLineChars="200"/>
        <w:rPr>
          <w:rFonts w:hAnsi="宋体" w:cs="宋体"/>
          <w:color w:val="000000"/>
          <w:sz w:val="21"/>
          <w:szCs w:val="21"/>
        </w:rPr>
      </w:pPr>
    </w:p>
    <w:p>
      <w:pPr>
        <w:spacing w:line="360" w:lineRule="auto"/>
        <w:ind w:firstLine="420" w:firstLineChars="200"/>
        <w:rPr>
          <w:rFonts w:hAnsi="宋体" w:cs="宋体"/>
          <w:color w:val="000000"/>
          <w:sz w:val="21"/>
          <w:szCs w:val="21"/>
        </w:rPr>
      </w:pPr>
    </w:p>
    <w:p>
      <w:pPr>
        <w:spacing w:line="360" w:lineRule="auto"/>
        <w:ind w:firstLine="420" w:firstLineChars="200"/>
        <w:rPr>
          <w:rFonts w:hAnsi="宋体" w:cs="宋体"/>
          <w:color w:val="000000"/>
          <w:sz w:val="21"/>
          <w:szCs w:val="21"/>
        </w:rPr>
      </w:pPr>
    </w:p>
    <w:p>
      <w:pPr>
        <w:spacing w:line="360" w:lineRule="auto"/>
        <w:ind w:firstLine="420" w:firstLineChars="200"/>
        <w:rPr>
          <w:rFonts w:hAnsi="宋体" w:cs="宋体"/>
          <w:color w:val="000000"/>
          <w:sz w:val="21"/>
          <w:szCs w:val="21"/>
        </w:rPr>
      </w:pPr>
    </w:p>
    <w:p>
      <w:pPr>
        <w:spacing w:line="360" w:lineRule="auto"/>
        <w:ind w:firstLine="420" w:firstLineChars="200"/>
        <w:rPr>
          <w:rFonts w:hAnsi="宋体" w:cs="宋体"/>
          <w:color w:val="000000"/>
          <w:sz w:val="21"/>
          <w:szCs w:val="21"/>
        </w:rPr>
      </w:pPr>
    </w:p>
    <w:p>
      <w:pPr>
        <w:spacing w:line="360" w:lineRule="auto"/>
        <w:ind w:firstLine="420" w:firstLineChars="200"/>
        <w:rPr>
          <w:rFonts w:hAnsi="宋体" w:cs="宋体"/>
          <w:color w:val="000000"/>
          <w:sz w:val="21"/>
          <w:szCs w:val="21"/>
        </w:rPr>
      </w:pPr>
    </w:p>
    <w:p>
      <w:pPr>
        <w:spacing w:line="360" w:lineRule="auto"/>
        <w:ind w:firstLine="420" w:firstLineChars="200"/>
        <w:rPr>
          <w:rFonts w:hAnsi="宋体" w:cs="宋体"/>
          <w:color w:val="000000"/>
          <w:sz w:val="21"/>
          <w:szCs w:val="21"/>
        </w:rPr>
      </w:pPr>
    </w:p>
    <w:p>
      <w:pPr>
        <w:spacing w:line="360" w:lineRule="auto"/>
        <w:ind w:firstLine="420" w:firstLineChars="200"/>
        <w:rPr>
          <w:rFonts w:hAnsi="宋体" w:cs="宋体"/>
          <w:color w:val="000000"/>
          <w:sz w:val="21"/>
          <w:szCs w:val="21"/>
        </w:rPr>
      </w:pPr>
    </w:p>
    <w:p>
      <w:pPr>
        <w:spacing w:line="360" w:lineRule="auto"/>
        <w:ind w:firstLine="420" w:firstLineChars="200"/>
        <w:rPr>
          <w:rFonts w:hAnsi="宋体" w:cs="宋体"/>
          <w:color w:val="000000"/>
          <w:sz w:val="21"/>
          <w:szCs w:val="21"/>
        </w:rPr>
      </w:pPr>
    </w:p>
    <w:p>
      <w:pPr>
        <w:spacing w:line="360" w:lineRule="auto"/>
        <w:ind w:firstLine="420" w:firstLineChars="200"/>
        <w:rPr>
          <w:rFonts w:hAnsi="宋体" w:cs="宋体"/>
          <w:color w:val="000000"/>
          <w:sz w:val="21"/>
          <w:szCs w:val="21"/>
        </w:rPr>
      </w:pPr>
    </w:p>
    <w:p>
      <w:pPr>
        <w:spacing w:line="360" w:lineRule="auto"/>
        <w:ind w:firstLine="420" w:firstLineChars="200"/>
        <w:rPr>
          <w:rFonts w:hAnsi="宋体" w:cs="宋体"/>
          <w:color w:val="000000"/>
          <w:sz w:val="21"/>
          <w:szCs w:val="21"/>
        </w:rPr>
      </w:pPr>
    </w:p>
    <w:p>
      <w:pPr>
        <w:spacing w:line="360" w:lineRule="auto"/>
        <w:ind w:firstLine="420" w:firstLineChars="200"/>
        <w:rPr>
          <w:rFonts w:hAnsi="宋体" w:cs="宋体"/>
          <w:color w:val="000000"/>
          <w:sz w:val="21"/>
          <w:szCs w:val="21"/>
        </w:rPr>
      </w:pPr>
    </w:p>
    <w:p>
      <w:pPr>
        <w:spacing w:line="360" w:lineRule="auto"/>
        <w:ind w:firstLine="420" w:firstLineChars="200"/>
        <w:rPr>
          <w:rFonts w:hAnsi="宋体" w:cs="宋体"/>
          <w:color w:val="000000"/>
          <w:sz w:val="21"/>
          <w:szCs w:val="21"/>
        </w:rPr>
      </w:pPr>
    </w:p>
    <w:p>
      <w:pPr>
        <w:spacing w:line="360" w:lineRule="auto"/>
        <w:ind w:firstLine="420" w:firstLineChars="200"/>
        <w:rPr>
          <w:rFonts w:hAnsi="宋体" w:cs="宋体"/>
          <w:color w:val="000000"/>
          <w:sz w:val="21"/>
          <w:szCs w:val="21"/>
        </w:rPr>
      </w:pPr>
    </w:p>
    <w:p>
      <w:pPr>
        <w:spacing w:line="360" w:lineRule="auto"/>
        <w:rPr>
          <w:rFonts w:hAnsi="宋体" w:cs="宋体"/>
          <w:color w:val="000000"/>
          <w:kern w:val="2"/>
          <w:sz w:val="21"/>
          <w:lang w:val="zh-CN"/>
        </w:rPr>
      </w:pPr>
    </w:p>
    <w:p>
      <w:pPr>
        <w:spacing w:line="360" w:lineRule="auto"/>
        <w:rPr>
          <w:rFonts w:hAnsi="宋体" w:cs="宋体"/>
          <w:color w:val="000000"/>
          <w:kern w:val="2"/>
          <w:sz w:val="21"/>
          <w:lang w:val="zh-CN"/>
        </w:rPr>
      </w:pPr>
    </w:p>
    <w:p>
      <w:pPr>
        <w:rPr>
          <w:rFonts w:hAnsi="宋体" w:cs="宋体"/>
          <w:color w:val="000000"/>
          <w:kern w:val="2"/>
          <w:sz w:val="21"/>
          <w:lang w:val="zh-CN"/>
        </w:rPr>
      </w:pPr>
      <w:r>
        <w:rPr>
          <w:rFonts w:hAnsi="宋体" w:cs="宋体"/>
          <w:color w:val="000000"/>
          <w:kern w:val="2"/>
          <w:sz w:val="21"/>
          <w:lang w:val="zh-CN"/>
        </w:rPr>
        <w:br w:type="page"/>
      </w:r>
    </w:p>
    <w:p>
      <w:pPr>
        <w:numPr>
          <w:ilvl w:val="0"/>
          <w:numId w:val="0"/>
        </w:numPr>
        <w:spacing w:line="360" w:lineRule="auto"/>
        <w:rPr>
          <w:rFonts w:hint="default" w:ascii="Times New Roman" w:cs="Times New Roman"/>
          <w:b/>
          <w:sz w:val="28"/>
          <w:szCs w:val="28"/>
          <w:lang w:val="en-US" w:eastAsia="zh-CN" w:bidi="ar-SA"/>
        </w:rPr>
      </w:pPr>
      <w:r>
        <w:rPr>
          <w:rFonts w:hint="eastAsia" w:ascii="Times New Roman" w:cs="Times New Roman"/>
          <w:b/>
          <w:sz w:val="28"/>
          <w:szCs w:val="28"/>
          <w:lang w:val="en-US" w:eastAsia="zh-CN" w:bidi="ar-SA"/>
        </w:rPr>
        <w:t>4.营业执照</w:t>
      </w:r>
    </w:p>
    <w:p>
      <w:pPr>
        <w:pStyle w:val="8"/>
        <w:ind w:left="0" w:leftChars="0" w:firstLine="0" w:firstLineChars="0"/>
      </w:pPr>
    </w:p>
    <w:p>
      <w:r>
        <w:br w:type="page"/>
      </w:r>
    </w:p>
    <w:p>
      <w:pPr>
        <w:numPr>
          <w:ilvl w:val="0"/>
          <w:numId w:val="0"/>
        </w:numPr>
        <w:spacing w:line="360" w:lineRule="auto"/>
        <w:rPr>
          <w:rFonts w:hint="default" w:ascii="Times New Roman" w:cs="Times New Roman"/>
          <w:b/>
          <w:sz w:val="28"/>
          <w:szCs w:val="28"/>
          <w:lang w:val="en-US" w:eastAsia="zh-CN" w:bidi="ar-SA"/>
        </w:rPr>
      </w:pPr>
      <w:r>
        <w:rPr>
          <w:rFonts w:hint="eastAsia" w:ascii="Times New Roman" w:cs="Times New Roman"/>
          <w:b/>
          <w:sz w:val="28"/>
          <w:szCs w:val="28"/>
          <w:lang w:val="en-US" w:eastAsia="zh-CN" w:bidi="ar-SA"/>
        </w:rPr>
        <w:t>5、资质证书（</w:t>
      </w:r>
      <w:r>
        <w:rPr>
          <w:rFonts w:hint="eastAsia" w:ascii="Times New Roman"/>
          <w:b/>
          <w:sz w:val="28"/>
          <w:szCs w:val="28"/>
          <w:lang w:val="en-US" w:eastAsia="zh-CN"/>
        </w:rPr>
        <w:t>报价人</w:t>
      </w:r>
      <w:r>
        <w:rPr>
          <w:rFonts w:hint="eastAsia" w:ascii="Times New Roman"/>
          <w:b/>
          <w:sz w:val="28"/>
          <w:szCs w:val="28"/>
        </w:rPr>
        <w:t>应具备《工程咨询单位资信证书》甲级，至少包含信息工程（含通信、广电、信息化）业务</w:t>
      </w:r>
      <w:r>
        <w:rPr>
          <w:rFonts w:hint="eastAsia" w:ascii="Times New Roman" w:cs="Times New Roman"/>
          <w:b/>
          <w:sz w:val="28"/>
          <w:szCs w:val="28"/>
          <w:lang w:val="en-US" w:eastAsia="zh-CN" w:bidi="ar-SA"/>
        </w:rPr>
        <w:t>）</w:t>
      </w:r>
    </w:p>
    <w:p>
      <w:pPr>
        <w:pStyle w:val="8"/>
      </w:pPr>
    </w:p>
    <w:p>
      <w:r>
        <w:br w:type="page"/>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exact"/>
        <w:textAlignment w:val="auto"/>
        <w:rPr>
          <w:rFonts w:hint="eastAsia" w:ascii="宋体" w:hAnsi="宋体" w:eastAsia="宋体" w:cs="宋体"/>
          <w:b/>
          <w:sz w:val="28"/>
          <w:szCs w:val="28"/>
          <w:highlight w:val="none"/>
          <w:lang w:val="en-US" w:eastAsia="zh-CN" w:bidi="ar-SA"/>
        </w:rPr>
      </w:pPr>
      <w:r>
        <w:rPr>
          <w:rFonts w:hint="eastAsia" w:ascii="宋体" w:hAnsi="宋体" w:eastAsia="宋体" w:cs="宋体"/>
          <w:b/>
          <w:sz w:val="28"/>
          <w:szCs w:val="28"/>
          <w:highlight w:val="none"/>
          <w:lang w:val="en-US" w:eastAsia="zh-CN" w:bidi="ar-SA"/>
        </w:rPr>
        <w:t>6.</w:t>
      </w:r>
      <w:r>
        <w:rPr>
          <w:rFonts w:hint="eastAsia" w:hAnsi="宋体" w:cs="宋体"/>
          <w:b/>
          <w:sz w:val="28"/>
          <w:szCs w:val="28"/>
          <w:highlight w:val="none"/>
          <w:lang w:val="en-US" w:eastAsia="zh-CN" w:bidi="ar-SA"/>
        </w:rPr>
        <w:t>自2020年1月1日以来，至少具备一个数据中心相关的信息化项目的咨询或设计案例，且该项目的投资金额不得少于400万（需提供项目合同要点：包括签约时间、项目名称、关键服务内容、合同金额、投资金额、双方盖章等关键页，以上要点若合同无法体现，则需提供业主出具的相关证明材料）</w:t>
      </w:r>
    </w:p>
    <w:p>
      <w:pPr>
        <w:pStyle w:val="20"/>
        <w:widowControl w:val="0"/>
        <w:numPr>
          <w:ilvl w:val="0"/>
          <w:numId w:val="0"/>
        </w:numPr>
        <w:autoSpaceDE w:val="0"/>
        <w:autoSpaceDN w:val="0"/>
        <w:adjustRightInd w:val="0"/>
        <w:spacing w:after="120" w:line="240" w:lineRule="auto"/>
        <w:jc w:val="left"/>
        <w:rPr>
          <w:rFonts w:hint="default"/>
          <w:lang w:val="en-US" w:eastAsia="zh-CN"/>
        </w:rPr>
      </w:pPr>
    </w:p>
    <w:p>
      <w:pPr>
        <w:pStyle w:val="8"/>
        <w:rPr>
          <w:rFonts w:hint="default"/>
          <w:lang w:val="en-US" w:eastAsia="zh-CN"/>
        </w:rPr>
      </w:pPr>
    </w:p>
    <w:p>
      <w:pPr>
        <w:rPr>
          <w:rFonts w:hint="default"/>
          <w:lang w:val="en-US" w:eastAsia="zh-CN"/>
        </w:rPr>
      </w:pPr>
      <w:r>
        <w:rPr>
          <w:rFonts w:hint="default"/>
          <w:lang w:val="en-US" w:eastAsia="zh-CN"/>
        </w:rPr>
        <w:br w:type="page"/>
      </w:r>
    </w:p>
    <w:p>
      <w:pPr>
        <w:numPr>
          <w:ilvl w:val="0"/>
          <w:numId w:val="0"/>
        </w:numPr>
        <w:spacing w:line="360" w:lineRule="auto"/>
        <w:rPr>
          <w:rFonts w:hint="default" w:ascii="Times New Roman" w:cs="Times New Roman"/>
          <w:b/>
          <w:sz w:val="28"/>
          <w:szCs w:val="28"/>
          <w:lang w:val="en-US" w:eastAsia="zh-CN" w:bidi="ar-SA"/>
        </w:rPr>
      </w:pPr>
      <w:r>
        <w:rPr>
          <w:rFonts w:hint="eastAsia" w:ascii="Times New Roman" w:cs="Times New Roman"/>
          <w:b/>
          <w:sz w:val="28"/>
          <w:szCs w:val="28"/>
          <w:lang w:val="en-US" w:eastAsia="zh-CN" w:bidi="ar-SA"/>
        </w:rPr>
        <w:t>7.配备项目人员</w:t>
      </w:r>
    </w:p>
    <w:tbl>
      <w:tblPr>
        <w:tblStyle w:val="21"/>
        <w:tblW w:w="544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07"/>
        <w:gridCol w:w="1354"/>
        <w:gridCol w:w="1466"/>
        <w:gridCol w:w="1560"/>
        <w:gridCol w:w="3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1" w:hRule="atLeast"/>
          <w:jc w:val="center"/>
        </w:trPr>
        <w:tc>
          <w:tcPr>
            <w:tcW w:w="389" w:type="pct"/>
            <w:shd w:val="clear" w:color="auto" w:fill="auto"/>
            <w:tcMar>
              <w:top w:w="15" w:type="dxa"/>
              <w:left w:w="15" w:type="dxa"/>
              <w:right w:w="15" w:type="dxa"/>
            </w:tcMar>
            <w:vAlign w:val="center"/>
          </w:tcPr>
          <w:p>
            <w:pPr>
              <w:spacing w:line="240" w:lineRule="auto"/>
              <w:ind w:firstLine="0" w:firstLineChars="0"/>
              <w:jc w:val="center"/>
              <w:rPr>
                <w:rFonts w:ascii="仿宋_GB2312" w:hAnsi="仿宋_GB2312" w:eastAsia="仿宋_GB2312" w:cs="仿宋_GB2312"/>
                <w:b/>
                <w:bCs/>
                <w:color w:val="000000" w:themeColor="text1"/>
                <w:sz w:val="21"/>
                <w:szCs w:val="21"/>
                <w:lang w:bidi="ar"/>
                <w14:textFill>
                  <w14:solidFill>
                    <w14:schemeClr w14:val="tx1"/>
                  </w14:solidFill>
                </w14:textFill>
              </w:rPr>
            </w:pPr>
            <w:r>
              <w:rPr>
                <w:rFonts w:hint="eastAsia" w:ascii="仿宋_GB2312" w:hAnsi="仿宋_GB2312" w:eastAsia="仿宋_GB2312" w:cs="仿宋_GB2312"/>
                <w:b/>
                <w:bCs/>
                <w:color w:val="000000" w:themeColor="text1"/>
                <w:sz w:val="21"/>
                <w:szCs w:val="21"/>
                <w:lang w:bidi="ar"/>
                <w14:textFill>
                  <w14:solidFill>
                    <w14:schemeClr w14:val="tx1"/>
                  </w14:solidFill>
                </w14:textFill>
              </w:rPr>
              <w:t>序号</w:t>
            </w:r>
          </w:p>
        </w:tc>
        <w:tc>
          <w:tcPr>
            <w:tcW w:w="745" w:type="pct"/>
            <w:shd w:val="clear" w:color="auto" w:fill="auto"/>
            <w:tcMar>
              <w:top w:w="15" w:type="dxa"/>
              <w:left w:w="15" w:type="dxa"/>
              <w:right w:w="15" w:type="dxa"/>
            </w:tcMar>
            <w:vAlign w:val="center"/>
          </w:tcPr>
          <w:p>
            <w:pPr>
              <w:spacing w:line="240" w:lineRule="auto"/>
              <w:ind w:firstLine="0" w:firstLineChars="0"/>
              <w:jc w:val="center"/>
              <w:rPr>
                <w:rFonts w:hint="eastAsia" w:ascii="仿宋_GB2312" w:hAnsi="仿宋_GB2312" w:eastAsia="仿宋_GB2312" w:cs="仿宋_GB2312"/>
                <w:b/>
                <w:bCs/>
                <w:color w:val="000000" w:themeColor="text1"/>
                <w:sz w:val="21"/>
                <w:szCs w:val="21"/>
                <w:lang w:eastAsia="zh-CN" w:bidi="ar"/>
                <w14:textFill>
                  <w14:solidFill>
                    <w14:schemeClr w14:val="tx1"/>
                  </w14:solidFill>
                </w14:textFill>
              </w:rPr>
            </w:pPr>
            <w:r>
              <w:rPr>
                <w:rFonts w:hint="eastAsia" w:ascii="仿宋_GB2312" w:hAnsi="仿宋_GB2312" w:eastAsia="仿宋_GB2312" w:cs="仿宋_GB2312"/>
                <w:b/>
                <w:bCs/>
                <w:color w:val="000000" w:themeColor="text1"/>
                <w:sz w:val="21"/>
                <w:szCs w:val="21"/>
                <w:lang w:val="en-US" w:eastAsia="zh-CN" w:bidi="ar"/>
                <w14:textFill>
                  <w14:solidFill>
                    <w14:schemeClr w14:val="tx1"/>
                  </w14:solidFill>
                </w14:textFill>
              </w:rPr>
              <w:t>职位</w:t>
            </w:r>
          </w:p>
        </w:tc>
        <w:tc>
          <w:tcPr>
            <w:tcW w:w="807" w:type="pct"/>
            <w:shd w:val="clear" w:color="auto" w:fill="auto"/>
            <w:tcMar>
              <w:top w:w="15" w:type="dxa"/>
              <w:left w:w="15" w:type="dxa"/>
              <w:right w:w="15" w:type="dxa"/>
            </w:tcMar>
            <w:vAlign w:val="center"/>
          </w:tcPr>
          <w:p>
            <w:pPr>
              <w:spacing w:line="240" w:lineRule="auto"/>
              <w:ind w:firstLine="0" w:firstLineChars="0"/>
              <w:jc w:val="center"/>
              <w:rPr>
                <w:rFonts w:hint="eastAsia" w:ascii="仿宋_GB2312" w:hAnsi="仿宋_GB2312" w:eastAsia="仿宋_GB2312" w:cs="仿宋_GB2312"/>
                <w:b/>
                <w:bCs/>
                <w:color w:val="000000" w:themeColor="text1"/>
                <w:sz w:val="21"/>
                <w:szCs w:val="21"/>
                <w:lang w:val="en-US" w:eastAsia="zh-CN" w:bidi="ar"/>
                <w14:textFill>
                  <w14:solidFill>
                    <w14:schemeClr w14:val="tx1"/>
                  </w14:solidFill>
                </w14:textFill>
              </w:rPr>
            </w:pPr>
            <w:r>
              <w:rPr>
                <w:rFonts w:hint="eastAsia" w:ascii="仿宋_GB2312" w:hAnsi="仿宋_GB2312" w:eastAsia="仿宋_GB2312" w:cs="仿宋_GB2312"/>
                <w:b/>
                <w:bCs/>
                <w:color w:val="000000" w:themeColor="text1"/>
                <w:sz w:val="21"/>
                <w:szCs w:val="21"/>
                <w:lang w:val="en-US" w:eastAsia="zh-CN" w:bidi="ar"/>
                <w14:textFill>
                  <w14:solidFill>
                    <w14:schemeClr w14:val="tx1"/>
                  </w14:solidFill>
                </w14:textFill>
              </w:rPr>
              <w:t>姓名</w:t>
            </w:r>
          </w:p>
        </w:tc>
        <w:tc>
          <w:tcPr>
            <w:tcW w:w="859" w:type="pct"/>
            <w:shd w:val="clear" w:color="auto" w:fill="auto"/>
            <w:tcMar>
              <w:top w:w="15" w:type="dxa"/>
              <w:left w:w="15" w:type="dxa"/>
              <w:right w:w="15" w:type="dxa"/>
            </w:tcMar>
            <w:vAlign w:val="center"/>
          </w:tcPr>
          <w:p>
            <w:pPr>
              <w:spacing w:line="240" w:lineRule="auto"/>
              <w:ind w:firstLine="0" w:firstLineChars="0"/>
              <w:jc w:val="center"/>
              <w:rPr>
                <w:rFonts w:hint="default" w:ascii="仿宋_GB2312" w:hAnsi="仿宋_GB2312" w:eastAsia="仿宋_GB2312" w:cs="仿宋_GB2312"/>
                <w:b/>
                <w:bCs/>
                <w:color w:val="000000" w:themeColor="text1"/>
                <w:sz w:val="21"/>
                <w:szCs w:val="21"/>
                <w:lang w:val="en-US" w:eastAsia="zh-CN" w:bidi="ar"/>
                <w14:textFill>
                  <w14:solidFill>
                    <w14:schemeClr w14:val="tx1"/>
                  </w14:solidFill>
                </w14:textFill>
              </w:rPr>
            </w:pPr>
            <w:r>
              <w:rPr>
                <w:rFonts w:hint="eastAsia" w:ascii="仿宋_GB2312" w:hAnsi="仿宋_GB2312" w:eastAsia="仿宋_GB2312" w:cs="仿宋_GB2312"/>
                <w:b/>
                <w:bCs/>
                <w:color w:val="000000" w:themeColor="text1"/>
                <w:sz w:val="21"/>
                <w:szCs w:val="21"/>
                <w:lang w:val="en-US" w:eastAsia="zh-CN" w:bidi="ar"/>
                <w14:textFill>
                  <w14:solidFill>
                    <w14:schemeClr w14:val="tx1"/>
                  </w14:solidFill>
                </w14:textFill>
              </w:rPr>
              <w:t>学历</w:t>
            </w:r>
          </w:p>
        </w:tc>
        <w:tc>
          <w:tcPr>
            <w:tcW w:w="2197" w:type="pct"/>
            <w:shd w:val="clear" w:color="auto" w:fill="auto"/>
            <w:tcMar>
              <w:top w:w="15" w:type="dxa"/>
              <w:left w:w="15" w:type="dxa"/>
              <w:right w:w="15" w:type="dxa"/>
            </w:tcMar>
            <w:vAlign w:val="center"/>
          </w:tcPr>
          <w:p>
            <w:pPr>
              <w:spacing w:line="240" w:lineRule="auto"/>
              <w:ind w:firstLine="0" w:firstLineChars="0"/>
              <w:jc w:val="center"/>
              <w:rPr>
                <w:rFonts w:hint="default" w:ascii="仿宋_GB2312" w:hAnsi="仿宋_GB2312" w:eastAsia="仿宋_GB2312" w:cs="仿宋_GB2312"/>
                <w:b/>
                <w:bCs/>
                <w:color w:val="000000" w:themeColor="text1"/>
                <w:sz w:val="21"/>
                <w:szCs w:val="21"/>
                <w:lang w:val="en-US" w:eastAsia="zh-CN" w:bidi="ar"/>
                <w14:textFill>
                  <w14:solidFill>
                    <w14:schemeClr w14:val="tx1"/>
                  </w14:solidFill>
                </w14:textFill>
              </w:rPr>
            </w:pPr>
            <w:r>
              <w:rPr>
                <w:rFonts w:hint="eastAsia" w:ascii="仿宋_GB2312" w:hAnsi="仿宋_GB2312" w:eastAsia="仿宋_GB2312" w:cs="仿宋_GB2312"/>
                <w:b/>
                <w:bCs/>
                <w:color w:val="000000" w:themeColor="text1"/>
                <w:sz w:val="21"/>
                <w:szCs w:val="21"/>
                <w:lang w:val="en-US" w:eastAsia="zh-CN" w:bidi="ar"/>
                <w14:textFill>
                  <w14:solidFill>
                    <w14:schemeClr w14:val="tx1"/>
                  </w14:solidFill>
                </w14:textFill>
              </w:rPr>
              <w:t>职称及工作经验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7" w:hRule="atLeast"/>
          <w:jc w:val="center"/>
        </w:trPr>
        <w:tc>
          <w:tcPr>
            <w:tcW w:w="389" w:type="pct"/>
            <w:shd w:val="clear" w:color="auto" w:fill="auto"/>
            <w:tcMar>
              <w:top w:w="15" w:type="dxa"/>
              <w:left w:w="15" w:type="dxa"/>
              <w:right w:w="15" w:type="dxa"/>
            </w:tcMar>
            <w:vAlign w:val="center"/>
          </w:tcPr>
          <w:p>
            <w:pPr>
              <w:spacing w:line="240" w:lineRule="auto"/>
              <w:ind w:firstLine="0" w:firstLineChars="0"/>
              <w:jc w:val="center"/>
              <w:rPr>
                <w:rFonts w:ascii="仿宋_GB2312" w:hAnsi="仿宋_GB2312" w:eastAsia="仿宋_GB2312" w:cs="仿宋_GB2312"/>
                <w:sz w:val="21"/>
                <w:szCs w:val="21"/>
                <w:lang w:bidi="ar"/>
              </w:rPr>
            </w:pPr>
            <w:r>
              <w:rPr>
                <w:rFonts w:hint="eastAsia" w:ascii="仿宋_GB2312" w:hAnsi="仿宋_GB2312" w:eastAsia="仿宋_GB2312" w:cs="仿宋_GB2312"/>
                <w:sz w:val="21"/>
                <w:szCs w:val="21"/>
                <w:lang w:bidi="ar"/>
              </w:rPr>
              <w:t>1</w:t>
            </w:r>
          </w:p>
        </w:tc>
        <w:tc>
          <w:tcPr>
            <w:tcW w:w="745" w:type="pct"/>
            <w:tcBorders>
              <w:bottom w:val="single" w:color="auto" w:sz="4" w:space="0"/>
            </w:tcBorders>
            <w:shd w:val="clear" w:color="auto" w:fill="auto"/>
            <w:tcMar>
              <w:top w:w="15" w:type="dxa"/>
              <w:left w:w="15" w:type="dxa"/>
              <w:right w:w="15" w:type="dxa"/>
            </w:tcMar>
            <w:vAlign w:val="center"/>
          </w:tcPr>
          <w:p>
            <w:pPr>
              <w:spacing w:line="240" w:lineRule="auto"/>
              <w:ind w:firstLine="0" w:firstLineChars="0"/>
              <w:jc w:val="center"/>
              <w:rPr>
                <w:rFonts w:ascii="仿宋_GB2312" w:hAnsi="仿宋_GB2312" w:eastAsia="仿宋_GB2312" w:cs="仿宋_GB2312"/>
                <w:sz w:val="21"/>
                <w:szCs w:val="21"/>
                <w:lang w:bidi="ar"/>
              </w:rPr>
            </w:pPr>
          </w:p>
        </w:tc>
        <w:tc>
          <w:tcPr>
            <w:tcW w:w="807" w:type="pct"/>
            <w:tcBorders>
              <w:bottom w:val="single" w:color="auto" w:sz="4" w:space="0"/>
            </w:tcBorders>
            <w:shd w:val="clear" w:color="auto" w:fill="auto"/>
            <w:tcMar>
              <w:top w:w="15" w:type="dxa"/>
              <w:left w:w="15" w:type="dxa"/>
              <w:right w:w="15" w:type="dxa"/>
            </w:tcMar>
            <w:vAlign w:val="center"/>
          </w:tcPr>
          <w:p>
            <w:pPr>
              <w:spacing w:line="240" w:lineRule="auto"/>
              <w:ind w:firstLine="0" w:firstLineChars="0"/>
              <w:jc w:val="center"/>
              <w:rPr>
                <w:rFonts w:ascii="仿宋_GB2312" w:hAnsi="仿宋_GB2312" w:eastAsia="仿宋_GB2312" w:cs="仿宋_GB2312"/>
                <w:sz w:val="21"/>
                <w:szCs w:val="21"/>
                <w:lang w:bidi="ar"/>
              </w:rPr>
            </w:pPr>
          </w:p>
        </w:tc>
        <w:tc>
          <w:tcPr>
            <w:tcW w:w="859" w:type="pct"/>
            <w:tcBorders>
              <w:bottom w:val="single" w:color="auto"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仿宋_GB2312" w:hAnsi="仿宋_GB2312" w:eastAsia="仿宋_GB2312" w:cs="仿宋_GB2312"/>
                <w:sz w:val="21"/>
                <w:szCs w:val="21"/>
                <w:lang w:bidi="ar"/>
              </w:rPr>
            </w:pPr>
          </w:p>
        </w:tc>
        <w:tc>
          <w:tcPr>
            <w:tcW w:w="2197" w:type="pct"/>
            <w:tcBorders>
              <w:bottom w:val="single" w:color="auto"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仿宋_GB2312" w:hAnsi="仿宋_GB2312" w:eastAsia="仿宋_GB2312" w:cs="仿宋_GB2312"/>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7" w:hRule="atLeast"/>
          <w:jc w:val="center"/>
        </w:trPr>
        <w:tc>
          <w:tcPr>
            <w:tcW w:w="389" w:type="pct"/>
            <w:shd w:val="clear" w:color="auto" w:fill="auto"/>
            <w:tcMar>
              <w:top w:w="15" w:type="dxa"/>
              <w:left w:w="15" w:type="dxa"/>
              <w:right w:w="15" w:type="dxa"/>
            </w:tcMar>
            <w:vAlign w:val="center"/>
          </w:tcPr>
          <w:p>
            <w:pPr>
              <w:spacing w:line="240" w:lineRule="auto"/>
              <w:ind w:firstLine="0" w:firstLineChars="0"/>
              <w:jc w:val="center"/>
              <w:rPr>
                <w:rFonts w:ascii="仿宋_GB2312" w:hAnsi="仿宋_GB2312" w:eastAsia="仿宋_GB2312" w:cs="仿宋_GB2312"/>
                <w:sz w:val="21"/>
                <w:szCs w:val="21"/>
                <w:lang w:bidi="ar"/>
              </w:rPr>
            </w:pPr>
            <w:r>
              <w:rPr>
                <w:rFonts w:hint="eastAsia" w:ascii="仿宋_GB2312" w:hAnsi="仿宋_GB2312" w:eastAsia="仿宋_GB2312" w:cs="仿宋_GB2312"/>
                <w:sz w:val="21"/>
                <w:szCs w:val="21"/>
                <w:lang w:bidi="ar"/>
              </w:rPr>
              <w:t>2</w:t>
            </w:r>
          </w:p>
        </w:tc>
        <w:tc>
          <w:tcPr>
            <w:tcW w:w="745" w:type="pct"/>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pPr>
              <w:spacing w:line="240" w:lineRule="auto"/>
              <w:ind w:firstLine="0" w:firstLineChars="0"/>
              <w:jc w:val="center"/>
              <w:rPr>
                <w:rFonts w:ascii="仿宋_GB2312" w:hAnsi="仿宋_GB2312" w:eastAsia="仿宋_GB2312" w:cs="仿宋_GB2312"/>
                <w:sz w:val="21"/>
                <w:szCs w:val="21"/>
                <w:lang w:bidi="ar"/>
              </w:rPr>
            </w:pPr>
          </w:p>
        </w:tc>
        <w:tc>
          <w:tcPr>
            <w:tcW w:w="807" w:type="pct"/>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pPr>
              <w:spacing w:line="240" w:lineRule="auto"/>
              <w:ind w:firstLine="0" w:firstLineChars="0"/>
              <w:jc w:val="center"/>
              <w:rPr>
                <w:rFonts w:ascii="仿宋_GB2312" w:hAnsi="仿宋_GB2312" w:eastAsia="仿宋_GB2312" w:cs="仿宋_GB2312"/>
                <w:sz w:val="21"/>
                <w:szCs w:val="21"/>
                <w:lang w:bidi="ar"/>
              </w:rPr>
            </w:pPr>
          </w:p>
        </w:tc>
        <w:tc>
          <w:tcPr>
            <w:tcW w:w="859" w:type="pct"/>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仿宋_GB2312" w:hAnsi="仿宋_GB2312" w:eastAsia="仿宋_GB2312" w:cs="仿宋_GB2312"/>
                <w:sz w:val="21"/>
                <w:szCs w:val="21"/>
                <w:lang w:bidi="ar"/>
              </w:rPr>
            </w:pPr>
          </w:p>
        </w:tc>
        <w:tc>
          <w:tcPr>
            <w:tcW w:w="2197" w:type="pct"/>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仿宋_GB2312" w:hAnsi="仿宋_GB2312" w:eastAsia="仿宋_GB2312" w:cs="仿宋_GB2312"/>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7" w:hRule="atLeast"/>
          <w:jc w:val="center"/>
        </w:trPr>
        <w:tc>
          <w:tcPr>
            <w:tcW w:w="389" w:type="pct"/>
            <w:shd w:val="clear" w:color="auto" w:fill="auto"/>
            <w:tcMar>
              <w:top w:w="15" w:type="dxa"/>
              <w:left w:w="15" w:type="dxa"/>
              <w:right w:w="15" w:type="dxa"/>
            </w:tcMar>
            <w:vAlign w:val="center"/>
          </w:tcPr>
          <w:p>
            <w:pPr>
              <w:spacing w:line="240" w:lineRule="auto"/>
              <w:ind w:firstLine="0" w:firstLineChars="0"/>
              <w:jc w:val="center"/>
              <w:rPr>
                <w:rFonts w:ascii="仿宋_GB2312" w:hAnsi="仿宋_GB2312" w:eastAsia="仿宋_GB2312" w:cs="仿宋_GB2312"/>
                <w:sz w:val="21"/>
                <w:szCs w:val="21"/>
                <w:lang w:bidi="ar"/>
              </w:rPr>
            </w:pPr>
            <w:r>
              <w:rPr>
                <w:rFonts w:hint="eastAsia" w:ascii="仿宋_GB2312" w:hAnsi="仿宋_GB2312" w:eastAsia="仿宋_GB2312" w:cs="仿宋_GB2312"/>
                <w:sz w:val="21"/>
                <w:szCs w:val="21"/>
                <w:lang w:bidi="ar"/>
              </w:rPr>
              <w:t>3</w:t>
            </w:r>
          </w:p>
        </w:tc>
        <w:tc>
          <w:tcPr>
            <w:tcW w:w="745" w:type="pct"/>
            <w:tcBorders>
              <w:left w:val="single" w:color="auto" w:sz="4" w:space="0"/>
              <w:right w:val="single" w:color="auto" w:sz="4" w:space="0"/>
            </w:tcBorders>
            <w:shd w:val="clear" w:color="auto" w:fill="auto"/>
            <w:tcMar>
              <w:top w:w="15" w:type="dxa"/>
              <w:left w:w="15" w:type="dxa"/>
              <w:right w:w="15" w:type="dxa"/>
            </w:tcMar>
            <w:vAlign w:val="center"/>
          </w:tcPr>
          <w:p>
            <w:pPr>
              <w:spacing w:line="240" w:lineRule="auto"/>
              <w:ind w:firstLine="0" w:firstLineChars="0"/>
              <w:rPr>
                <w:rFonts w:ascii="仿宋_GB2312" w:hAnsi="仿宋_GB2312" w:eastAsia="仿宋_GB2312" w:cs="仿宋_GB2312"/>
                <w:sz w:val="21"/>
                <w:szCs w:val="21"/>
                <w:lang w:bidi="ar"/>
              </w:rPr>
            </w:pPr>
          </w:p>
        </w:tc>
        <w:tc>
          <w:tcPr>
            <w:tcW w:w="807" w:type="pct"/>
            <w:tcBorders>
              <w:left w:val="single" w:color="auto" w:sz="4" w:space="0"/>
              <w:right w:val="single" w:color="auto" w:sz="4" w:space="0"/>
            </w:tcBorders>
            <w:shd w:val="clear" w:color="auto" w:fill="auto"/>
            <w:tcMar>
              <w:top w:w="15" w:type="dxa"/>
              <w:left w:w="15" w:type="dxa"/>
              <w:right w:w="15" w:type="dxa"/>
            </w:tcMar>
            <w:vAlign w:val="center"/>
          </w:tcPr>
          <w:p>
            <w:pPr>
              <w:spacing w:line="240" w:lineRule="auto"/>
              <w:ind w:firstLine="0" w:firstLineChars="0"/>
              <w:rPr>
                <w:rFonts w:ascii="仿宋_GB2312" w:hAnsi="仿宋_GB2312" w:eastAsia="仿宋_GB2312" w:cs="仿宋_GB2312"/>
                <w:sz w:val="21"/>
                <w:szCs w:val="21"/>
                <w:lang w:bidi="ar"/>
              </w:rPr>
            </w:pPr>
          </w:p>
        </w:tc>
        <w:tc>
          <w:tcPr>
            <w:tcW w:w="859" w:type="pct"/>
            <w:tcBorders>
              <w:left w:val="single" w:color="auto" w:sz="4" w:space="0"/>
              <w:right w:val="single" w:color="auto" w:sz="4" w:space="0"/>
            </w:tcBorders>
            <w:shd w:val="clear" w:color="auto" w:fill="auto"/>
            <w:tcMar>
              <w:top w:w="15" w:type="dxa"/>
              <w:left w:w="15" w:type="dxa"/>
              <w:right w:w="15" w:type="dxa"/>
            </w:tcMar>
            <w:vAlign w:val="center"/>
          </w:tcPr>
          <w:p>
            <w:pPr>
              <w:spacing w:line="240" w:lineRule="auto"/>
              <w:ind w:firstLine="0" w:firstLineChars="0"/>
              <w:jc w:val="center"/>
              <w:rPr>
                <w:rFonts w:ascii="仿宋_GB2312" w:hAnsi="仿宋_GB2312" w:eastAsia="仿宋_GB2312" w:cs="仿宋_GB2312"/>
                <w:sz w:val="21"/>
                <w:szCs w:val="21"/>
                <w:lang w:bidi="ar"/>
              </w:rPr>
            </w:pPr>
          </w:p>
        </w:tc>
        <w:tc>
          <w:tcPr>
            <w:tcW w:w="2197" w:type="pct"/>
            <w:tcBorders>
              <w:left w:val="single" w:color="auto" w:sz="4" w:space="0"/>
              <w:right w:val="single" w:color="auto" w:sz="4" w:space="0"/>
            </w:tcBorders>
            <w:shd w:val="clear" w:color="auto" w:fill="auto"/>
            <w:tcMar>
              <w:top w:w="15" w:type="dxa"/>
              <w:left w:w="15" w:type="dxa"/>
              <w:right w:w="15" w:type="dxa"/>
            </w:tcMar>
            <w:vAlign w:val="center"/>
          </w:tcPr>
          <w:p>
            <w:pPr>
              <w:spacing w:line="240" w:lineRule="auto"/>
              <w:ind w:firstLine="0" w:firstLineChars="0"/>
              <w:jc w:val="center"/>
              <w:rPr>
                <w:rFonts w:ascii="仿宋_GB2312" w:hAnsi="仿宋_GB2312" w:eastAsia="仿宋_GB2312" w:cs="仿宋_GB2312"/>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7" w:hRule="atLeast"/>
          <w:jc w:val="center"/>
        </w:trPr>
        <w:tc>
          <w:tcPr>
            <w:tcW w:w="389" w:type="pct"/>
            <w:shd w:val="clear" w:color="auto" w:fill="auto"/>
            <w:tcMar>
              <w:top w:w="15" w:type="dxa"/>
              <w:left w:w="15" w:type="dxa"/>
              <w:right w:w="15" w:type="dxa"/>
            </w:tcMar>
            <w:vAlign w:val="center"/>
          </w:tcPr>
          <w:p>
            <w:pPr>
              <w:spacing w:line="240" w:lineRule="auto"/>
              <w:ind w:firstLine="0" w:firstLineChars="0"/>
              <w:jc w:val="center"/>
              <w:rPr>
                <w:rFonts w:ascii="仿宋_GB2312" w:hAnsi="仿宋_GB2312" w:eastAsia="仿宋_GB2312" w:cs="仿宋_GB2312"/>
                <w:sz w:val="21"/>
                <w:szCs w:val="21"/>
                <w:lang w:bidi="ar"/>
              </w:rPr>
            </w:pPr>
            <w:r>
              <w:rPr>
                <w:rFonts w:hint="eastAsia" w:ascii="仿宋_GB2312" w:hAnsi="仿宋_GB2312" w:eastAsia="仿宋_GB2312" w:cs="仿宋_GB2312"/>
                <w:sz w:val="21"/>
                <w:szCs w:val="21"/>
                <w:lang w:bidi="ar"/>
              </w:rPr>
              <w:t>4</w:t>
            </w:r>
          </w:p>
        </w:tc>
        <w:tc>
          <w:tcPr>
            <w:tcW w:w="745" w:type="pct"/>
            <w:tcBorders>
              <w:left w:val="single" w:color="auto" w:sz="4" w:space="0"/>
              <w:right w:val="single" w:color="auto" w:sz="4" w:space="0"/>
            </w:tcBorders>
            <w:shd w:val="clear" w:color="auto" w:fill="auto"/>
            <w:tcMar>
              <w:top w:w="15" w:type="dxa"/>
              <w:left w:w="15" w:type="dxa"/>
              <w:right w:w="15" w:type="dxa"/>
            </w:tcMar>
            <w:vAlign w:val="center"/>
          </w:tcPr>
          <w:p>
            <w:pPr>
              <w:spacing w:line="240" w:lineRule="auto"/>
              <w:ind w:firstLine="0" w:firstLineChars="0"/>
              <w:rPr>
                <w:rFonts w:ascii="仿宋_GB2312" w:hAnsi="仿宋_GB2312" w:eastAsia="仿宋_GB2312" w:cs="仿宋_GB2312"/>
                <w:sz w:val="21"/>
                <w:szCs w:val="21"/>
                <w:lang w:bidi="ar"/>
              </w:rPr>
            </w:pPr>
          </w:p>
        </w:tc>
        <w:tc>
          <w:tcPr>
            <w:tcW w:w="807" w:type="pct"/>
            <w:tcBorders>
              <w:left w:val="single" w:color="auto" w:sz="4" w:space="0"/>
              <w:right w:val="single" w:color="auto" w:sz="4" w:space="0"/>
            </w:tcBorders>
            <w:shd w:val="clear" w:color="auto" w:fill="auto"/>
            <w:tcMar>
              <w:top w:w="15" w:type="dxa"/>
              <w:left w:w="15" w:type="dxa"/>
              <w:right w:w="15" w:type="dxa"/>
            </w:tcMar>
            <w:vAlign w:val="center"/>
          </w:tcPr>
          <w:p>
            <w:pPr>
              <w:spacing w:line="240" w:lineRule="auto"/>
              <w:ind w:firstLine="0" w:firstLineChars="0"/>
              <w:rPr>
                <w:rFonts w:ascii="仿宋_GB2312" w:hAnsi="仿宋_GB2312" w:eastAsia="仿宋_GB2312" w:cs="仿宋_GB2312"/>
                <w:sz w:val="21"/>
                <w:szCs w:val="21"/>
                <w:lang w:bidi="ar"/>
              </w:rPr>
            </w:pPr>
          </w:p>
        </w:tc>
        <w:tc>
          <w:tcPr>
            <w:tcW w:w="859" w:type="pct"/>
            <w:tcBorders>
              <w:left w:val="single" w:color="auto" w:sz="4" w:space="0"/>
              <w:right w:val="single" w:color="auto" w:sz="4" w:space="0"/>
            </w:tcBorders>
            <w:shd w:val="clear" w:color="auto" w:fill="auto"/>
            <w:tcMar>
              <w:top w:w="15" w:type="dxa"/>
              <w:left w:w="15" w:type="dxa"/>
              <w:right w:w="15" w:type="dxa"/>
            </w:tcMar>
            <w:vAlign w:val="center"/>
          </w:tcPr>
          <w:p>
            <w:pPr>
              <w:spacing w:line="240" w:lineRule="auto"/>
              <w:ind w:firstLine="0" w:firstLineChars="0"/>
              <w:jc w:val="center"/>
              <w:rPr>
                <w:rFonts w:ascii="仿宋_GB2312" w:hAnsi="仿宋_GB2312" w:eastAsia="仿宋_GB2312" w:cs="仿宋_GB2312"/>
                <w:sz w:val="21"/>
                <w:szCs w:val="21"/>
                <w:lang w:bidi="ar"/>
              </w:rPr>
            </w:pPr>
          </w:p>
        </w:tc>
        <w:tc>
          <w:tcPr>
            <w:tcW w:w="2197" w:type="pct"/>
            <w:tcBorders>
              <w:left w:val="single" w:color="auto" w:sz="4" w:space="0"/>
              <w:right w:val="single" w:color="auto" w:sz="4" w:space="0"/>
            </w:tcBorders>
            <w:shd w:val="clear" w:color="auto" w:fill="auto"/>
            <w:tcMar>
              <w:top w:w="15" w:type="dxa"/>
              <w:left w:w="15" w:type="dxa"/>
              <w:right w:w="15" w:type="dxa"/>
            </w:tcMar>
            <w:vAlign w:val="center"/>
          </w:tcPr>
          <w:p>
            <w:pPr>
              <w:spacing w:line="240" w:lineRule="auto"/>
              <w:ind w:firstLine="0" w:firstLineChars="0"/>
              <w:jc w:val="center"/>
              <w:rPr>
                <w:rFonts w:ascii="仿宋_GB2312" w:hAnsi="仿宋_GB2312" w:eastAsia="仿宋_GB2312" w:cs="仿宋_GB2312"/>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7" w:hRule="atLeast"/>
          <w:jc w:val="center"/>
        </w:trPr>
        <w:tc>
          <w:tcPr>
            <w:tcW w:w="389" w:type="pct"/>
            <w:shd w:val="clear" w:color="auto" w:fill="auto"/>
            <w:tcMar>
              <w:top w:w="15" w:type="dxa"/>
              <w:left w:w="15" w:type="dxa"/>
              <w:right w:w="15" w:type="dxa"/>
            </w:tcMar>
            <w:vAlign w:val="center"/>
          </w:tcPr>
          <w:p>
            <w:pPr>
              <w:spacing w:line="240" w:lineRule="auto"/>
              <w:ind w:firstLine="0" w:firstLineChars="0"/>
              <w:jc w:val="center"/>
              <w:rPr>
                <w:rFonts w:hint="eastAsia" w:ascii="仿宋_GB2312" w:hAnsi="仿宋_GB2312" w:eastAsia="仿宋_GB2312" w:cs="仿宋_GB2312"/>
                <w:sz w:val="21"/>
                <w:szCs w:val="21"/>
                <w:lang w:val="en-US" w:eastAsia="zh-CN" w:bidi="ar"/>
              </w:rPr>
            </w:pPr>
            <w:r>
              <w:rPr>
                <w:rFonts w:hint="eastAsia" w:ascii="仿宋_GB2312" w:hAnsi="仿宋_GB2312" w:eastAsia="仿宋_GB2312" w:cs="仿宋_GB2312"/>
                <w:sz w:val="21"/>
                <w:szCs w:val="21"/>
                <w:lang w:val="en-US" w:eastAsia="zh-CN" w:bidi="ar"/>
              </w:rPr>
              <w:t>5</w:t>
            </w:r>
          </w:p>
        </w:tc>
        <w:tc>
          <w:tcPr>
            <w:tcW w:w="745" w:type="pct"/>
            <w:tcBorders>
              <w:left w:val="single" w:color="auto" w:sz="4" w:space="0"/>
              <w:right w:val="single" w:color="auto" w:sz="4" w:space="0"/>
            </w:tcBorders>
            <w:shd w:val="clear" w:color="auto" w:fill="auto"/>
            <w:tcMar>
              <w:top w:w="15" w:type="dxa"/>
              <w:left w:w="15" w:type="dxa"/>
              <w:right w:w="15" w:type="dxa"/>
            </w:tcMar>
            <w:vAlign w:val="center"/>
          </w:tcPr>
          <w:p>
            <w:pPr>
              <w:spacing w:line="240" w:lineRule="auto"/>
              <w:ind w:firstLine="0" w:firstLineChars="0"/>
              <w:rPr>
                <w:rFonts w:ascii="仿宋_GB2312" w:hAnsi="仿宋_GB2312" w:eastAsia="仿宋_GB2312" w:cs="仿宋_GB2312"/>
                <w:sz w:val="21"/>
                <w:szCs w:val="21"/>
                <w:lang w:bidi="ar"/>
              </w:rPr>
            </w:pPr>
          </w:p>
        </w:tc>
        <w:tc>
          <w:tcPr>
            <w:tcW w:w="807" w:type="pct"/>
            <w:tcBorders>
              <w:left w:val="single" w:color="auto" w:sz="4" w:space="0"/>
              <w:right w:val="single" w:color="auto" w:sz="4" w:space="0"/>
            </w:tcBorders>
            <w:shd w:val="clear" w:color="auto" w:fill="auto"/>
            <w:tcMar>
              <w:top w:w="15" w:type="dxa"/>
              <w:left w:w="15" w:type="dxa"/>
              <w:right w:w="15" w:type="dxa"/>
            </w:tcMar>
            <w:vAlign w:val="center"/>
          </w:tcPr>
          <w:p>
            <w:pPr>
              <w:spacing w:line="240" w:lineRule="auto"/>
              <w:ind w:firstLine="0" w:firstLineChars="0"/>
              <w:rPr>
                <w:rFonts w:ascii="仿宋_GB2312" w:hAnsi="仿宋_GB2312" w:eastAsia="仿宋_GB2312" w:cs="仿宋_GB2312"/>
                <w:sz w:val="21"/>
                <w:szCs w:val="21"/>
                <w:lang w:bidi="ar"/>
              </w:rPr>
            </w:pPr>
          </w:p>
        </w:tc>
        <w:tc>
          <w:tcPr>
            <w:tcW w:w="859" w:type="pct"/>
            <w:tcBorders>
              <w:left w:val="single" w:color="auto" w:sz="4" w:space="0"/>
              <w:right w:val="single" w:color="auto" w:sz="4" w:space="0"/>
            </w:tcBorders>
            <w:shd w:val="clear" w:color="auto" w:fill="auto"/>
            <w:tcMar>
              <w:top w:w="15" w:type="dxa"/>
              <w:left w:w="15" w:type="dxa"/>
              <w:right w:w="15" w:type="dxa"/>
            </w:tcMar>
            <w:vAlign w:val="center"/>
          </w:tcPr>
          <w:p>
            <w:pPr>
              <w:spacing w:line="240" w:lineRule="auto"/>
              <w:ind w:firstLine="0" w:firstLineChars="0"/>
              <w:jc w:val="center"/>
              <w:rPr>
                <w:rFonts w:ascii="仿宋_GB2312" w:hAnsi="仿宋_GB2312" w:eastAsia="仿宋_GB2312" w:cs="仿宋_GB2312"/>
                <w:sz w:val="21"/>
                <w:szCs w:val="21"/>
                <w:lang w:bidi="ar"/>
              </w:rPr>
            </w:pPr>
          </w:p>
        </w:tc>
        <w:tc>
          <w:tcPr>
            <w:tcW w:w="2197" w:type="pct"/>
            <w:tcBorders>
              <w:left w:val="single" w:color="auto" w:sz="4" w:space="0"/>
              <w:right w:val="single" w:color="auto" w:sz="4" w:space="0"/>
            </w:tcBorders>
            <w:shd w:val="clear" w:color="auto" w:fill="auto"/>
            <w:tcMar>
              <w:top w:w="15" w:type="dxa"/>
              <w:left w:w="15" w:type="dxa"/>
              <w:right w:w="15" w:type="dxa"/>
            </w:tcMar>
            <w:vAlign w:val="center"/>
          </w:tcPr>
          <w:p>
            <w:pPr>
              <w:spacing w:line="240" w:lineRule="auto"/>
              <w:ind w:firstLine="0" w:firstLineChars="0"/>
              <w:jc w:val="center"/>
              <w:rPr>
                <w:rFonts w:ascii="仿宋_GB2312" w:hAnsi="仿宋_GB2312" w:eastAsia="仿宋_GB2312" w:cs="仿宋_GB2312"/>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7" w:hRule="atLeast"/>
          <w:jc w:val="center"/>
        </w:trPr>
        <w:tc>
          <w:tcPr>
            <w:tcW w:w="389" w:type="pct"/>
            <w:shd w:val="clear" w:color="auto" w:fill="auto"/>
            <w:tcMar>
              <w:top w:w="15" w:type="dxa"/>
              <w:left w:w="15" w:type="dxa"/>
              <w:right w:w="15" w:type="dxa"/>
            </w:tcMar>
            <w:vAlign w:val="center"/>
          </w:tcPr>
          <w:p>
            <w:pPr>
              <w:spacing w:line="240" w:lineRule="auto"/>
              <w:ind w:firstLine="0" w:firstLineChars="0"/>
              <w:jc w:val="center"/>
              <w:rPr>
                <w:rFonts w:hint="default" w:ascii="仿宋_GB2312" w:hAnsi="仿宋_GB2312" w:eastAsia="仿宋_GB2312" w:cs="仿宋_GB2312"/>
                <w:sz w:val="21"/>
                <w:szCs w:val="21"/>
                <w:lang w:val="en-US" w:eastAsia="zh-CN" w:bidi="ar"/>
              </w:rPr>
            </w:pPr>
            <w:r>
              <w:rPr>
                <w:rFonts w:hint="eastAsia" w:ascii="仿宋_GB2312" w:hAnsi="仿宋_GB2312" w:eastAsia="仿宋_GB2312" w:cs="仿宋_GB2312"/>
                <w:sz w:val="21"/>
                <w:szCs w:val="21"/>
                <w:lang w:val="en-US" w:eastAsia="zh-CN" w:bidi="ar"/>
              </w:rPr>
              <w:t>...</w:t>
            </w:r>
          </w:p>
        </w:tc>
        <w:tc>
          <w:tcPr>
            <w:tcW w:w="745" w:type="pct"/>
            <w:tcBorders>
              <w:left w:val="single" w:color="auto" w:sz="4" w:space="0"/>
              <w:right w:val="single" w:color="auto" w:sz="4" w:space="0"/>
            </w:tcBorders>
            <w:shd w:val="clear" w:color="auto" w:fill="auto"/>
            <w:tcMar>
              <w:top w:w="15" w:type="dxa"/>
              <w:left w:w="15" w:type="dxa"/>
              <w:right w:w="15" w:type="dxa"/>
            </w:tcMar>
            <w:vAlign w:val="center"/>
          </w:tcPr>
          <w:p>
            <w:pPr>
              <w:spacing w:line="240" w:lineRule="auto"/>
              <w:ind w:firstLine="0" w:firstLineChars="0"/>
              <w:rPr>
                <w:rFonts w:ascii="仿宋_GB2312" w:hAnsi="仿宋_GB2312" w:eastAsia="仿宋_GB2312" w:cs="仿宋_GB2312"/>
                <w:sz w:val="21"/>
                <w:szCs w:val="21"/>
                <w:lang w:bidi="ar"/>
              </w:rPr>
            </w:pPr>
          </w:p>
        </w:tc>
        <w:tc>
          <w:tcPr>
            <w:tcW w:w="807" w:type="pct"/>
            <w:tcBorders>
              <w:left w:val="single" w:color="auto" w:sz="4" w:space="0"/>
              <w:right w:val="single" w:color="auto" w:sz="4" w:space="0"/>
            </w:tcBorders>
            <w:shd w:val="clear" w:color="auto" w:fill="auto"/>
            <w:tcMar>
              <w:top w:w="15" w:type="dxa"/>
              <w:left w:w="15" w:type="dxa"/>
              <w:right w:w="15" w:type="dxa"/>
            </w:tcMar>
            <w:vAlign w:val="center"/>
          </w:tcPr>
          <w:p>
            <w:pPr>
              <w:spacing w:line="240" w:lineRule="auto"/>
              <w:ind w:firstLine="0" w:firstLineChars="0"/>
              <w:rPr>
                <w:rFonts w:ascii="仿宋_GB2312" w:hAnsi="仿宋_GB2312" w:eastAsia="仿宋_GB2312" w:cs="仿宋_GB2312"/>
                <w:sz w:val="21"/>
                <w:szCs w:val="21"/>
                <w:lang w:bidi="ar"/>
              </w:rPr>
            </w:pPr>
          </w:p>
        </w:tc>
        <w:tc>
          <w:tcPr>
            <w:tcW w:w="859" w:type="pct"/>
            <w:tcBorders>
              <w:left w:val="single" w:color="auto" w:sz="4" w:space="0"/>
              <w:right w:val="single" w:color="auto" w:sz="4" w:space="0"/>
            </w:tcBorders>
            <w:shd w:val="clear" w:color="auto" w:fill="auto"/>
            <w:tcMar>
              <w:top w:w="15" w:type="dxa"/>
              <w:left w:w="15" w:type="dxa"/>
              <w:right w:w="15" w:type="dxa"/>
            </w:tcMar>
            <w:vAlign w:val="center"/>
          </w:tcPr>
          <w:p>
            <w:pPr>
              <w:spacing w:line="240" w:lineRule="auto"/>
              <w:ind w:firstLine="0" w:firstLineChars="0"/>
              <w:jc w:val="center"/>
              <w:rPr>
                <w:rFonts w:ascii="仿宋_GB2312" w:hAnsi="仿宋_GB2312" w:eastAsia="仿宋_GB2312" w:cs="仿宋_GB2312"/>
                <w:sz w:val="21"/>
                <w:szCs w:val="21"/>
                <w:lang w:bidi="ar"/>
              </w:rPr>
            </w:pPr>
          </w:p>
        </w:tc>
        <w:tc>
          <w:tcPr>
            <w:tcW w:w="2197" w:type="pct"/>
            <w:tcBorders>
              <w:left w:val="single" w:color="auto" w:sz="4" w:space="0"/>
              <w:right w:val="single" w:color="auto" w:sz="4" w:space="0"/>
            </w:tcBorders>
            <w:shd w:val="clear" w:color="auto" w:fill="auto"/>
            <w:tcMar>
              <w:top w:w="15" w:type="dxa"/>
              <w:left w:w="15" w:type="dxa"/>
              <w:right w:w="15" w:type="dxa"/>
            </w:tcMar>
            <w:vAlign w:val="center"/>
          </w:tcPr>
          <w:p>
            <w:pPr>
              <w:spacing w:line="240" w:lineRule="auto"/>
              <w:ind w:firstLine="0" w:firstLineChars="0"/>
              <w:jc w:val="center"/>
              <w:rPr>
                <w:rFonts w:ascii="仿宋_GB2312" w:hAnsi="仿宋_GB2312" w:eastAsia="仿宋_GB2312" w:cs="仿宋_GB2312"/>
                <w:sz w:val="21"/>
                <w:szCs w:val="21"/>
                <w:lang w:bidi="ar"/>
              </w:rPr>
            </w:pPr>
          </w:p>
        </w:tc>
      </w:tr>
    </w:tbl>
    <w:p>
      <w:pPr>
        <w:widowControl w:val="0"/>
        <w:numPr>
          <w:ilvl w:val="0"/>
          <w:numId w:val="0"/>
        </w:numPr>
        <w:autoSpaceDE w:val="0"/>
        <w:autoSpaceDN w:val="0"/>
        <w:adjustRightInd w:val="0"/>
        <w:spacing w:line="360" w:lineRule="auto"/>
        <w:rPr>
          <w:rFonts w:hint="eastAsia" w:ascii="Times New Roman"/>
          <w:b/>
          <w:color w:val="000000"/>
          <w:sz w:val="21"/>
          <w:szCs w:val="21"/>
          <w:lang w:val="en-US" w:eastAsia="zh-CN"/>
        </w:rPr>
      </w:pP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22" w:firstLineChars="200"/>
        <w:textAlignment w:val="auto"/>
        <w:rPr>
          <w:rFonts w:hint="eastAsia" w:ascii="Times New Roman"/>
          <w:b/>
          <w:color w:val="000000"/>
          <w:sz w:val="21"/>
          <w:szCs w:val="21"/>
          <w:highlight w:val="none"/>
        </w:rPr>
      </w:pPr>
      <w:r>
        <w:rPr>
          <w:rFonts w:hint="eastAsia" w:ascii="Times New Roman"/>
          <w:b/>
          <w:color w:val="000000"/>
          <w:sz w:val="21"/>
          <w:szCs w:val="21"/>
          <w:highlight w:val="none"/>
          <w:lang w:val="en-US" w:eastAsia="zh-CN"/>
        </w:rPr>
        <w:t>备注：</w:t>
      </w:r>
      <w:r>
        <w:rPr>
          <w:rFonts w:hint="eastAsia" w:ascii="Times New Roman"/>
          <w:b/>
          <w:color w:val="000000"/>
          <w:sz w:val="21"/>
          <w:szCs w:val="21"/>
          <w:highlight w:val="none"/>
        </w:rPr>
        <w:t>配备的人员要求如下（提供证明材料）：</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422" w:firstLineChars="200"/>
        <w:textAlignment w:val="auto"/>
        <w:rPr>
          <w:rFonts w:hint="eastAsia" w:ascii="Times New Roman" w:eastAsia="宋体"/>
          <w:b/>
          <w:color w:val="000000"/>
          <w:sz w:val="21"/>
          <w:szCs w:val="21"/>
          <w:highlight w:val="none"/>
          <w:lang w:eastAsia="zh-CN"/>
        </w:rPr>
      </w:pPr>
      <w:r>
        <w:rPr>
          <w:rFonts w:hint="eastAsia" w:ascii="Times New Roman"/>
          <w:b/>
          <w:color w:val="000000"/>
          <w:sz w:val="21"/>
          <w:szCs w:val="21"/>
          <w:highlight w:val="none"/>
        </w:rPr>
        <w:t>（1）项目负责人1名，要求具备专业为电子类或信息工程类的咨询工程师（投资）登记证书，具有计算机技术或软件工程或通信工程等相关专业硕士或以上学位证书；应具备信息系统项目管理师或PMP证书</w:t>
      </w:r>
      <w:r>
        <w:rPr>
          <w:rFonts w:hint="eastAsia" w:ascii="Times New Roman"/>
          <w:b/>
          <w:color w:val="000000"/>
          <w:sz w:val="21"/>
          <w:szCs w:val="21"/>
          <w:highlight w:val="none"/>
          <w:lang w:eastAsia="zh-CN"/>
        </w:rPr>
        <w:t>；</w:t>
      </w:r>
    </w:p>
    <w:p>
      <w:pPr>
        <w:widowControl w:val="0"/>
        <w:numPr>
          <w:ilvl w:val="0"/>
          <w:numId w:val="0"/>
        </w:numPr>
        <w:autoSpaceDE w:val="0"/>
        <w:autoSpaceDN w:val="0"/>
        <w:adjustRightInd/>
        <w:spacing w:line="360" w:lineRule="auto"/>
        <w:ind w:firstLine="422" w:firstLineChars="200"/>
        <w:rPr>
          <w:rFonts w:hint="eastAsia" w:ascii="Times New Roman"/>
          <w:b/>
          <w:color w:val="000000"/>
          <w:sz w:val="21"/>
          <w:szCs w:val="21"/>
          <w:highlight w:val="none"/>
          <w:lang w:eastAsia="zh-CN"/>
        </w:rPr>
      </w:pPr>
      <w:r>
        <w:rPr>
          <w:rFonts w:hint="eastAsia" w:ascii="Times New Roman"/>
          <w:b/>
          <w:color w:val="000000"/>
          <w:sz w:val="21"/>
          <w:szCs w:val="21"/>
          <w:highlight w:val="none"/>
        </w:rPr>
        <w:t>（2）咨询工程师不少于1人，应具有信息化类项目咨询工程师证书或信息网络安全专业技术人员证书</w:t>
      </w:r>
      <w:r>
        <w:rPr>
          <w:rFonts w:hint="eastAsia" w:ascii="Times New Roman"/>
          <w:b/>
          <w:color w:val="000000"/>
          <w:sz w:val="21"/>
          <w:szCs w:val="21"/>
          <w:highlight w:val="none"/>
          <w:lang w:eastAsia="zh-CN"/>
        </w:rPr>
        <w:t>；</w:t>
      </w:r>
    </w:p>
    <w:p>
      <w:pPr>
        <w:widowControl w:val="0"/>
        <w:numPr>
          <w:ilvl w:val="0"/>
          <w:numId w:val="0"/>
        </w:numPr>
        <w:autoSpaceDE w:val="0"/>
        <w:autoSpaceDN w:val="0"/>
        <w:adjustRightInd/>
        <w:spacing w:line="360" w:lineRule="auto"/>
        <w:ind w:firstLine="422" w:firstLineChars="200"/>
        <w:rPr>
          <w:rFonts w:hint="default" w:ascii="Times New Roman"/>
          <w:b/>
          <w:color w:val="000000"/>
          <w:sz w:val="21"/>
          <w:szCs w:val="21"/>
          <w:highlight w:val="none"/>
          <w:lang w:val="en-US" w:eastAsia="zh-CN"/>
        </w:rPr>
      </w:pPr>
      <w:r>
        <w:rPr>
          <w:rFonts w:hint="eastAsia" w:ascii="Times New Roman"/>
          <w:b/>
          <w:color w:val="000000"/>
          <w:sz w:val="21"/>
          <w:szCs w:val="21"/>
          <w:highlight w:val="none"/>
          <w:lang w:eastAsia="zh-CN"/>
        </w:rPr>
        <w:t>（</w:t>
      </w:r>
      <w:r>
        <w:rPr>
          <w:rFonts w:hint="eastAsia" w:ascii="Times New Roman"/>
          <w:b/>
          <w:color w:val="000000"/>
          <w:sz w:val="21"/>
          <w:szCs w:val="21"/>
          <w:highlight w:val="none"/>
          <w:lang w:val="en-US" w:eastAsia="zh-CN"/>
        </w:rPr>
        <w:t>3</w:t>
      </w:r>
      <w:r>
        <w:rPr>
          <w:rFonts w:hint="eastAsia" w:ascii="Times New Roman"/>
          <w:b/>
          <w:color w:val="000000"/>
          <w:sz w:val="21"/>
          <w:szCs w:val="21"/>
          <w:highlight w:val="none"/>
          <w:lang w:eastAsia="zh-CN"/>
        </w:rPr>
        <w:t>）</w:t>
      </w:r>
      <w:r>
        <w:rPr>
          <w:rFonts w:hint="eastAsia" w:ascii="Times New Roman"/>
          <w:b/>
          <w:color w:val="000000"/>
          <w:sz w:val="21"/>
          <w:szCs w:val="21"/>
          <w:highlight w:val="none"/>
          <w:lang w:val="en-US" w:eastAsia="zh-CN"/>
        </w:rPr>
        <w:t>需提供所配备的项目人员连续近3个月（8-10月份）的社保证明。</w:t>
      </w:r>
    </w:p>
    <w:p>
      <w:pPr>
        <w:widowControl w:val="0"/>
        <w:numPr>
          <w:ilvl w:val="0"/>
          <w:numId w:val="0"/>
        </w:numPr>
        <w:autoSpaceDE w:val="0"/>
        <w:autoSpaceDN w:val="0"/>
        <w:adjustRightInd w:val="0"/>
        <w:spacing w:line="360" w:lineRule="auto"/>
        <w:rPr>
          <w:rFonts w:ascii="Times New Roman"/>
          <w:b/>
          <w:color w:val="000000"/>
          <w:sz w:val="28"/>
          <w:szCs w:val="28"/>
        </w:rPr>
      </w:pPr>
    </w:p>
    <w:p>
      <w:pPr>
        <w:widowControl w:val="0"/>
        <w:numPr>
          <w:ilvl w:val="0"/>
          <w:numId w:val="0"/>
        </w:numPr>
        <w:autoSpaceDE w:val="0"/>
        <w:autoSpaceDN w:val="0"/>
        <w:adjustRightInd w:val="0"/>
        <w:spacing w:line="360" w:lineRule="auto"/>
        <w:rPr>
          <w:rFonts w:ascii="Times New Roman"/>
          <w:b/>
          <w:color w:val="000000"/>
          <w:sz w:val="28"/>
          <w:szCs w:val="28"/>
        </w:rPr>
        <w:sectPr>
          <w:pgSz w:w="11906" w:h="16838"/>
          <w:pgMar w:top="1440" w:right="1803" w:bottom="1440" w:left="1803" w:header="851" w:footer="992" w:gutter="0"/>
          <w:pgNumType w:fmt="decimal"/>
          <w:cols w:space="0" w:num="1"/>
          <w:docGrid w:type="lines" w:linePitch="332" w:charSpace="0"/>
        </w:sectPr>
      </w:pPr>
    </w:p>
    <w:bookmarkEnd w:id="36"/>
    <w:bookmarkEnd w:id="37"/>
    <w:bookmarkEnd w:id="38"/>
    <w:p>
      <w:pPr>
        <w:numPr>
          <w:ilvl w:val="0"/>
          <w:numId w:val="0"/>
        </w:numPr>
        <w:spacing w:line="360" w:lineRule="auto"/>
        <w:rPr>
          <w:rFonts w:hint="default" w:ascii="Times New Roman" w:hAnsi="Times New Roman" w:eastAsia="宋体" w:cs="Times New Roman"/>
          <w:b/>
          <w:sz w:val="28"/>
          <w:szCs w:val="28"/>
          <w:lang w:val="en-US" w:eastAsia="zh-CN" w:bidi="ar-SA"/>
        </w:rPr>
      </w:pPr>
      <w:r>
        <w:rPr>
          <w:rFonts w:hint="eastAsia" w:ascii="Times New Roman" w:cs="Times New Roman"/>
          <w:b/>
          <w:sz w:val="28"/>
          <w:szCs w:val="28"/>
          <w:lang w:val="en-US" w:eastAsia="zh-CN" w:bidi="ar-SA"/>
        </w:rPr>
        <w:t>8</w:t>
      </w:r>
      <w:r>
        <w:rPr>
          <w:rFonts w:ascii="Times New Roman" w:hAnsi="Times New Roman" w:eastAsia="宋体" w:cs="Times New Roman"/>
          <w:b/>
          <w:sz w:val="28"/>
          <w:szCs w:val="28"/>
          <w:lang w:val="en-US" w:eastAsia="zh-CN" w:bidi="ar-SA"/>
        </w:rPr>
        <w:t>.</w:t>
      </w:r>
      <w:r>
        <w:rPr>
          <w:rFonts w:hint="eastAsia" w:ascii="Times New Roman" w:cs="Times New Roman"/>
          <w:b/>
          <w:sz w:val="28"/>
          <w:szCs w:val="28"/>
          <w:lang w:val="en-US" w:eastAsia="zh-CN" w:bidi="ar-SA"/>
        </w:rPr>
        <w:t>信用中国网站截图</w:t>
      </w:r>
    </w:p>
    <w:p>
      <w:pPr>
        <w:numPr>
          <w:ilvl w:val="0"/>
          <w:numId w:val="0"/>
        </w:numPr>
        <w:spacing w:line="360" w:lineRule="auto"/>
        <w:rPr>
          <w:rFonts w:hint="eastAsia" w:ascii="宋体" w:hAnsi="宋体" w:eastAsia="宋体" w:cs="宋体"/>
          <w:b/>
          <w:color w:val="000000"/>
          <w:sz w:val="24"/>
          <w:szCs w:val="24"/>
          <w:lang w:val="en-US" w:eastAsia="zh-CN"/>
        </w:rPr>
      </w:pPr>
      <w:r>
        <w:rPr>
          <w:rFonts w:hint="eastAsia" w:hAnsi="宋体" w:cs="宋体"/>
          <w:b/>
          <w:color w:val="000000"/>
          <w:sz w:val="24"/>
          <w:szCs w:val="24"/>
          <w:lang w:val="en-US" w:eastAsia="zh-CN"/>
        </w:rPr>
        <w:t>报价人未被列入“信用中国”网站（www.creditchina.gov.cn）失信被执行人、重大税收违法失信主体、严重违法失信行为记录名单（处罚期限届满的除外）</w:t>
      </w:r>
    </w:p>
    <w:p>
      <w:pPr>
        <w:numPr>
          <w:ilvl w:val="-1"/>
          <w:numId w:val="0"/>
        </w:numPr>
        <w:spacing w:line="240" w:lineRule="auto"/>
        <w:rPr>
          <w:rFonts w:hint="eastAsia" w:ascii="宋体" w:hAnsi="宋体" w:eastAsia="宋体" w:cs="宋体"/>
          <w:b/>
          <w:color w:val="000000"/>
          <w:sz w:val="24"/>
          <w:szCs w:val="24"/>
          <w:lang w:val="en-US" w:eastAsia="zh-CN"/>
        </w:rPr>
      </w:pPr>
    </w:p>
    <w:p>
      <w:pPr>
        <w:numPr>
          <w:ilvl w:val="-1"/>
          <w:numId w:val="0"/>
        </w:numPr>
        <w:spacing w:line="240" w:lineRule="auto"/>
        <w:rPr>
          <w:rFonts w:hint="eastAsia" w:ascii="宋体" w:hAnsi="宋体" w:eastAsia="宋体" w:cs="宋体"/>
          <w:b/>
          <w:color w:val="000000"/>
          <w:sz w:val="24"/>
          <w:szCs w:val="24"/>
          <w:lang w:val="en-US" w:eastAsia="zh-CN"/>
        </w:rPr>
      </w:pPr>
    </w:p>
    <w:p>
      <w:pPr>
        <w:numPr>
          <w:ilvl w:val="-1"/>
          <w:numId w:val="0"/>
        </w:numPr>
        <w:spacing w:line="240" w:lineRule="auto"/>
        <w:rPr>
          <w:rFonts w:hint="eastAsia" w:ascii="宋体" w:hAnsi="宋体" w:eastAsia="宋体" w:cs="宋体"/>
          <w:b/>
          <w:color w:val="000000"/>
          <w:sz w:val="24"/>
          <w:szCs w:val="24"/>
          <w:lang w:val="en-US" w:eastAsia="zh-CN"/>
        </w:rPr>
      </w:pPr>
      <w:r>
        <w:rPr>
          <w:rFonts w:hint="eastAsia" w:ascii="宋体" w:hAnsi="宋体" w:eastAsia="宋体" w:cs="宋体"/>
          <w:b/>
          <w:color w:val="000000"/>
          <w:sz w:val="24"/>
          <w:szCs w:val="24"/>
          <w:lang w:val="en-US" w:eastAsia="zh-CN"/>
        </w:rPr>
        <w:br w:type="page"/>
      </w:r>
    </w:p>
    <w:p>
      <w:pPr>
        <w:numPr>
          <w:ilvl w:val="0"/>
          <w:numId w:val="0"/>
        </w:numPr>
        <w:spacing w:line="360" w:lineRule="auto"/>
        <w:rPr>
          <w:rFonts w:hint="eastAsia" w:ascii="Times New Roman" w:eastAsia="宋体"/>
          <w:b/>
          <w:color w:val="000000"/>
          <w:sz w:val="28"/>
          <w:szCs w:val="28"/>
          <w:lang w:eastAsia="zh-CN"/>
        </w:rPr>
      </w:pPr>
      <w:r>
        <w:rPr>
          <w:rFonts w:hint="eastAsia" w:hAnsi="宋体" w:cs="宋体"/>
          <w:b/>
          <w:color w:val="000000"/>
          <w:sz w:val="24"/>
          <w:szCs w:val="24"/>
          <w:lang w:val="en-US" w:eastAsia="zh-CN"/>
        </w:rPr>
        <w:t>9.</w:t>
      </w:r>
      <w:r>
        <w:rPr>
          <w:rFonts w:hint="eastAsia" w:hAnsi="宋体" w:cs="宋体"/>
          <w:b/>
          <w:color w:val="000000"/>
        </w:rPr>
        <w:t>报价人认为有必要提供的资料</w:t>
      </w:r>
      <w:r>
        <w:rPr>
          <w:rFonts w:hint="eastAsia" w:hAnsi="宋体" w:cs="宋体"/>
          <w:b/>
          <w:color w:val="000000"/>
          <w:sz w:val="24"/>
          <w:szCs w:val="24"/>
          <w:lang w:val="en-US" w:eastAsia="zh-CN"/>
        </w:rPr>
        <w:t>。</w:t>
      </w:r>
    </w:p>
    <w:sectPr>
      <w:pgSz w:w="11906" w:h="16838"/>
      <w:pgMar w:top="1440" w:right="1803" w:bottom="1440" w:left="1803" w:header="851" w:footer="992" w:gutter="0"/>
      <w:pgNumType w:fmt="decimal"/>
      <w:cols w:space="0" w:num="1"/>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ascii="Times New Roman" w:hAnsi="Times New Roman" w:eastAsia="宋体"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12"/>
                      <w:rPr>
                        <w:rFonts w:ascii="Times New Roman" w:hAnsi="Times New Roman" w:eastAsia="宋体"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left"/>
      <w:rPr>
        <w:rFonts w:ascii="Calibri" w:hAnsi="Calibri" w:eastAsia="宋体" w:cs="Times New Roman"/>
        <w:kern w:val="0"/>
        <w:sz w:val="18"/>
        <w:szCs w:val="18"/>
        <w:lang w:val="en-US" w:eastAsia="zh-CN" w:bidi="ar-SA"/>
      </w:rPr>
    </w:pPr>
    <w:r>
      <w:rPr>
        <w:rFonts w:ascii="Calibri" w:hAnsi="Calibri" w:eastAsia="宋体" w:cs="Times New Roman"/>
        <w:kern w:val="0"/>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widowControl w:val="0"/>
                            <w:snapToGrid w:val="0"/>
                            <w:jc w:val="left"/>
                            <w:rPr>
                              <w:rFonts w:hint="eastAsia" w:ascii="Calibri" w:hAnsi="Calibri" w:eastAsia="宋体" w:cs="Times New Roman"/>
                              <w:kern w:val="0"/>
                              <w:sz w:val="18"/>
                              <w:szCs w:val="18"/>
                              <w:lang w:val="en-US" w:eastAsia="zh-CN" w:bidi="ar-SA"/>
                            </w:rPr>
                          </w:pPr>
                          <w:r>
                            <w:rPr>
                              <w:rFonts w:hint="eastAsia" w:ascii="Calibri" w:hAnsi="Calibri" w:eastAsia="宋体" w:cs="Times New Roman"/>
                              <w:kern w:val="0"/>
                              <w:sz w:val="18"/>
                              <w:szCs w:val="18"/>
                              <w:lang w:val="en-US" w:eastAsia="zh-CN" w:bidi="ar-SA"/>
                            </w:rPr>
                            <w:t xml:space="preserve">— </w:t>
                          </w:r>
                          <w:r>
                            <w:rPr>
                              <w:rFonts w:hint="default" w:ascii="Times New Roman" w:hAnsi="Times New Roman" w:eastAsia="宋体" w:cs="Times New Roman"/>
                              <w:kern w:val="0"/>
                              <w:sz w:val="24"/>
                              <w:szCs w:val="24"/>
                              <w:lang w:val="en-US" w:eastAsia="zh-CN" w:bidi="ar-SA"/>
                            </w:rPr>
                            <w:fldChar w:fldCharType="begin"/>
                          </w:r>
                          <w:r>
                            <w:rPr>
                              <w:rFonts w:hint="default" w:ascii="Times New Roman" w:hAnsi="Times New Roman" w:eastAsia="宋体" w:cs="Times New Roman"/>
                              <w:kern w:val="0"/>
                              <w:sz w:val="24"/>
                              <w:szCs w:val="24"/>
                              <w:lang w:val="en-US" w:eastAsia="zh-CN" w:bidi="ar-SA"/>
                            </w:rPr>
                            <w:instrText xml:space="preserve"> PAGE  \* MERGEFORMAT </w:instrText>
                          </w:r>
                          <w:r>
                            <w:rPr>
                              <w:rFonts w:hint="default" w:ascii="Times New Roman" w:hAnsi="Times New Roman" w:eastAsia="宋体" w:cs="Times New Roman"/>
                              <w:kern w:val="0"/>
                              <w:sz w:val="24"/>
                              <w:szCs w:val="24"/>
                              <w:lang w:val="en-US" w:eastAsia="zh-CN" w:bidi="ar-SA"/>
                            </w:rPr>
                            <w:fldChar w:fldCharType="separate"/>
                          </w:r>
                          <w:r>
                            <w:rPr>
                              <w:rFonts w:hint="default" w:ascii="Times New Roman" w:hAnsi="Times New Roman" w:eastAsia="宋体" w:cs="Times New Roman"/>
                              <w:kern w:val="0"/>
                              <w:sz w:val="24"/>
                              <w:szCs w:val="24"/>
                              <w:lang w:val="en-US" w:eastAsia="zh-CN" w:bidi="ar-SA"/>
                            </w:rPr>
                            <w:t>1</w:t>
                          </w:r>
                          <w:r>
                            <w:rPr>
                              <w:rFonts w:hint="default" w:ascii="Times New Roman" w:hAnsi="Times New Roman" w:eastAsia="宋体" w:cs="Times New Roman"/>
                              <w:kern w:val="0"/>
                              <w:sz w:val="24"/>
                              <w:szCs w:val="24"/>
                              <w:lang w:val="en-US" w:eastAsia="zh-CN" w:bidi="ar-SA"/>
                            </w:rPr>
                            <w:fldChar w:fldCharType="end"/>
                          </w:r>
                          <w:r>
                            <w:rPr>
                              <w:rFonts w:hint="default" w:ascii="Times New Roman" w:hAnsi="Times New Roman" w:eastAsia="宋体" w:cs="Times New Roman"/>
                              <w:kern w:val="0"/>
                              <w:sz w:val="28"/>
                              <w:szCs w:val="28"/>
                              <w:lang w:val="en-US" w:eastAsia="zh-CN" w:bidi="ar-SA"/>
                            </w:rPr>
                            <w:t xml:space="preserve"> </w:t>
                          </w:r>
                          <w:r>
                            <w:rPr>
                              <w:rFonts w:hint="eastAsia" w:ascii="Calibri" w:hAnsi="Calibri" w:eastAsia="宋体" w:cs="Times New Roman"/>
                              <w:kern w:val="0"/>
                              <w:sz w:val="18"/>
                              <w:szCs w:val="18"/>
                              <w:lang w:val="en-US" w:eastAsia="zh-CN" w:bidi="ar-SA"/>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pPr>
                      <w:widowControl w:val="0"/>
                      <w:snapToGrid w:val="0"/>
                      <w:jc w:val="left"/>
                      <w:rPr>
                        <w:rFonts w:hint="eastAsia" w:ascii="Calibri" w:hAnsi="Calibri" w:eastAsia="宋体" w:cs="Times New Roman"/>
                        <w:kern w:val="0"/>
                        <w:sz w:val="18"/>
                        <w:szCs w:val="18"/>
                        <w:lang w:val="en-US" w:eastAsia="zh-CN" w:bidi="ar-SA"/>
                      </w:rPr>
                    </w:pPr>
                    <w:r>
                      <w:rPr>
                        <w:rFonts w:hint="eastAsia" w:ascii="Calibri" w:hAnsi="Calibri" w:eastAsia="宋体" w:cs="Times New Roman"/>
                        <w:kern w:val="0"/>
                        <w:sz w:val="18"/>
                        <w:szCs w:val="18"/>
                        <w:lang w:val="en-US" w:eastAsia="zh-CN" w:bidi="ar-SA"/>
                      </w:rPr>
                      <w:t xml:space="preserve">— </w:t>
                    </w:r>
                    <w:r>
                      <w:rPr>
                        <w:rFonts w:hint="default" w:ascii="Times New Roman" w:hAnsi="Times New Roman" w:eastAsia="宋体" w:cs="Times New Roman"/>
                        <w:kern w:val="0"/>
                        <w:sz w:val="24"/>
                        <w:szCs w:val="24"/>
                        <w:lang w:val="en-US" w:eastAsia="zh-CN" w:bidi="ar-SA"/>
                      </w:rPr>
                      <w:fldChar w:fldCharType="begin"/>
                    </w:r>
                    <w:r>
                      <w:rPr>
                        <w:rFonts w:hint="default" w:ascii="Times New Roman" w:hAnsi="Times New Roman" w:eastAsia="宋体" w:cs="Times New Roman"/>
                        <w:kern w:val="0"/>
                        <w:sz w:val="24"/>
                        <w:szCs w:val="24"/>
                        <w:lang w:val="en-US" w:eastAsia="zh-CN" w:bidi="ar-SA"/>
                      </w:rPr>
                      <w:instrText xml:space="preserve"> PAGE  \* MERGEFORMAT </w:instrText>
                    </w:r>
                    <w:r>
                      <w:rPr>
                        <w:rFonts w:hint="default" w:ascii="Times New Roman" w:hAnsi="Times New Roman" w:eastAsia="宋体" w:cs="Times New Roman"/>
                        <w:kern w:val="0"/>
                        <w:sz w:val="24"/>
                        <w:szCs w:val="24"/>
                        <w:lang w:val="en-US" w:eastAsia="zh-CN" w:bidi="ar-SA"/>
                      </w:rPr>
                      <w:fldChar w:fldCharType="separate"/>
                    </w:r>
                    <w:r>
                      <w:rPr>
                        <w:rFonts w:hint="default" w:ascii="Times New Roman" w:hAnsi="Times New Roman" w:eastAsia="宋体" w:cs="Times New Roman"/>
                        <w:kern w:val="0"/>
                        <w:sz w:val="24"/>
                        <w:szCs w:val="24"/>
                        <w:lang w:val="en-US" w:eastAsia="zh-CN" w:bidi="ar-SA"/>
                      </w:rPr>
                      <w:t>1</w:t>
                    </w:r>
                    <w:r>
                      <w:rPr>
                        <w:rFonts w:hint="default" w:ascii="Times New Roman" w:hAnsi="Times New Roman" w:eastAsia="宋体" w:cs="Times New Roman"/>
                        <w:kern w:val="0"/>
                        <w:sz w:val="24"/>
                        <w:szCs w:val="24"/>
                        <w:lang w:val="en-US" w:eastAsia="zh-CN" w:bidi="ar-SA"/>
                      </w:rPr>
                      <w:fldChar w:fldCharType="end"/>
                    </w:r>
                    <w:r>
                      <w:rPr>
                        <w:rFonts w:hint="default" w:ascii="Times New Roman" w:hAnsi="Times New Roman" w:eastAsia="宋体" w:cs="Times New Roman"/>
                        <w:kern w:val="0"/>
                        <w:sz w:val="28"/>
                        <w:szCs w:val="28"/>
                        <w:lang w:val="en-US" w:eastAsia="zh-CN" w:bidi="ar-SA"/>
                      </w:rPr>
                      <w:t xml:space="preserve"> </w:t>
                    </w:r>
                    <w:r>
                      <w:rPr>
                        <w:rFonts w:hint="eastAsia" w:ascii="Calibri" w:hAnsi="Calibri" w:eastAsia="宋体" w:cs="Times New Roman"/>
                        <w:kern w:val="0"/>
                        <w:sz w:val="18"/>
                        <w:szCs w:val="18"/>
                        <w:lang w:val="en-US" w:eastAsia="zh-CN" w:bidi="ar-SA"/>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ascii="Times New Roman" w:hAnsi="Times New Roman" w:eastAsia="宋体"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5</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12"/>
                      <w:rPr>
                        <w:rFonts w:ascii="Times New Roman" w:hAnsi="Times New Roman" w:eastAsia="宋体"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5</w:t>
                    </w:r>
                    <w:r>
                      <w:rPr>
                        <w:rFonts w:ascii="Times New Roman" w:hAnsi="Times New Roman" w:cs="Times New Roma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4FEC1D"/>
    <w:multiLevelType w:val="singleLevel"/>
    <w:tmpl w:val="A14FEC1D"/>
    <w:lvl w:ilvl="0" w:tentative="0">
      <w:start w:val="6"/>
      <w:numFmt w:val="decimal"/>
      <w:suff w:val="space"/>
      <w:lvlText w:val="第%1章"/>
      <w:lvlJc w:val="left"/>
    </w:lvl>
  </w:abstractNum>
  <w:abstractNum w:abstractNumId="1">
    <w:nsid w:val="B3579986"/>
    <w:multiLevelType w:val="singleLevel"/>
    <w:tmpl w:val="B3579986"/>
    <w:lvl w:ilvl="0" w:tentative="0">
      <w:start w:val="9"/>
      <w:numFmt w:val="decimal"/>
      <w:suff w:val="space"/>
      <w:lvlText w:val="第%1章"/>
      <w:lvlJc w:val="left"/>
    </w:lvl>
  </w:abstractNum>
  <w:abstractNum w:abstractNumId="2">
    <w:nsid w:val="E19958B9"/>
    <w:multiLevelType w:val="singleLevel"/>
    <w:tmpl w:val="E19958B9"/>
    <w:lvl w:ilvl="0" w:tentative="0">
      <w:start w:val="2"/>
      <w:numFmt w:val="decimal"/>
      <w:suff w:val="nothing"/>
      <w:lvlText w:val="%1、"/>
      <w:lvlJc w:val="left"/>
    </w:lvl>
  </w:abstractNum>
  <w:abstractNum w:abstractNumId="3">
    <w:nsid w:val="FE1D2219"/>
    <w:multiLevelType w:val="singleLevel"/>
    <w:tmpl w:val="FE1D2219"/>
    <w:lvl w:ilvl="0" w:tentative="0">
      <w:start w:val="1"/>
      <w:numFmt w:val="decimal"/>
      <w:suff w:val="space"/>
      <w:lvlText w:val="%1."/>
      <w:lvlJc w:val="left"/>
    </w:lvl>
  </w:abstractNum>
  <w:abstractNum w:abstractNumId="4">
    <w:nsid w:val="2C3A7159"/>
    <w:multiLevelType w:val="multilevel"/>
    <w:tmpl w:val="2C3A7159"/>
    <w:lvl w:ilvl="0" w:tentative="0">
      <w:start w:val="1"/>
      <w:numFmt w:val="chineseCountingThousand"/>
      <w:pStyle w:val="53"/>
      <w:suff w:val="space"/>
      <w:lvlText w:val="%1."/>
      <w:lvlJc w:val="left"/>
      <w:pPr>
        <w:ind w:left="0" w:firstLine="0"/>
      </w:pPr>
      <w:rPr>
        <w:rFonts w:hint="eastAsia" w:ascii="宋体" w:hAnsi="宋体" w:eastAsia="黑体"/>
        <w:b w:val="0"/>
        <w:i w:val="0"/>
        <w:sz w:val="22"/>
      </w:rPr>
    </w:lvl>
    <w:lvl w:ilvl="1" w:tentative="0">
      <w:start w:val="1"/>
      <w:numFmt w:val="decimal"/>
      <w:isLgl/>
      <w:suff w:val="space"/>
      <w:lvlText w:val="%1.%2."/>
      <w:lvlJc w:val="left"/>
      <w:pPr>
        <w:ind w:left="0" w:firstLine="0"/>
      </w:pPr>
      <w:rPr>
        <w:rFonts w:hint="eastAsia" w:ascii="宋体" w:hAnsi="宋体" w:eastAsia="黑体"/>
        <w:b w:val="0"/>
        <w:i w:val="0"/>
        <w:sz w:val="22"/>
      </w:rPr>
    </w:lvl>
    <w:lvl w:ilvl="2" w:tentative="0">
      <w:start w:val="1"/>
      <w:numFmt w:val="decimal"/>
      <w:isLgl/>
      <w:suff w:val="space"/>
      <w:lvlText w:val="%1.%2.%3."/>
      <w:lvlJc w:val="left"/>
      <w:pPr>
        <w:ind w:left="0" w:firstLine="0"/>
      </w:pPr>
      <w:rPr>
        <w:rFonts w:hint="eastAsia" w:ascii="宋体" w:hAnsi="宋体" w:eastAsia="黑体" w:cs="Times New Roman"/>
        <w:b w:val="0"/>
        <w:i w:val="0"/>
        <w:sz w:val="22"/>
        <w:szCs w:val="28"/>
      </w:rPr>
    </w:lvl>
    <w:lvl w:ilvl="3" w:tentative="0">
      <w:start w:val="1"/>
      <w:numFmt w:val="decimal"/>
      <w:isLgl/>
      <w:suff w:val="space"/>
      <w:lvlText w:val="%1.%2.%3.%4."/>
      <w:lvlJc w:val="left"/>
      <w:pPr>
        <w:ind w:left="0" w:firstLine="0"/>
      </w:pPr>
      <w:rPr>
        <w:rFonts w:hint="eastAsia" w:ascii="宋体" w:hAnsi="宋体" w:eastAsia="黑体"/>
        <w:b w:val="0"/>
        <w:i w:val="0"/>
        <w:sz w:val="30"/>
      </w:rPr>
    </w:lvl>
    <w:lvl w:ilvl="4" w:tentative="0">
      <w:start w:val="1"/>
      <w:numFmt w:val="decimal"/>
      <w:isLgl/>
      <w:suff w:val="space"/>
      <w:lvlText w:val="%1.%2.%3.%4.%5."/>
      <w:lvlJc w:val="left"/>
      <w:pPr>
        <w:ind w:left="0" w:firstLine="0"/>
      </w:pPr>
      <w:rPr>
        <w:rFonts w:hint="eastAsia" w:ascii="宋体" w:hAnsi="宋体" w:eastAsia="黑体"/>
        <w:b w:val="0"/>
        <w:i w:val="0"/>
        <w:sz w:val="28"/>
      </w:rPr>
    </w:lvl>
    <w:lvl w:ilvl="5" w:tentative="0">
      <w:start w:val="1"/>
      <w:numFmt w:val="decimal"/>
      <w:isLgl/>
      <w:suff w:val="space"/>
      <w:lvlText w:val="%1.%2.%3.%4.%5.%6."/>
      <w:lvlJc w:val="left"/>
      <w:pPr>
        <w:ind w:left="0" w:firstLine="0"/>
      </w:pPr>
      <w:rPr>
        <w:rFonts w:hint="eastAsia" w:ascii="宋体" w:hAnsi="宋体" w:eastAsia="黑体"/>
        <w:b w:val="0"/>
        <w:i w:val="0"/>
        <w:sz w:val="28"/>
      </w:rPr>
    </w:lvl>
    <w:lvl w:ilvl="6" w:tentative="0">
      <w:start w:val="1"/>
      <w:numFmt w:val="decimal"/>
      <w:isLgl/>
      <w:suff w:val="space"/>
      <w:lvlText w:val="%1.%2.%3.%4.%5.%6.%7."/>
      <w:lvlJc w:val="left"/>
      <w:pPr>
        <w:ind w:left="0" w:firstLine="0"/>
      </w:pPr>
      <w:rPr>
        <w:rFonts w:hint="eastAsia" w:ascii="宋体" w:hAnsi="宋体" w:eastAsia="黑体"/>
        <w:b w:val="0"/>
        <w:i w:val="0"/>
        <w:sz w:val="28"/>
      </w:rPr>
    </w:lvl>
    <w:lvl w:ilvl="7" w:tentative="0">
      <w:start w:val="1"/>
      <w:numFmt w:val="decimal"/>
      <w:isLgl/>
      <w:suff w:val="nothing"/>
      <w:lvlText w:val="%1.%2.%3.%4.%5.%6.%7.%8."/>
      <w:lvlJc w:val="left"/>
      <w:pPr>
        <w:ind w:left="2552" w:firstLine="0"/>
      </w:pPr>
      <w:rPr>
        <w:rFonts w:hint="eastAsia" w:ascii="宋体" w:hAnsi="宋体" w:eastAsia="黑体"/>
        <w:b w:val="0"/>
        <w:i w:val="0"/>
        <w:sz w:val="24"/>
      </w:rPr>
    </w:lvl>
    <w:lvl w:ilvl="8" w:tentative="0">
      <w:start w:val="1"/>
      <w:numFmt w:val="decimal"/>
      <w:isLgl/>
      <w:lvlText w:val="%1.%2.%3.%4.%5.%6.%7.%8.%9."/>
      <w:lvlJc w:val="left"/>
      <w:pPr>
        <w:ind w:left="0" w:firstLine="0"/>
      </w:pPr>
      <w:rPr>
        <w:rFonts w:hint="eastAsia"/>
      </w:rPr>
    </w:lvl>
  </w:abstractNum>
  <w:abstractNum w:abstractNumId="5">
    <w:nsid w:val="44C0D9F0"/>
    <w:multiLevelType w:val="singleLevel"/>
    <w:tmpl w:val="44C0D9F0"/>
    <w:lvl w:ilvl="0" w:tentative="0">
      <w:start w:val="1"/>
      <w:numFmt w:val="decimal"/>
      <w:suff w:val="space"/>
      <w:lvlText w:val="(%1)"/>
      <w:lvlJc w:val="left"/>
    </w:lvl>
  </w:abstractNum>
  <w:abstractNum w:abstractNumId="6">
    <w:nsid w:val="481B6FC2"/>
    <w:multiLevelType w:val="singleLevel"/>
    <w:tmpl w:val="481B6FC2"/>
    <w:lvl w:ilvl="0" w:tentative="0">
      <w:start w:val="1"/>
      <w:numFmt w:val="decimal"/>
      <w:suff w:val="space"/>
      <w:lvlText w:val="(%1)"/>
      <w:lvlJc w:val="left"/>
    </w:lvl>
  </w:abstractNum>
  <w:abstractNum w:abstractNumId="7">
    <w:nsid w:val="5B2F5D70"/>
    <w:multiLevelType w:val="multilevel"/>
    <w:tmpl w:val="5B2F5D70"/>
    <w:lvl w:ilvl="0" w:tentative="0">
      <w:start w:val="1"/>
      <w:numFmt w:val="decimal"/>
      <w:lvlText w:val="第%1章"/>
      <w:lvlJc w:val="left"/>
      <w:pPr>
        <w:ind w:left="840" w:hanging="8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6B8E770D"/>
    <w:multiLevelType w:val="multilevel"/>
    <w:tmpl w:val="6B8E770D"/>
    <w:lvl w:ilvl="0" w:tentative="0">
      <w:start w:val="1"/>
      <w:numFmt w:val="decimal"/>
      <w:lvlText w:val="%1"/>
      <w:lvlJc w:val="left"/>
      <w:pPr>
        <w:ind w:left="600" w:hanging="600"/>
      </w:pPr>
      <w:rPr>
        <w:rFonts w:hint="default"/>
      </w:rPr>
    </w:lvl>
    <w:lvl w:ilvl="1" w:tentative="0">
      <w:start w:val="1"/>
      <w:numFmt w:val="decimal"/>
      <w:lvlText w:val="%1.%2"/>
      <w:lvlJc w:val="left"/>
      <w:pPr>
        <w:ind w:left="1440" w:hanging="600"/>
      </w:pPr>
      <w:rPr>
        <w:rFonts w:hint="default"/>
      </w:rPr>
    </w:lvl>
    <w:lvl w:ilvl="2" w:tentative="0">
      <w:start w:val="1"/>
      <w:numFmt w:val="decimal"/>
      <w:lvlText w:val="%1.%2.%3"/>
      <w:lvlJc w:val="left"/>
      <w:pPr>
        <w:ind w:left="2400" w:hanging="720"/>
      </w:pPr>
      <w:rPr>
        <w:rFonts w:hint="default"/>
      </w:rPr>
    </w:lvl>
    <w:lvl w:ilvl="3" w:tentative="0">
      <w:start w:val="1"/>
      <w:numFmt w:val="decimal"/>
      <w:lvlText w:val="%1.%2.%3.%4"/>
      <w:lvlJc w:val="left"/>
      <w:pPr>
        <w:ind w:left="3600" w:hanging="1080"/>
      </w:pPr>
      <w:rPr>
        <w:rFonts w:hint="default"/>
      </w:rPr>
    </w:lvl>
    <w:lvl w:ilvl="4" w:tentative="0">
      <w:start w:val="1"/>
      <w:numFmt w:val="decimal"/>
      <w:lvlText w:val="%1.%2.%3.%4.%5"/>
      <w:lvlJc w:val="left"/>
      <w:pPr>
        <w:ind w:left="4440" w:hanging="1080"/>
      </w:pPr>
      <w:rPr>
        <w:rFonts w:hint="default"/>
      </w:rPr>
    </w:lvl>
    <w:lvl w:ilvl="5" w:tentative="0">
      <w:start w:val="1"/>
      <w:numFmt w:val="decimal"/>
      <w:lvlText w:val="%1.%2.%3.%4.%5.%6"/>
      <w:lvlJc w:val="left"/>
      <w:pPr>
        <w:ind w:left="5640" w:hanging="1440"/>
      </w:pPr>
      <w:rPr>
        <w:rFonts w:hint="default"/>
      </w:rPr>
    </w:lvl>
    <w:lvl w:ilvl="6" w:tentative="0">
      <w:start w:val="1"/>
      <w:numFmt w:val="decimal"/>
      <w:lvlText w:val="%1.%2.%3.%4.%5.%6.%7"/>
      <w:lvlJc w:val="left"/>
      <w:pPr>
        <w:ind w:left="6840" w:hanging="1800"/>
      </w:pPr>
      <w:rPr>
        <w:rFonts w:hint="default"/>
      </w:rPr>
    </w:lvl>
    <w:lvl w:ilvl="7" w:tentative="0">
      <w:start w:val="1"/>
      <w:numFmt w:val="decimal"/>
      <w:lvlText w:val="%1.%2.%3.%4.%5.%6.%7.%8"/>
      <w:lvlJc w:val="left"/>
      <w:pPr>
        <w:ind w:left="7680" w:hanging="1800"/>
      </w:pPr>
      <w:rPr>
        <w:rFonts w:hint="default"/>
      </w:rPr>
    </w:lvl>
    <w:lvl w:ilvl="8" w:tentative="0">
      <w:start w:val="1"/>
      <w:numFmt w:val="decimal"/>
      <w:lvlText w:val="%1.%2.%3.%4.%5.%6.%7.%8.%9"/>
      <w:lvlJc w:val="left"/>
      <w:pPr>
        <w:ind w:left="8880" w:hanging="2160"/>
      </w:pPr>
      <w:rPr>
        <w:rFonts w:hint="default"/>
      </w:rPr>
    </w:lvl>
  </w:abstractNum>
  <w:num w:numId="1">
    <w:abstractNumId w:val="4"/>
  </w:num>
  <w:num w:numId="2">
    <w:abstractNumId w:val="7"/>
  </w:num>
  <w:num w:numId="3">
    <w:abstractNumId w:val="8"/>
  </w:num>
  <w:num w:numId="4">
    <w:abstractNumId w:val="0"/>
  </w:num>
  <w:num w:numId="5">
    <w:abstractNumId w:val="1"/>
  </w:num>
  <w:num w:numId="6">
    <w:abstractNumId w:val="2"/>
  </w:num>
  <w:num w:numId="7">
    <w:abstractNumId w:val="3"/>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doNotDisplayPageBoundaries w:val="1"/>
  <w:embedSystemFonts/>
  <w:bordersDoNotSurroundHeader w:val="0"/>
  <w:bordersDoNotSurroundFooter w:val="0"/>
  <w:documentProtection w:enforcement="0"/>
  <w:defaultTabStop w:val="420"/>
  <w:drawingGridHorizontalSpacing w:val="206"/>
  <w:drawingGridVerticalSpacing w:val="16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MzZDFmYWE3YTY0ZjdjODg3NWJlYzQ1MzZmOTgxY2EifQ=="/>
  </w:docVars>
  <w:rsids>
    <w:rsidRoot w:val="6F420807"/>
    <w:rsid w:val="000877EE"/>
    <w:rsid w:val="000936C4"/>
    <w:rsid w:val="000A73FD"/>
    <w:rsid w:val="000C3DC4"/>
    <w:rsid w:val="000D7F46"/>
    <w:rsid w:val="001277AD"/>
    <w:rsid w:val="00130C34"/>
    <w:rsid w:val="001C4E88"/>
    <w:rsid w:val="001D52F6"/>
    <w:rsid w:val="001E3F91"/>
    <w:rsid w:val="001F7380"/>
    <w:rsid w:val="0021086E"/>
    <w:rsid w:val="00213880"/>
    <w:rsid w:val="00220FA1"/>
    <w:rsid w:val="0023708C"/>
    <w:rsid w:val="002533B7"/>
    <w:rsid w:val="00272C5F"/>
    <w:rsid w:val="002861E1"/>
    <w:rsid w:val="002C29FB"/>
    <w:rsid w:val="002D11BA"/>
    <w:rsid w:val="002E3BD3"/>
    <w:rsid w:val="00335ADA"/>
    <w:rsid w:val="003451AD"/>
    <w:rsid w:val="003A4927"/>
    <w:rsid w:val="003B7BA2"/>
    <w:rsid w:val="003C4080"/>
    <w:rsid w:val="003C52D7"/>
    <w:rsid w:val="003E34BC"/>
    <w:rsid w:val="003F09A2"/>
    <w:rsid w:val="003F5D9B"/>
    <w:rsid w:val="00417A22"/>
    <w:rsid w:val="00440D93"/>
    <w:rsid w:val="00450793"/>
    <w:rsid w:val="004536B9"/>
    <w:rsid w:val="00460DA6"/>
    <w:rsid w:val="004668C5"/>
    <w:rsid w:val="0047208D"/>
    <w:rsid w:val="0048608D"/>
    <w:rsid w:val="004A0792"/>
    <w:rsid w:val="004C1B24"/>
    <w:rsid w:val="004E1AB3"/>
    <w:rsid w:val="00506965"/>
    <w:rsid w:val="00520060"/>
    <w:rsid w:val="00550342"/>
    <w:rsid w:val="00575CE7"/>
    <w:rsid w:val="00576FC0"/>
    <w:rsid w:val="00581C68"/>
    <w:rsid w:val="00592AF5"/>
    <w:rsid w:val="005939E4"/>
    <w:rsid w:val="005A22A8"/>
    <w:rsid w:val="005B5AFF"/>
    <w:rsid w:val="005B7598"/>
    <w:rsid w:val="005E1087"/>
    <w:rsid w:val="005E4914"/>
    <w:rsid w:val="005E532B"/>
    <w:rsid w:val="00604AE0"/>
    <w:rsid w:val="00612300"/>
    <w:rsid w:val="00622EDA"/>
    <w:rsid w:val="00635EA9"/>
    <w:rsid w:val="00656404"/>
    <w:rsid w:val="006A0C51"/>
    <w:rsid w:val="006D3240"/>
    <w:rsid w:val="006E6C27"/>
    <w:rsid w:val="007114E2"/>
    <w:rsid w:val="00727FD1"/>
    <w:rsid w:val="00731B42"/>
    <w:rsid w:val="00761855"/>
    <w:rsid w:val="00770F5B"/>
    <w:rsid w:val="00786AEA"/>
    <w:rsid w:val="007913E8"/>
    <w:rsid w:val="007A57A7"/>
    <w:rsid w:val="007B613E"/>
    <w:rsid w:val="007E6CDC"/>
    <w:rsid w:val="008015B3"/>
    <w:rsid w:val="00806A29"/>
    <w:rsid w:val="00852936"/>
    <w:rsid w:val="008603E5"/>
    <w:rsid w:val="00867E40"/>
    <w:rsid w:val="0087336F"/>
    <w:rsid w:val="00892DEC"/>
    <w:rsid w:val="008A57B2"/>
    <w:rsid w:val="008B1A03"/>
    <w:rsid w:val="009117CA"/>
    <w:rsid w:val="0094384C"/>
    <w:rsid w:val="00964520"/>
    <w:rsid w:val="009675C0"/>
    <w:rsid w:val="00981B8E"/>
    <w:rsid w:val="009B5937"/>
    <w:rsid w:val="009D033A"/>
    <w:rsid w:val="009D6EEC"/>
    <w:rsid w:val="009E5061"/>
    <w:rsid w:val="00A04E05"/>
    <w:rsid w:val="00A14EF1"/>
    <w:rsid w:val="00A15517"/>
    <w:rsid w:val="00A30B04"/>
    <w:rsid w:val="00A75B6C"/>
    <w:rsid w:val="00A91D5D"/>
    <w:rsid w:val="00AC72E8"/>
    <w:rsid w:val="00B00F70"/>
    <w:rsid w:val="00B2564D"/>
    <w:rsid w:val="00B3048B"/>
    <w:rsid w:val="00B44D9E"/>
    <w:rsid w:val="00B577DA"/>
    <w:rsid w:val="00B72CF5"/>
    <w:rsid w:val="00B73C22"/>
    <w:rsid w:val="00B74EAC"/>
    <w:rsid w:val="00BB6875"/>
    <w:rsid w:val="00BD0A68"/>
    <w:rsid w:val="00BD116D"/>
    <w:rsid w:val="00BD2C9F"/>
    <w:rsid w:val="00BE30CA"/>
    <w:rsid w:val="00BF0326"/>
    <w:rsid w:val="00BF23B3"/>
    <w:rsid w:val="00C15CAE"/>
    <w:rsid w:val="00C54EDF"/>
    <w:rsid w:val="00CB0949"/>
    <w:rsid w:val="00CB31B3"/>
    <w:rsid w:val="00CD7B0D"/>
    <w:rsid w:val="00CE0466"/>
    <w:rsid w:val="00CE73B7"/>
    <w:rsid w:val="00D12814"/>
    <w:rsid w:val="00D40DE6"/>
    <w:rsid w:val="00D66911"/>
    <w:rsid w:val="00D72128"/>
    <w:rsid w:val="00D84B4B"/>
    <w:rsid w:val="00D8721B"/>
    <w:rsid w:val="00DB1934"/>
    <w:rsid w:val="00E031E7"/>
    <w:rsid w:val="00E078F8"/>
    <w:rsid w:val="00E24003"/>
    <w:rsid w:val="00E2498C"/>
    <w:rsid w:val="00E50F9B"/>
    <w:rsid w:val="00E77CB1"/>
    <w:rsid w:val="00E81726"/>
    <w:rsid w:val="00EA060E"/>
    <w:rsid w:val="00F07ECE"/>
    <w:rsid w:val="00F36E08"/>
    <w:rsid w:val="00F53F51"/>
    <w:rsid w:val="00F56153"/>
    <w:rsid w:val="00F923D8"/>
    <w:rsid w:val="00FB4F9D"/>
    <w:rsid w:val="00FF58C5"/>
    <w:rsid w:val="00FF628A"/>
    <w:rsid w:val="011B0745"/>
    <w:rsid w:val="01BE7376"/>
    <w:rsid w:val="025A704C"/>
    <w:rsid w:val="02A13352"/>
    <w:rsid w:val="067601CC"/>
    <w:rsid w:val="06BB2083"/>
    <w:rsid w:val="06E27ADA"/>
    <w:rsid w:val="07DD7527"/>
    <w:rsid w:val="0815696F"/>
    <w:rsid w:val="0829264B"/>
    <w:rsid w:val="084770B8"/>
    <w:rsid w:val="09597D53"/>
    <w:rsid w:val="099E67F9"/>
    <w:rsid w:val="0B39378A"/>
    <w:rsid w:val="0B890F49"/>
    <w:rsid w:val="0D016266"/>
    <w:rsid w:val="0DCE08EE"/>
    <w:rsid w:val="0E870673"/>
    <w:rsid w:val="0ECB36BC"/>
    <w:rsid w:val="0FAE59F1"/>
    <w:rsid w:val="0FED4B09"/>
    <w:rsid w:val="1057106E"/>
    <w:rsid w:val="12A7275D"/>
    <w:rsid w:val="12CE7208"/>
    <w:rsid w:val="13737F6D"/>
    <w:rsid w:val="13A02C26"/>
    <w:rsid w:val="13A32591"/>
    <w:rsid w:val="13DA5B3A"/>
    <w:rsid w:val="166C3E5C"/>
    <w:rsid w:val="16A14DF1"/>
    <w:rsid w:val="16A918E4"/>
    <w:rsid w:val="1811628C"/>
    <w:rsid w:val="183502AF"/>
    <w:rsid w:val="18D70F9E"/>
    <w:rsid w:val="18DD40DB"/>
    <w:rsid w:val="18E110BB"/>
    <w:rsid w:val="19535605"/>
    <w:rsid w:val="1992026F"/>
    <w:rsid w:val="1A0A7E1B"/>
    <w:rsid w:val="1A404921"/>
    <w:rsid w:val="1A9B5FFB"/>
    <w:rsid w:val="1AE066F3"/>
    <w:rsid w:val="1B013AAD"/>
    <w:rsid w:val="1D580A6A"/>
    <w:rsid w:val="1EF24489"/>
    <w:rsid w:val="1FB060A5"/>
    <w:rsid w:val="20234AC9"/>
    <w:rsid w:val="20D46142"/>
    <w:rsid w:val="21217D8A"/>
    <w:rsid w:val="21BA320B"/>
    <w:rsid w:val="220172FE"/>
    <w:rsid w:val="225F31DD"/>
    <w:rsid w:val="2386555D"/>
    <w:rsid w:val="23A93537"/>
    <w:rsid w:val="23C56D6B"/>
    <w:rsid w:val="24025E43"/>
    <w:rsid w:val="243E1228"/>
    <w:rsid w:val="246D6C5B"/>
    <w:rsid w:val="25C84CAA"/>
    <w:rsid w:val="25F211C5"/>
    <w:rsid w:val="27E162AD"/>
    <w:rsid w:val="28173D01"/>
    <w:rsid w:val="281C077C"/>
    <w:rsid w:val="28477EAB"/>
    <w:rsid w:val="29057462"/>
    <w:rsid w:val="292673D8"/>
    <w:rsid w:val="2992129A"/>
    <w:rsid w:val="29E140BF"/>
    <w:rsid w:val="29FC107C"/>
    <w:rsid w:val="2A631000"/>
    <w:rsid w:val="2AD43590"/>
    <w:rsid w:val="2B177920"/>
    <w:rsid w:val="2B4D6E9E"/>
    <w:rsid w:val="2C365B84"/>
    <w:rsid w:val="2D2325AC"/>
    <w:rsid w:val="2D6A5D92"/>
    <w:rsid w:val="2D9708A4"/>
    <w:rsid w:val="2DCF44E2"/>
    <w:rsid w:val="2DE0049D"/>
    <w:rsid w:val="2E5F13C2"/>
    <w:rsid w:val="31903F88"/>
    <w:rsid w:val="319E0453"/>
    <w:rsid w:val="32382656"/>
    <w:rsid w:val="33BD1232"/>
    <w:rsid w:val="3552722A"/>
    <w:rsid w:val="36217F68"/>
    <w:rsid w:val="383A69FC"/>
    <w:rsid w:val="3858329B"/>
    <w:rsid w:val="38CF183A"/>
    <w:rsid w:val="39534219"/>
    <w:rsid w:val="39C90037"/>
    <w:rsid w:val="3A331955"/>
    <w:rsid w:val="3A5A4F69"/>
    <w:rsid w:val="3B3B6D13"/>
    <w:rsid w:val="3BA4073D"/>
    <w:rsid w:val="3E491747"/>
    <w:rsid w:val="3F516B05"/>
    <w:rsid w:val="3F724CCD"/>
    <w:rsid w:val="3FA91100"/>
    <w:rsid w:val="40AB0497"/>
    <w:rsid w:val="41840582"/>
    <w:rsid w:val="41AC44C7"/>
    <w:rsid w:val="425D4E8D"/>
    <w:rsid w:val="430345BA"/>
    <w:rsid w:val="43E20674"/>
    <w:rsid w:val="44156F3C"/>
    <w:rsid w:val="45350C77"/>
    <w:rsid w:val="468D6EA3"/>
    <w:rsid w:val="46933EA7"/>
    <w:rsid w:val="471843AC"/>
    <w:rsid w:val="4792431F"/>
    <w:rsid w:val="47941C85"/>
    <w:rsid w:val="487B2804"/>
    <w:rsid w:val="48E00EFA"/>
    <w:rsid w:val="49060960"/>
    <w:rsid w:val="49920446"/>
    <w:rsid w:val="499F2B63"/>
    <w:rsid w:val="49DB1989"/>
    <w:rsid w:val="4A0B60A8"/>
    <w:rsid w:val="4A5971B6"/>
    <w:rsid w:val="4A6873F9"/>
    <w:rsid w:val="4AFB1716"/>
    <w:rsid w:val="4BCD7E5B"/>
    <w:rsid w:val="4C221A9A"/>
    <w:rsid w:val="4C2630C7"/>
    <w:rsid w:val="4CA24568"/>
    <w:rsid w:val="4CDD0DC9"/>
    <w:rsid w:val="4CE73E5F"/>
    <w:rsid w:val="4DC81F78"/>
    <w:rsid w:val="4E544B2E"/>
    <w:rsid w:val="4EED4604"/>
    <w:rsid w:val="4F7244C4"/>
    <w:rsid w:val="4FE706D9"/>
    <w:rsid w:val="4FEB08B0"/>
    <w:rsid w:val="502142D2"/>
    <w:rsid w:val="50A540BB"/>
    <w:rsid w:val="51492FE2"/>
    <w:rsid w:val="51962A9D"/>
    <w:rsid w:val="51B80C66"/>
    <w:rsid w:val="52354064"/>
    <w:rsid w:val="52B24016"/>
    <w:rsid w:val="53CF7D1F"/>
    <w:rsid w:val="54CC7603"/>
    <w:rsid w:val="5561317F"/>
    <w:rsid w:val="55722A29"/>
    <w:rsid w:val="55E067C4"/>
    <w:rsid w:val="563A7E9B"/>
    <w:rsid w:val="56576AEF"/>
    <w:rsid w:val="567904B6"/>
    <w:rsid w:val="5763051D"/>
    <w:rsid w:val="57F95B34"/>
    <w:rsid w:val="59CB6A71"/>
    <w:rsid w:val="5AAD5D0D"/>
    <w:rsid w:val="5CC511BD"/>
    <w:rsid w:val="5CFD1C22"/>
    <w:rsid w:val="5E7D126D"/>
    <w:rsid w:val="5E9F7435"/>
    <w:rsid w:val="5EFF21BC"/>
    <w:rsid w:val="5F265461"/>
    <w:rsid w:val="5F9D2B92"/>
    <w:rsid w:val="5F9F5213"/>
    <w:rsid w:val="60A60CCB"/>
    <w:rsid w:val="615A5895"/>
    <w:rsid w:val="61FB5972"/>
    <w:rsid w:val="62210161"/>
    <w:rsid w:val="624B51DE"/>
    <w:rsid w:val="6294252A"/>
    <w:rsid w:val="63143EF4"/>
    <w:rsid w:val="63460310"/>
    <w:rsid w:val="638C55FC"/>
    <w:rsid w:val="64531837"/>
    <w:rsid w:val="651066AD"/>
    <w:rsid w:val="65316E3C"/>
    <w:rsid w:val="65711400"/>
    <w:rsid w:val="66076BC8"/>
    <w:rsid w:val="66C7577B"/>
    <w:rsid w:val="66D6776C"/>
    <w:rsid w:val="67DD4B2A"/>
    <w:rsid w:val="67E67E83"/>
    <w:rsid w:val="6894168D"/>
    <w:rsid w:val="69A3518D"/>
    <w:rsid w:val="69E403F2"/>
    <w:rsid w:val="6AB828C2"/>
    <w:rsid w:val="6AE92B65"/>
    <w:rsid w:val="6AED5C1F"/>
    <w:rsid w:val="6B093F9D"/>
    <w:rsid w:val="6B8C6F93"/>
    <w:rsid w:val="6B8D1266"/>
    <w:rsid w:val="6D365409"/>
    <w:rsid w:val="6E4F6056"/>
    <w:rsid w:val="6E82669E"/>
    <w:rsid w:val="6EC573AB"/>
    <w:rsid w:val="6EFB7CBF"/>
    <w:rsid w:val="6F420807"/>
    <w:rsid w:val="706B131D"/>
    <w:rsid w:val="70714B0F"/>
    <w:rsid w:val="70CC15D0"/>
    <w:rsid w:val="70D34D1C"/>
    <w:rsid w:val="7106269A"/>
    <w:rsid w:val="71F7509A"/>
    <w:rsid w:val="72B17D99"/>
    <w:rsid w:val="73B452D9"/>
    <w:rsid w:val="73C31078"/>
    <w:rsid w:val="747D0EAE"/>
    <w:rsid w:val="76F1566C"/>
    <w:rsid w:val="771A5453"/>
    <w:rsid w:val="775F730A"/>
    <w:rsid w:val="78721163"/>
    <w:rsid w:val="7872416D"/>
    <w:rsid w:val="79E63D12"/>
    <w:rsid w:val="7B034F43"/>
    <w:rsid w:val="7CC77961"/>
    <w:rsid w:val="7D1442A3"/>
    <w:rsid w:val="7DB31192"/>
    <w:rsid w:val="7DC46119"/>
    <w:rsid w:val="7F271274"/>
    <w:rsid w:val="7FAE7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pPr>
    <w:rPr>
      <w:rFonts w:ascii="宋体" w:hAnsi="Times New Roman" w:eastAsia="宋体" w:cs="Times New Roman"/>
      <w:sz w:val="24"/>
      <w:szCs w:val="24"/>
      <w:lang w:val="en-US" w:eastAsia="zh-CN" w:bidi="ar-SA"/>
    </w:rPr>
  </w:style>
  <w:style w:type="paragraph" w:styleId="2">
    <w:name w:val="heading 1"/>
    <w:basedOn w:val="1"/>
    <w:next w:val="1"/>
    <w:qFormat/>
    <w:uiPriority w:val="9"/>
    <w:pPr>
      <w:keepNext/>
      <w:keepLines/>
      <w:spacing w:before="340" w:after="330" w:line="360" w:lineRule="auto"/>
      <w:outlineLvl w:val="0"/>
    </w:pPr>
    <w:rPr>
      <w:b/>
      <w:bCs/>
      <w:kern w:val="44"/>
      <w:sz w:val="32"/>
      <w:szCs w:val="44"/>
    </w:rPr>
  </w:style>
  <w:style w:type="paragraph" w:styleId="3">
    <w:name w:val="heading 2"/>
    <w:next w:val="4"/>
    <w:qFormat/>
    <w:uiPriority w:val="0"/>
    <w:pPr>
      <w:keepNext/>
      <w:keepLines/>
      <w:widowControl w:val="0"/>
      <w:spacing w:line="480" w:lineRule="exact"/>
      <w:jc w:val="both"/>
      <w:outlineLvl w:val="1"/>
    </w:pPr>
    <w:rPr>
      <w:rFonts w:ascii="Arial" w:hAnsi="Arial" w:eastAsia="宋体" w:cs="Times New Roman"/>
      <w:kern w:val="2"/>
      <w:sz w:val="24"/>
      <w:szCs w:val="20"/>
      <w:lang w:val="en-US" w:eastAsia="zh-CN" w:bidi="ar-SA"/>
    </w:rPr>
  </w:style>
  <w:style w:type="paragraph" w:styleId="4">
    <w:name w:val="heading 3"/>
    <w:next w:val="1"/>
    <w:qFormat/>
    <w:uiPriority w:val="0"/>
    <w:pPr>
      <w:keepNext/>
      <w:keepLines/>
      <w:widowControl w:val="0"/>
      <w:spacing w:line="600" w:lineRule="exact"/>
      <w:jc w:val="both"/>
      <w:outlineLvl w:val="2"/>
    </w:pPr>
    <w:rPr>
      <w:rFonts w:ascii="Arial" w:hAnsi="Arial" w:eastAsia="仿宋_GB2312" w:cs="Times New Roman"/>
      <w:kern w:val="2"/>
      <w:sz w:val="32"/>
      <w:szCs w:val="20"/>
      <w:lang w:val="en-US" w:eastAsia="zh-CN" w:bidi="ar-SA"/>
    </w:rPr>
  </w:style>
  <w:style w:type="paragraph" w:styleId="5">
    <w:name w:val="heading 9"/>
    <w:basedOn w:val="1"/>
    <w:next w:val="1"/>
    <w:link w:val="42"/>
    <w:semiHidden/>
    <w:unhideWhenUsed/>
    <w:qFormat/>
    <w:uiPriority w:val="0"/>
    <w:pPr>
      <w:keepNext/>
      <w:keepLines/>
      <w:widowControl/>
      <w:autoSpaceDE/>
      <w:autoSpaceDN/>
      <w:adjustRightInd/>
      <w:spacing w:before="240" w:after="64" w:line="320" w:lineRule="auto"/>
      <w:jc w:val="both"/>
      <w:outlineLvl w:val="8"/>
    </w:pPr>
    <w:rPr>
      <w:rFonts w:ascii="等线 Light" w:hAnsi="等线 Light" w:eastAsia="等线 Light"/>
      <w:kern w:val="2"/>
      <w:sz w:val="21"/>
      <w:szCs w:val="21"/>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33"/>
    <w:qFormat/>
    <w:uiPriority w:val="0"/>
  </w:style>
  <w:style w:type="paragraph" w:styleId="7">
    <w:name w:val="Body Text"/>
    <w:basedOn w:val="1"/>
    <w:next w:val="8"/>
    <w:link w:val="35"/>
    <w:qFormat/>
    <w:uiPriority w:val="0"/>
    <w:pPr>
      <w:spacing w:after="120"/>
    </w:pPr>
    <w:rPr>
      <w:rFonts w:ascii="Times New Roman"/>
    </w:rPr>
  </w:style>
  <w:style w:type="paragraph" w:styleId="8">
    <w:name w:val="Body Text First Indent"/>
    <w:basedOn w:val="7"/>
    <w:link w:val="36"/>
    <w:qFormat/>
    <w:uiPriority w:val="0"/>
    <w:pPr>
      <w:widowControl w:val="0"/>
      <w:spacing w:after="120"/>
      <w:ind w:firstLine="420" w:firstLineChars="100"/>
      <w:jc w:val="both"/>
    </w:pPr>
    <w:rPr>
      <w:rFonts w:ascii="Times New Roman" w:hAnsi="Times New Roman" w:eastAsia="宋体" w:cs="Times New Roman"/>
      <w:kern w:val="2"/>
      <w:sz w:val="21"/>
      <w:szCs w:val="24"/>
      <w:lang w:val="zh-CN" w:eastAsia="zh-CN" w:bidi="ar-SA"/>
    </w:rPr>
  </w:style>
  <w:style w:type="paragraph" w:styleId="9">
    <w:name w:val="Body Text Indent"/>
    <w:basedOn w:val="1"/>
    <w:link w:val="47"/>
    <w:qFormat/>
    <w:uiPriority w:val="0"/>
    <w:pPr>
      <w:autoSpaceDE/>
      <w:autoSpaceDN/>
      <w:adjustRightInd/>
      <w:spacing w:line="480" w:lineRule="exact"/>
      <w:ind w:firstLine="560" w:firstLineChars="200"/>
      <w:jc w:val="both"/>
    </w:pPr>
    <w:rPr>
      <w:rFonts w:hAnsi="宋体"/>
      <w:kern w:val="2"/>
      <w:sz w:val="28"/>
    </w:rPr>
  </w:style>
  <w:style w:type="paragraph" w:styleId="10">
    <w:name w:val="Plain Text"/>
    <w:basedOn w:val="1"/>
    <w:link w:val="41"/>
    <w:qFormat/>
    <w:uiPriority w:val="0"/>
    <w:pPr>
      <w:autoSpaceDE/>
      <w:autoSpaceDN/>
      <w:adjustRightInd/>
      <w:jc w:val="both"/>
    </w:pPr>
    <w:rPr>
      <w:rFonts w:hAnsi="Courier New"/>
      <w:kern w:val="2"/>
      <w:sz w:val="21"/>
      <w:szCs w:val="20"/>
    </w:rPr>
  </w:style>
  <w:style w:type="paragraph" w:styleId="11">
    <w:name w:val="Balloon Text"/>
    <w:basedOn w:val="1"/>
    <w:link w:val="32"/>
    <w:qFormat/>
    <w:uiPriority w:val="0"/>
    <w:rPr>
      <w:sz w:val="18"/>
      <w:szCs w:val="18"/>
    </w:rPr>
  </w:style>
  <w:style w:type="paragraph" w:styleId="12">
    <w:name w:val="footer"/>
    <w:basedOn w:val="1"/>
    <w:link w:val="43"/>
    <w:unhideWhenUsed/>
    <w:qFormat/>
    <w:uiPriority w:val="99"/>
    <w:pPr>
      <w:tabs>
        <w:tab w:val="center" w:pos="4153"/>
        <w:tab w:val="right" w:pos="8306"/>
      </w:tabs>
      <w:autoSpaceDE/>
      <w:autoSpaceDN/>
      <w:adjustRightInd/>
      <w:snapToGrid w:val="0"/>
    </w:pPr>
    <w:rPr>
      <w:rFonts w:asciiTheme="minorHAnsi" w:hAnsiTheme="minorHAnsi" w:eastAsiaTheme="minorEastAsia" w:cstheme="minorBidi"/>
      <w:kern w:val="2"/>
      <w:sz w:val="18"/>
      <w:szCs w:val="18"/>
    </w:rPr>
  </w:style>
  <w:style w:type="paragraph" w:styleId="13">
    <w:name w:val="envelope return"/>
    <w:basedOn w:val="1"/>
    <w:semiHidden/>
    <w:qFormat/>
    <w:uiPriority w:val="0"/>
    <w:pPr>
      <w:snapToGrid w:val="0"/>
      <w:spacing w:line="480" w:lineRule="atLeast"/>
    </w:pPr>
    <w:rPr>
      <w:rFonts w:ascii="Arial" w:hAnsi="Arial" w:cs="Arial"/>
      <w:szCs w:val="20"/>
    </w:rPr>
  </w:style>
  <w:style w:type="paragraph" w:styleId="14">
    <w:name w:val="header"/>
    <w:basedOn w:val="1"/>
    <w:link w:val="44"/>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5">
    <w:name w:val="toc 1"/>
    <w:basedOn w:val="1"/>
    <w:next w:val="1"/>
    <w:unhideWhenUsed/>
    <w:qFormat/>
    <w:uiPriority w:val="39"/>
    <w:pPr>
      <w:tabs>
        <w:tab w:val="right" w:leader="dot" w:pos="8296"/>
      </w:tabs>
      <w:spacing w:line="360" w:lineRule="auto"/>
    </w:pPr>
  </w:style>
  <w:style w:type="paragraph" w:styleId="16">
    <w:name w:val="Subtitle"/>
    <w:basedOn w:val="1"/>
    <w:next w:val="1"/>
    <w:link w:val="38"/>
    <w:qFormat/>
    <w:uiPriority w:val="11"/>
    <w:pPr>
      <w:spacing w:before="240" w:after="60" w:line="312" w:lineRule="auto"/>
      <w:jc w:val="center"/>
      <w:outlineLvl w:val="1"/>
    </w:pPr>
    <w:rPr>
      <w:rFonts w:ascii="Cambria" w:hAnsi="Cambria"/>
      <w:b/>
      <w:bCs/>
      <w:kern w:val="28"/>
      <w:sz w:val="32"/>
      <w:szCs w:val="32"/>
    </w:rPr>
  </w:style>
  <w:style w:type="paragraph" w:styleId="17">
    <w:name w:val="toc 2"/>
    <w:basedOn w:val="1"/>
    <w:next w:val="1"/>
    <w:qFormat/>
    <w:uiPriority w:val="0"/>
    <w:pPr>
      <w:ind w:left="420" w:leftChars="200"/>
    </w:pPr>
  </w:style>
  <w:style w:type="paragraph" w:styleId="18">
    <w:name w:val="HTML Preformatted"/>
    <w:basedOn w:val="1"/>
    <w:link w:val="45"/>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hAnsi="宋体" w:cs="宋体"/>
    </w:rPr>
  </w:style>
  <w:style w:type="paragraph" w:styleId="19">
    <w:name w:val="annotation subject"/>
    <w:basedOn w:val="6"/>
    <w:next w:val="6"/>
    <w:link w:val="34"/>
    <w:qFormat/>
    <w:uiPriority w:val="0"/>
    <w:rPr>
      <w:b/>
      <w:bCs/>
    </w:rPr>
  </w:style>
  <w:style w:type="paragraph" w:styleId="20">
    <w:name w:val="Body Text First Indent 2"/>
    <w:basedOn w:val="9"/>
    <w:next w:val="8"/>
    <w:link w:val="52"/>
    <w:qFormat/>
    <w:uiPriority w:val="0"/>
    <w:pPr>
      <w:autoSpaceDE w:val="0"/>
      <w:autoSpaceDN w:val="0"/>
      <w:adjustRightInd w:val="0"/>
      <w:spacing w:after="120" w:line="240" w:lineRule="auto"/>
      <w:ind w:left="420" w:leftChars="200" w:firstLine="420"/>
      <w:jc w:val="left"/>
    </w:pPr>
    <w:rPr>
      <w:rFonts w:hAnsi="Times New Roman"/>
      <w:kern w:val="0"/>
      <w:sz w:val="24"/>
    </w:rPr>
  </w:style>
  <w:style w:type="table" w:styleId="22">
    <w:name w:val="Table Grid"/>
    <w:basedOn w:val="2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FollowedHyperlink"/>
    <w:unhideWhenUsed/>
    <w:qFormat/>
    <w:uiPriority w:val="99"/>
    <w:rPr>
      <w:color w:val="954F72"/>
      <w:u w:val="single"/>
    </w:rPr>
  </w:style>
  <w:style w:type="character" w:styleId="25">
    <w:name w:val="Hyperlink"/>
    <w:basedOn w:val="23"/>
    <w:unhideWhenUsed/>
    <w:qFormat/>
    <w:uiPriority w:val="99"/>
    <w:rPr>
      <w:color w:val="0563C1" w:themeColor="hyperlink"/>
      <w:u w:val="single"/>
      <w14:textFill>
        <w14:solidFill>
          <w14:schemeClr w14:val="hlink"/>
        </w14:solidFill>
      </w14:textFill>
    </w:rPr>
  </w:style>
  <w:style w:type="character" w:styleId="26">
    <w:name w:val="annotation reference"/>
    <w:basedOn w:val="23"/>
    <w:qFormat/>
    <w:uiPriority w:val="0"/>
    <w:rPr>
      <w:sz w:val="21"/>
      <w:szCs w:val="21"/>
    </w:rPr>
  </w:style>
  <w:style w:type="paragraph" w:customStyle="1" w:styleId="27">
    <w:name w:val="TOC 标题1"/>
    <w:basedOn w:val="2"/>
    <w:next w:val="1"/>
    <w:unhideWhenUsed/>
    <w:qFormat/>
    <w:uiPriority w:val="39"/>
    <w:pPr>
      <w:widowControl/>
      <w:autoSpaceDE/>
      <w:autoSpaceDN/>
      <w:adjustRightInd/>
      <w:spacing w:before="240" w:after="0" w:line="259" w:lineRule="auto"/>
      <w:outlineLvl w:val="9"/>
    </w:pPr>
    <w:rPr>
      <w:rFonts w:asciiTheme="majorHAnsi" w:hAnsiTheme="majorHAnsi" w:eastAsiaTheme="majorEastAsia" w:cstheme="majorBidi"/>
      <w:b w:val="0"/>
      <w:bCs w:val="0"/>
      <w:color w:val="2E75B6" w:themeColor="accent1" w:themeShade="BF"/>
      <w:kern w:val="0"/>
      <w:szCs w:val="32"/>
    </w:rPr>
  </w:style>
  <w:style w:type="paragraph" w:styleId="28">
    <w:name w:val="List Paragraph"/>
    <w:basedOn w:val="1"/>
    <w:qFormat/>
    <w:uiPriority w:val="34"/>
    <w:pPr>
      <w:autoSpaceDE/>
      <w:autoSpaceDN/>
      <w:adjustRightInd/>
      <w:spacing w:line="360" w:lineRule="auto"/>
      <w:ind w:firstLine="420" w:firstLineChars="200"/>
      <w:jc w:val="both"/>
    </w:pPr>
    <w:rPr>
      <w:rFonts w:ascii="Calibri" w:hAnsi="Calibri"/>
      <w:kern w:val="2"/>
      <w:sz w:val="21"/>
      <w:szCs w:val="22"/>
    </w:rPr>
  </w:style>
  <w:style w:type="paragraph" w:customStyle="1" w:styleId="29">
    <w:name w:val="彩色列表 - 强调文字颜色 11"/>
    <w:basedOn w:val="1"/>
    <w:qFormat/>
    <w:uiPriority w:val="34"/>
    <w:pPr>
      <w:ind w:firstLine="420" w:firstLineChars="200"/>
    </w:pPr>
  </w:style>
  <w:style w:type="paragraph" w:customStyle="1" w:styleId="30">
    <w:name w:val="文本格式"/>
    <w:basedOn w:val="1"/>
    <w:link w:val="31"/>
    <w:qFormat/>
    <w:uiPriority w:val="0"/>
    <w:pPr>
      <w:autoSpaceDE/>
      <w:autoSpaceDN/>
      <w:adjustRightInd/>
      <w:spacing w:before="60" w:after="60" w:line="360" w:lineRule="auto"/>
      <w:ind w:firstLine="480" w:firstLineChars="200"/>
    </w:pPr>
    <w:rPr>
      <w:rFonts w:ascii="Times New Roman"/>
      <w:kern w:val="2"/>
      <w:szCs w:val="28"/>
    </w:rPr>
  </w:style>
  <w:style w:type="character" w:customStyle="1" w:styleId="31">
    <w:name w:val="文本格式 Char"/>
    <w:basedOn w:val="23"/>
    <w:link w:val="30"/>
    <w:qFormat/>
    <w:uiPriority w:val="0"/>
    <w:rPr>
      <w:kern w:val="2"/>
      <w:sz w:val="24"/>
      <w:szCs w:val="28"/>
    </w:rPr>
  </w:style>
  <w:style w:type="character" w:customStyle="1" w:styleId="32">
    <w:name w:val="批注框文本 字符"/>
    <w:basedOn w:val="23"/>
    <w:link w:val="11"/>
    <w:qFormat/>
    <w:uiPriority w:val="0"/>
    <w:rPr>
      <w:rFonts w:ascii="宋体"/>
      <w:sz w:val="18"/>
      <w:szCs w:val="18"/>
    </w:rPr>
  </w:style>
  <w:style w:type="character" w:customStyle="1" w:styleId="33">
    <w:name w:val="批注文字 字符"/>
    <w:basedOn w:val="23"/>
    <w:link w:val="6"/>
    <w:qFormat/>
    <w:uiPriority w:val="0"/>
    <w:rPr>
      <w:rFonts w:ascii="宋体"/>
      <w:sz w:val="24"/>
      <w:szCs w:val="24"/>
    </w:rPr>
  </w:style>
  <w:style w:type="character" w:customStyle="1" w:styleId="34">
    <w:name w:val="批注主题 字符"/>
    <w:basedOn w:val="33"/>
    <w:link w:val="19"/>
    <w:qFormat/>
    <w:uiPriority w:val="0"/>
    <w:rPr>
      <w:rFonts w:ascii="宋体"/>
      <w:b/>
      <w:bCs/>
      <w:sz w:val="24"/>
      <w:szCs w:val="24"/>
    </w:rPr>
  </w:style>
  <w:style w:type="character" w:customStyle="1" w:styleId="35">
    <w:name w:val="正文文本 字符"/>
    <w:basedOn w:val="23"/>
    <w:link w:val="7"/>
    <w:qFormat/>
    <w:uiPriority w:val="0"/>
    <w:rPr>
      <w:sz w:val="24"/>
      <w:szCs w:val="24"/>
    </w:rPr>
  </w:style>
  <w:style w:type="character" w:customStyle="1" w:styleId="36">
    <w:name w:val="正文首行缩进 字符"/>
    <w:basedOn w:val="35"/>
    <w:link w:val="8"/>
    <w:qFormat/>
    <w:uiPriority w:val="0"/>
    <w:rPr>
      <w:kern w:val="2"/>
      <w:sz w:val="21"/>
      <w:szCs w:val="24"/>
      <w:lang w:val="zh-CN"/>
    </w:rPr>
  </w:style>
  <w:style w:type="paragraph" w:customStyle="1" w:styleId="37">
    <w:name w:val="p0"/>
    <w:basedOn w:val="1"/>
    <w:qFormat/>
    <w:uiPriority w:val="0"/>
    <w:pPr>
      <w:autoSpaceDE/>
      <w:autoSpaceDN/>
      <w:adjustRightInd/>
      <w:jc w:val="both"/>
    </w:pPr>
    <w:rPr>
      <w:rFonts w:ascii="Times New Roman"/>
      <w:sz w:val="21"/>
      <w:szCs w:val="21"/>
    </w:rPr>
  </w:style>
  <w:style w:type="character" w:customStyle="1" w:styleId="38">
    <w:name w:val="副标题 字符1"/>
    <w:link w:val="16"/>
    <w:qFormat/>
    <w:uiPriority w:val="11"/>
    <w:rPr>
      <w:rFonts w:ascii="Cambria" w:hAnsi="Cambria"/>
      <w:b/>
      <w:bCs/>
      <w:kern w:val="28"/>
      <w:sz w:val="32"/>
      <w:szCs w:val="32"/>
      <w:lang w:val="en-US" w:eastAsia="zh-CN"/>
    </w:rPr>
  </w:style>
  <w:style w:type="character" w:customStyle="1" w:styleId="39">
    <w:name w:val="副标题 字符"/>
    <w:basedOn w:val="23"/>
    <w:qFormat/>
    <w:uiPriority w:val="0"/>
    <w:rPr>
      <w:rFonts w:asciiTheme="minorHAnsi" w:hAnsiTheme="minorHAnsi" w:eastAsiaTheme="minorEastAsia" w:cstheme="minorBidi"/>
      <w:b/>
      <w:bCs/>
      <w:kern w:val="28"/>
      <w:sz w:val="32"/>
      <w:szCs w:val="32"/>
    </w:rPr>
  </w:style>
  <w:style w:type="paragraph" w:customStyle="1" w:styleId="40">
    <w:name w:val="列出段落1"/>
    <w:basedOn w:val="1"/>
    <w:qFormat/>
    <w:uiPriority w:val="34"/>
    <w:pPr>
      <w:autoSpaceDE/>
      <w:autoSpaceDN/>
      <w:adjustRightInd/>
      <w:ind w:firstLine="420" w:firstLineChars="200"/>
      <w:jc w:val="both"/>
    </w:pPr>
    <w:rPr>
      <w:rFonts w:ascii="Calibri" w:hAnsi="Calibri"/>
      <w:kern w:val="2"/>
      <w:sz w:val="21"/>
      <w:szCs w:val="22"/>
    </w:rPr>
  </w:style>
  <w:style w:type="character" w:customStyle="1" w:styleId="41">
    <w:name w:val="纯文本 字符"/>
    <w:basedOn w:val="23"/>
    <w:link w:val="10"/>
    <w:qFormat/>
    <w:uiPriority w:val="0"/>
    <w:rPr>
      <w:rFonts w:ascii="宋体" w:hAnsi="Courier New"/>
      <w:kern w:val="2"/>
      <w:sz w:val="21"/>
    </w:rPr>
  </w:style>
  <w:style w:type="character" w:customStyle="1" w:styleId="42">
    <w:name w:val="标题 9 字符"/>
    <w:basedOn w:val="23"/>
    <w:link w:val="5"/>
    <w:semiHidden/>
    <w:qFormat/>
    <w:uiPriority w:val="0"/>
    <w:rPr>
      <w:rFonts w:ascii="等线 Light" w:hAnsi="等线 Light" w:eastAsia="等线 Light"/>
      <w:kern w:val="2"/>
      <w:sz w:val="21"/>
      <w:szCs w:val="21"/>
    </w:rPr>
  </w:style>
  <w:style w:type="character" w:customStyle="1" w:styleId="43">
    <w:name w:val="页脚 字符"/>
    <w:link w:val="12"/>
    <w:qFormat/>
    <w:uiPriority w:val="99"/>
    <w:rPr>
      <w:rFonts w:asciiTheme="minorHAnsi" w:hAnsiTheme="minorHAnsi" w:eastAsiaTheme="minorEastAsia" w:cstheme="minorBidi"/>
      <w:kern w:val="2"/>
      <w:sz w:val="18"/>
      <w:szCs w:val="18"/>
    </w:rPr>
  </w:style>
  <w:style w:type="character" w:customStyle="1" w:styleId="44">
    <w:name w:val="页眉 字符"/>
    <w:link w:val="14"/>
    <w:qFormat/>
    <w:uiPriority w:val="99"/>
    <w:rPr>
      <w:rFonts w:ascii="宋体"/>
      <w:sz w:val="18"/>
      <w:szCs w:val="24"/>
    </w:rPr>
  </w:style>
  <w:style w:type="character" w:customStyle="1" w:styleId="45">
    <w:name w:val="HTML 预设格式 字符"/>
    <w:basedOn w:val="23"/>
    <w:link w:val="18"/>
    <w:qFormat/>
    <w:uiPriority w:val="99"/>
    <w:rPr>
      <w:rFonts w:ascii="宋体" w:hAnsi="宋体" w:cs="宋体"/>
      <w:sz w:val="24"/>
      <w:szCs w:val="24"/>
    </w:rPr>
  </w:style>
  <w:style w:type="paragraph" w:customStyle="1" w:styleId="46">
    <w:name w:val="Revision"/>
    <w:hidden/>
    <w:unhideWhenUsed/>
    <w:qFormat/>
    <w:uiPriority w:val="99"/>
    <w:rPr>
      <w:rFonts w:ascii="Times New Roman" w:hAnsi="Times New Roman" w:eastAsia="宋体" w:cs="Times New Roman"/>
      <w:kern w:val="2"/>
      <w:sz w:val="21"/>
      <w:lang w:val="en-US" w:eastAsia="zh-CN" w:bidi="ar-SA"/>
    </w:rPr>
  </w:style>
  <w:style w:type="character" w:customStyle="1" w:styleId="47">
    <w:name w:val="正文文本缩进 字符"/>
    <w:basedOn w:val="23"/>
    <w:link w:val="9"/>
    <w:qFormat/>
    <w:uiPriority w:val="0"/>
    <w:rPr>
      <w:rFonts w:ascii="宋体" w:hAnsi="宋体"/>
      <w:kern w:val="2"/>
      <w:sz w:val="28"/>
      <w:szCs w:val="24"/>
    </w:rPr>
  </w:style>
  <w:style w:type="paragraph" w:customStyle="1" w:styleId="48">
    <w:name w:val="修订1"/>
    <w:hidden/>
    <w:qFormat/>
    <w:uiPriority w:val="99"/>
    <w:rPr>
      <w:rFonts w:ascii="宋体" w:hAnsi="Times New Roman" w:eastAsia="宋体" w:cs="Times New Roman"/>
      <w:sz w:val="24"/>
      <w:szCs w:val="24"/>
      <w:lang w:val="en-US" w:eastAsia="zh-CN" w:bidi="ar-SA"/>
    </w:rPr>
  </w:style>
  <w:style w:type="character" w:customStyle="1" w:styleId="49">
    <w:name w:val="页脚 字符1"/>
    <w:basedOn w:val="23"/>
    <w:semiHidden/>
    <w:qFormat/>
    <w:uiPriority w:val="99"/>
    <w:rPr>
      <w:rFonts w:ascii="Times New Roman" w:hAnsi="Times New Roman"/>
      <w:kern w:val="2"/>
      <w:sz w:val="18"/>
      <w:szCs w:val="18"/>
    </w:rPr>
  </w:style>
  <w:style w:type="character" w:customStyle="1" w:styleId="50">
    <w:name w:val="页眉 字符1"/>
    <w:basedOn w:val="23"/>
    <w:semiHidden/>
    <w:qFormat/>
    <w:uiPriority w:val="99"/>
    <w:rPr>
      <w:rFonts w:ascii="Times New Roman" w:hAnsi="Times New Roman"/>
      <w:kern w:val="2"/>
      <w:sz w:val="18"/>
      <w:szCs w:val="18"/>
    </w:rPr>
  </w:style>
  <w:style w:type="table" w:customStyle="1" w:styleId="51">
    <w:name w:val="网格型1"/>
    <w:basedOn w:val="21"/>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2">
    <w:name w:val="正文首行缩进 2 字符"/>
    <w:basedOn w:val="47"/>
    <w:link w:val="20"/>
    <w:qFormat/>
    <w:uiPriority w:val="0"/>
    <w:rPr>
      <w:rFonts w:ascii="宋体" w:hAnsi="宋体"/>
      <w:kern w:val="2"/>
      <w:sz w:val="24"/>
      <w:szCs w:val="24"/>
    </w:rPr>
  </w:style>
  <w:style w:type="paragraph" w:customStyle="1" w:styleId="53">
    <w:name w:val="CM标题2"/>
    <w:next w:val="54"/>
    <w:qFormat/>
    <w:uiPriority w:val="0"/>
    <w:pPr>
      <w:keepNext/>
      <w:keepLines/>
      <w:widowControl w:val="0"/>
      <w:numPr>
        <w:ilvl w:val="0"/>
        <w:numId w:val="1"/>
      </w:numPr>
      <w:spacing w:before="50" w:beforeLines="50" w:after="50" w:afterLines="50" w:line="240" w:lineRule="auto"/>
      <w:jc w:val="left"/>
      <w:outlineLvl w:val="1"/>
    </w:pPr>
    <w:rPr>
      <w:rFonts w:ascii="Calibri" w:hAnsi="Calibri" w:eastAsia="黑体" w:cs="Times New Roman"/>
      <w:kern w:val="2"/>
      <w:sz w:val="22"/>
      <w:szCs w:val="26"/>
      <w:lang w:val="en-US" w:eastAsia="zh-CN" w:bidi="ar-SA"/>
    </w:rPr>
  </w:style>
  <w:style w:type="paragraph" w:customStyle="1" w:styleId="54">
    <w:name w:val="CM正文不缩进"/>
    <w:qFormat/>
    <w:uiPriority w:val="0"/>
    <w:pPr>
      <w:widowControl w:val="0"/>
      <w:autoSpaceDE w:val="0"/>
      <w:autoSpaceDN w:val="0"/>
      <w:adjustRightInd w:val="0"/>
      <w:snapToGrid w:val="0"/>
      <w:spacing w:line="480" w:lineRule="exact"/>
      <w:jc w:val="both"/>
    </w:pPr>
    <w:rPr>
      <w:rFonts w:ascii="Calibri" w:hAnsi="Calibri" w:eastAsia="宋体" w:cs="Times New Roman"/>
      <w:b/>
      <w:snapToGrid w:val="0"/>
      <w:kern w:val="2"/>
      <w:sz w:val="24"/>
      <w:szCs w:val="21"/>
      <w:lang w:val="en-US" w:eastAsia="zh-CN" w:bidi="ar-SA"/>
    </w:rPr>
  </w:style>
  <w:style w:type="paragraph" w:customStyle="1" w:styleId="55">
    <w:name w:val="CM正文缩进"/>
    <w:qFormat/>
    <w:uiPriority w:val="0"/>
    <w:pPr>
      <w:widowControl w:val="0"/>
      <w:autoSpaceDE/>
      <w:autoSpaceDN/>
      <w:adjustRightInd/>
      <w:spacing w:beforeLines="50" w:afterLines="50" w:line="480" w:lineRule="exact"/>
      <w:ind w:firstLine="200" w:firstLineChars="200"/>
      <w:jc w:val="both"/>
    </w:pPr>
    <w:rPr>
      <w:rFonts w:ascii="Calibri" w:hAnsi="Calibri" w:eastAsia="宋体" w:cs="Times New Roman"/>
      <w:kern w:val="2"/>
      <w:sz w:val="22"/>
      <w:szCs w:val="22"/>
      <w:lang w:val="en-US" w:eastAsia="zh-CN" w:bidi="ar-SA"/>
    </w:rPr>
  </w:style>
  <w:style w:type="paragraph" w:customStyle="1" w:styleId="56">
    <w:name w:val="标题 2_0"/>
    <w:next w:val="57"/>
    <w:qFormat/>
    <w:uiPriority w:val="0"/>
    <w:pPr>
      <w:keepNext/>
      <w:keepLines/>
      <w:widowControl w:val="0"/>
      <w:adjustRightInd w:val="0"/>
      <w:snapToGrid w:val="0"/>
      <w:spacing w:line="360" w:lineRule="auto"/>
      <w:jc w:val="center"/>
      <w:outlineLvl w:val="1"/>
    </w:pPr>
    <w:rPr>
      <w:rFonts w:ascii="宋体" w:hAnsi="Arial" w:eastAsia="宋体" w:cs="Times New Roman"/>
      <w:kern w:val="0"/>
      <w:sz w:val="32"/>
      <w:szCs w:val="20"/>
      <w:lang w:val="zh-CN" w:eastAsia="zh-CN" w:bidi="ar-SA"/>
    </w:rPr>
  </w:style>
  <w:style w:type="paragraph" w:customStyle="1" w:styleId="57">
    <w:name w:val="正文缩进_0"/>
    <w:qFormat/>
    <w:uiPriority w:val="0"/>
    <w:pPr>
      <w:widowControl w:val="0"/>
      <w:ind w:firstLine="420"/>
      <w:jc w:val="both"/>
    </w:pPr>
    <w:rPr>
      <w:rFonts w:ascii="Calibri" w:hAnsi="Calibri" w:eastAsia="宋体" w:cs="Times New Roman"/>
      <w:kern w:val="2"/>
      <w:sz w:val="21"/>
      <w:szCs w:val="22"/>
      <w:lang w:val="en-US" w:eastAsia="zh-CN" w:bidi="ar-SA"/>
    </w:rPr>
  </w:style>
  <w:style w:type="paragraph" w:customStyle="1" w:styleId="58">
    <w:name w:val="正文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9">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60">
    <w:name w:val="0正文"/>
    <w:qFormat/>
    <w:uiPriority w:val="0"/>
    <w:pPr>
      <w:widowControl w:val="0"/>
      <w:ind w:firstLine="560" w:firstLineChars="200"/>
      <w:contextualSpacing/>
      <w:jc w:val="both"/>
      <w:textAlignment w:val="baseline"/>
    </w:pPr>
    <w:rPr>
      <w:rFonts w:ascii="Times New Roman" w:hAnsi="宋体" w:eastAsia="楷体" w:cs="Times New Roman"/>
      <w:kern w:val="2"/>
      <w:sz w:val="21"/>
      <w:szCs w:val="24"/>
      <w:lang w:val="en-US" w:eastAsia="zh-CN" w:bidi="ar-SA"/>
    </w:rPr>
  </w:style>
  <w:style w:type="paragraph" w:customStyle="1" w:styleId="61">
    <w:name w:val="Body text|1"/>
    <w:qFormat/>
    <w:uiPriority w:val="0"/>
    <w:pPr>
      <w:widowControl w:val="0"/>
      <w:shd w:val="clear" w:color="auto" w:fill="auto"/>
      <w:spacing w:line="437" w:lineRule="auto"/>
      <w:ind w:firstLine="400"/>
      <w:jc w:val="both"/>
    </w:pPr>
    <w:rPr>
      <w:rFonts w:ascii="宋体" w:hAnsi="宋体" w:eastAsia="宋体" w:cs="宋体"/>
      <w:color w:val="29282A"/>
      <w:kern w:val="2"/>
      <w:sz w:val="20"/>
      <w:szCs w:val="20"/>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3EE0FF8-295E-4DFB-8EDC-0DEB3D8EFA25}">
  <ds:schemaRefs/>
</ds:datastoreItem>
</file>

<file path=docProps/app.xml><?xml version="1.0" encoding="utf-8"?>
<Properties xmlns="http://schemas.openxmlformats.org/officeDocument/2006/extended-properties" xmlns:vt="http://schemas.openxmlformats.org/officeDocument/2006/docPropsVTypes">
  <Template>Normal</Template>
  <Pages>17</Pages>
  <Words>751</Words>
  <Characters>4281</Characters>
  <Lines>35</Lines>
  <Paragraphs>10</Paragraphs>
  <TotalTime>2</TotalTime>
  <ScaleCrop>false</ScaleCrop>
  <LinksUpToDate>false</LinksUpToDate>
  <CharactersWithSpaces>5022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2020-10-14T01:34:00Z</dcterms:created>
  <dc:creator>LKC</dc:creator>
  <cp:lastModifiedBy>虾米</cp:lastModifiedBy>
  <cp:lastPrinted>2023-12-08T12:18:00Z</cp:lastPrinted>
  <dcterms:modified xsi:type="dcterms:W3CDTF">2023-12-29T12:04:01Z</dcterms:modified>
  <cp:revision>117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2E3A9E1AA9AA49ADB8753DFCB614D1C7</vt:lpwstr>
  </property>
</Properties>
</file>